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7EB18">
      <w:pPr>
        <w:pStyle w:val="15"/>
        <w:jc w:val="center"/>
        <w:outlineLvl w:val="1"/>
      </w:pPr>
      <w:r>
        <w:rPr>
          <w:rFonts w:ascii="仿宋_GB2312" w:hAnsi="仿宋_GB2312" w:eastAsia="仿宋_GB2312" w:cs="仿宋_GB2312"/>
          <w:b/>
          <w:sz w:val="36"/>
        </w:rPr>
        <w:t>拟签订采购合同文本</w:t>
      </w:r>
    </w:p>
    <w:p w14:paraId="6DFBB032">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西安市中医医院采购合同</w:t>
      </w:r>
    </w:p>
    <w:p w14:paraId="0E85AF69">
      <w:pPr>
        <w:spacing w:line="360" w:lineRule="auto"/>
        <w:jc w:val="center"/>
        <w:rPr>
          <w:rFonts w:hint="eastAsia" w:ascii="仿宋" w:hAnsi="仿宋" w:eastAsia="仿宋" w:cs="仿宋"/>
          <w:sz w:val="24"/>
        </w:rPr>
      </w:pPr>
      <w:r>
        <w:rPr>
          <w:rFonts w:hint="eastAsia" w:ascii="仿宋" w:hAnsi="仿宋" w:eastAsia="仿宋" w:cs="仿宋"/>
          <w:sz w:val="24"/>
        </w:rPr>
        <w:t>（此合同样本仅供参考，合同具体细则以双方协定为准）</w:t>
      </w:r>
    </w:p>
    <w:p w14:paraId="0B46CF2B">
      <w:pPr>
        <w:spacing w:line="360" w:lineRule="auto"/>
        <w:jc w:val="center"/>
        <w:rPr>
          <w:rFonts w:hint="eastAsia" w:ascii="仿宋" w:hAnsi="仿宋" w:eastAsia="仿宋" w:cs="仿宋"/>
          <w:b/>
          <w:sz w:val="24"/>
          <w:szCs w:val="24"/>
        </w:rPr>
      </w:pPr>
      <w:r>
        <w:rPr>
          <w:rFonts w:hint="eastAsia" w:ascii="仿宋" w:hAnsi="仿宋" w:eastAsia="仿宋" w:cs="仿宋"/>
          <w:b/>
          <w:spacing w:val="-20"/>
          <w:sz w:val="24"/>
          <w:szCs w:val="24"/>
        </w:rPr>
        <w:t>供货合同</w:t>
      </w:r>
    </w:p>
    <w:tbl>
      <w:tblPr>
        <w:tblStyle w:val="8"/>
        <w:tblpPr w:leftFromText="180" w:rightFromText="180" w:bottomFromText="200" w:vertAnchor="text" w:horzAnchor="page" w:tblpX="9382" w:tblpY="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235C7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78" w:type="dxa"/>
            <w:tcBorders>
              <w:top w:val="single" w:color="auto" w:sz="4" w:space="0"/>
              <w:left w:val="single" w:color="auto" w:sz="4" w:space="0"/>
              <w:bottom w:val="single" w:color="auto" w:sz="4" w:space="0"/>
              <w:right w:val="single" w:color="auto" w:sz="4" w:space="0"/>
            </w:tcBorders>
            <w:noWrap w:val="0"/>
            <w:vAlign w:val="top"/>
          </w:tcPr>
          <w:p w14:paraId="3FD60439">
            <w:pPr>
              <w:spacing w:line="360" w:lineRule="auto"/>
              <w:rPr>
                <w:rFonts w:hint="eastAsia" w:ascii="仿宋" w:hAnsi="仿宋" w:eastAsia="仿宋" w:cs="仿宋"/>
                <w:b/>
                <w:color w:val="FF0000"/>
                <w:sz w:val="24"/>
                <w:szCs w:val="24"/>
              </w:rPr>
            </w:pPr>
            <w:r>
              <w:rPr>
                <w:rFonts w:hint="eastAsia" w:ascii="仿宋" w:hAnsi="仿宋" w:eastAsia="仿宋" w:cs="仿宋"/>
                <w:bCs/>
                <w:sz w:val="24"/>
                <w:szCs w:val="24"/>
              </w:rPr>
              <w:t>制式</w:t>
            </w:r>
          </w:p>
        </w:tc>
      </w:tr>
    </w:tbl>
    <w:p w14:paraId="44851CED">
      <w:pPr>
        <w:spacing w:line="360" w:lineRule="auto"/>
        <w:rPr>
          <w:rFonts w:hint="eastAsia" w:ascii="仿宋" w:hAnsi="仿宋" w:eastAsia="仿宋" w:cs="仿宋"/>
          <w:sz w:val="24"/>
          <w:szCs w:val="24"/>
        </w:rPr>
      </w:pPr>
    </w:p>
    <w:p w14:paraId="432D814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  方：西安市中医医院</w:t>
      </w:r>
    </w:p>
    <w:p w14:paraId="7BBB3719">
      <w:pPr>
        <w:tabs>
          <w:tab w:val="left" w:pos="480"/>
        </w:tabs>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乙  方：</w:t>
      </w:r>
      <w:r>
        <w:rPr>
          <w:rFonts w:hint="eastAsia" w:ascii="仿宋" w:hAnsi="仿宋" w:eastAsia="仿宋" w:cs="仿宋"/>
          <w:sz w:val="24"/>
          <w:szCs w:val="24"/>
          <w:u w:val="single"/>
          <w:lang w:val="en-US" w:eastAsia="zh-CN"/>
        </w:rPr>
        <w:t xml:space="preserve">               </w:t>
      </w:r>
    </w:p>
    <w:p w14:paraId="200C9FDE">
      <w:pPr>
        <w:tabs>
          <w:tab w:val="left" w:pos="480"/>
        </w:tabs>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鉴证方：</w:t>
      </w:r>
      <w:r>
        <w:rPr>
          <w:rFonts w:hint="eastAsia" w:ascii="仿宋" w:hAnsi="仿宋" w:eastAsia="仿宋" w:cs="仿宋"/>
          <w:sz w:val="24"/>
          <w:szCs w:val="24"/>
          <w:u w:val="single"/>
          <w:lang w:val="en-US" w:eastAsia="zh-CN"/>
        </w:rPr>
        <w:t xml:space="preserve">               </w:t>
      </w:r>
    </w:p>
    <w:p w14:paraId="5DA855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就甲方所需</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设备，按照政府采购程序，确定乙方为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成交供应商</w:t>
      </w: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w:t>
      </w:r>
      <w:r>
        <w:rPr>
          <w:rFonts w:hint="eastAsia" w:ascii="仿宋" w:hAnsi="仿宋" w:eastAsia="仿宋" w:cs="仿宋"/>
          <w:sz w:val="24"/>
          <w:szCs w:val="24"/>
          <w:lang w:eastAsia="zh-CN"/>
        </w:rPr>
        <w:t>，</w:t>
      </w:r>
      <w:r>
        <w:rPr>
          <w:rFonts w:hint="eastAsia" w:ascii="仿宋" w:hAnsi="仿宋" w:eastAsia="仿宋" w:cs="仿宋"/>
          <w:sz w:val="24"/>
          <w:szCs w:val="24"/>
        </w:rPr>
        <w:t>经甲、乙双方协商，达成如下条款。</w:t>
      </w:r>
    </w:p>
    <w:p w14:paraId="35C329C9">
      <w:pPr>
        <w:spacing w:line="360"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一、合同标的物内容及数量</w:t>
      </w:r>
    </w:p>
    <w:tbl>
      <w:tblPr>
        <w:tblStyle w:val="8"/>
        <w:tblW w:w="10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458"/>
        <w:gridCol w:w="1224"/>
        <w:gridCol w:w="1476"/>
        <w:gridCol w:w="840"/>
        <w:gridCol w:w="821"/>
        <w:gridCol w:w="1095"/>
        <w:gridCol w:w="1125"/>
        <w:gridCol w:w="1275"/>
      </w:tblGrid>
      <w:tr w14:paraId="4117A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73" w:type="dxa"/>
            <w:tcBorders>
              <w:top w:val="single" w:color="auto" w:sz="4" w:space="0"/>
              <w:left w:val="single" w:color="auto" w:sz="4" w:space="0"/>
              <w:bottom w:val="single" w:color="auto" w:sz="4" w:space="0"/>
              <w:right w:val="single" w:color="auto" w:sz="4" w:space="0"/>
            </w:tcBorders>
            <w:noWrap w:val="0"/>
            <w:vAlign w:val="center"/>
          </w:tcPr>
          <w:p w14:paraId="16C4BBC6">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58" w:type="dxa"/>
            <w:tcBorders>
              <w:top w:val="single" w:color="auto" w:sz="4" w:space="0"/>
              <w:left w:val="single" w:color="auto" w:sz="4" w:space="0"/>
              <w:bottom w:val="single" w:color="auto" w:sz="4" w:space="0"/>
              <w:right w:val="single" w:color="auto" w:sz="4" w:space="0"/>
            </w:tcBorders>
            <w:noWrap w:val="0"/>
            <w:vAlign w:val="center"/>
          </w:tcPr>
          <w:p w14:paraId="75448A17">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63216A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lang w:eastAsia="zh-CN"/>
              </w:rPr>
              <w:t>品牌</w:t>
            </w:r>
            <w:r>
              <w:rPr>
                <w:rFonts w:hint="eastAsia" w:ascii="仿宋" w:hAnsi="仿宋" w:eastAsia="仿宋" w:cs="仿宋"/>
                <w:sz w:val="24"/>
                <w:szCs w:val="24"/>
              </w:rPr>
              <w:t>型号</w:t>
            </w:r>
          </w:p>
        </w:tc>
        <w:tc>
          <w:tcPr>
            <w:tcW w:w="1476" w:type="dxa"/>
            <w:tcBorders>
              <w:top w:val="single" w:color="auto" w:sz="4" w:space="0"/>
              <w:left w:val="single" w:color="auto" w:sz="4" w:space="0"/>
              <w:bottom w:val="single" w:color="auto" w:sz="4" w:space="0"/>
              <w:right w:val="single" w:color="auto" w:sz="4" w:space="0"/>
            </w:tcBorders>
            <w:noWrap w:val="0"/>
            <w:vAlign w:val="center"/>
          </w:tcPr>
          <w:p w14:paraId="0BC48EA3">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19A02660">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821" w:type="dxa"/>
            <w:tcBorders>
              <w:top w:val="single" w:color="auto" w:sz="4" w:space="0"/>
              <w:left w:val="single" w:color="auto" w:sz="4" w:space="0"/>
              <w:bottom w:val="single" w:color="auto" w:sz="4" w:space="0"/>
              <w:right w:val="single" w:color="auto" w:sz="4" w:space="0"/>
            </w:tcBorders>
            <w:noWrap w:val="0"/>
            <w:vAlign w:val="center"/>
          </w:tcPr>
          <w:p w14:paraId="165525BB">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29E7DE6F">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p w14:paraId="51D94E98">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（万元）</w:t>
            </w:r>
          </w:p>
        </w:tc>
        <w:tc>
          <w:tcPr>
            <w:tcW w:w="1125" w:type="dxa"/>
            <w:tcBorders>
              <w:top w:val="single" w:color="auto" w:sz="4" w:space="0"/>
              <w:left w:val="single" w:color="auto" w:sz="4" w:space="0"/>
              <w:bottom w:val="single" w:color="auto" w:sz="4" w:space="0"/>
              <w:right w:val="single" w:color="auto" w:sz="4" w:space="0"/>
            </w:tcBorders>
            <w:noWrap w:val="0"/>
            <w:vAlign w:val="center"/>
          </w:tcPr>
          <w:p w14:paraId="7D0F2729">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金额</w:t>
            </w:r>
          </w:p>
          <w:p w14:paraId="058C557D">
            <w:pPr>
              <w:tabs>
                <w:tab w:val="left" w:pos="480"/>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（万元）</w:t>
            </w:r>
          </w:p>
        </w:tc>
        <w:tc>
          <w:tcPr>
            <w:tcW w:w="1275" w:type="dxa"/>
            <w:tcBorders>
              <w:top w:val="single" w:color="auto" w:sz="4" w:space="0"/>
              <w:left w:val="single" w:color="auto" w:sz="4" w:space="0"/>
              <w:bottom w:val="single" w:color="auto" w:sz="4" w:space="0"/>
              <w:right w:val="single" w:color="auto" w:sz="4" w:space="0"/>
            </w:tcBorders>
            <w:noWrap w:val="0"/>
            <w:vAlign w:val="center"/>
          </w:tcPr>
          <w:p w14:paraId="71DF4625">
            <w:pPr>
              <w:tabs>
                <w:tab w:val="left" w:pos="1072"/>
              </w:tabs>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580D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873" w:type="dxa"/>
            <w:tcBorders>
              <w:top w:val="single" w:color="auto" w:sz="4" w:space="0"/>
              <w:left w:val="single" w:color="auto" w:sz="4" w:space="0"/>
              <w:right w:val="single" w:color="auto" w:sz="4" w:space="0"/>
            </w:tcBorders>
            <w:noWrap w:val="0"/>
            <w:vAlign w:val="center"/>
          </w:tcPr>
          <w:p w14:paraId="0AE3AF10">
            <w:pPr>
              <w:tabs>
                <w:tab w:val="left" w:pos="480"/>
              </w:tabs>
              <w:spacing w:line="360" w:lineRule="auto"/>
              <w:ind w:firstLine="480" w:firstLineChars="200"/>
              <w:rPr>
                <w:rFonts w:hint="eastAsia" w:ascii="仿宋" w:hAnsi="仿宋" w:eastAsia="仿宋" w:cs="仿宋"/>
                <w:sz w:val="24"/>
                <w:szCs w:val="24"/>
              </w:rPr>
            </w:pPr>
          </w:p>
        </w:tc>
        <w:tc>
          <w:tcPr>
            <w:tcW w:w="1458" w:type="dxa"/>
            <w:tcBorders>
              <w:top w:val="single" w:color="auto" w:sz="4" w:space="0"/>
              <w:left w:val="single" w:color="auto" w:sz="4" w:space="0"/>
              <w:right w:val="single" w:color="auto" w:sz="4" w:space="0"/>
            </w:tcBorders>
            <w:noWrap w:val="0"/>
            <w:vAlign w:val="center"/>
          </w:tcPr>
          <w:p w14:paraId="378CE0BA">
            <w:pPr>
              <w:tabs>
                <w:tab w:val="left" w:pos="480"/>
              </w:tabs>
              <w:spacing w:line="360" w:lineRule="auto"/>
              <w:rPr>
                <w:rFonts w:hint="eastAsia" w:ascii="仿宋" w:hAnsi="仿宋" w:eastAsia="仿宋" w:cs="仿宋"/>
                <w:sz w:val="24"/>
                <w:szCs w:val="24"/>
              </w:rPr>
            </w:pPr>
          </w:p>
        </w:tc>
        <w:tc>
          <w:tcPr>
            <w:tcW w:w="1224" w:type="dxa"/>
            <w:tcBorders>
              <w:top w:val="single" w:color="auto" w:sz="4" w:space="0"/>
              <w:left w:val="single" w:color="auto" w:sz="4" w:space="0"/>
              <w:bottom w:val="single" w:color="auto" w:sz="4" w:space="0"/>
              <w:right w:val="single" w:color="auto" w:sz="4" w:space="0"/>
            </w:tcBorders>
            <w:noWrap w:val="0"/>
            <w:vAlign w:val="center"/>
          </w:tcPr>
          <w:p w14:paraId="2F79A760">
            <w:pPr>
              <w:tabs>
                <w:tab w:val="left" w:pos="480"/>
              </w:tabs>
              <w:spacing w:line="360" w:lineRule="auto"/>
              <w:jc w:val="left"/>
              <w:rPr>
                <w:rFonts w:hint="eastAsia" w:ascii="仿宋" w:hAnsi="仿宋" w:eastAsia="仿宋" w:cs="仿宋"/>
                <w:sz w:val="24"/>
                <w:szCs w:val="24"/>
              </w:rPr>
            </w:pPr>
          </w:p>
        </w:tc>
        <w:tc>
          <w:tcPr>
            <w:tcW w:w="1476" w:type="dxa"/>
            <w:tcBorders>
              <w:top w:val="single" w:color="auto" w:sz="4" w:space="0"/>
              <w:left w:val="single" w:color="auto" w:sz="4" w:space="0"/>
              <w:right w:val="single" w:color="auto" w:sz="4" w:space="0"/>
            </w:tcBorders>
            <w:noWrap w:val="0"/>
            <w:vAlign w:val="center"/>
          </w:tcPr>
          <w:p w14:paraId="112AED7D">
            <w:pPr>
              <w:tabs>
                <w:tab w:val="left" w:pos="480"/>
              </w:tabs>
              <w:spacing w:line="360" w:lineRule="auto"/>
              <w:jc w:val="left"/>
              <w:rPr>
                <w:rFonts w:hint="eastAsia" w:ascii="仿宋" w:hAnsi="仿宋" w:eastAsia="仿宋" w:cs="仿宋"/>
                <w:sz w:val="24"/>
                <w:szCs w:val="24"/>
              </w:rPr>
            </w:pPr>
          </w:p>
        </w:tc>
        <w:tc>
          <w:tcPr>
            <w:tcW w:w="840" w:type="dxa"/>
            <w:tcBorders>
              <w:top w:val="single" w:color="auto" w:sz="4" w:space="0"/>
              <w:left w:val="single" w:color="auto" w:sz="4" w:space="0"/>
              <w:right w:val="single" w:color="auto" w:sz="4" w:space="0"/>
            </w:tcBorders>
            <w:noWrap w:val="0"/>
            <w:vAlign w:val="center"/>
          </w:tcPr>
          <w:p w14:paraId="368EA032">
            <w:pPr>
              <w:tabs>
                <w:tab w:val="left" w:pos="480"/>
              </w:tabs>
              <w:spacing w:line="360" w:lineRule="auto"/>
              <w:ind w:firstLine="120" w:firstLineChars="50"/>
              <w:jc w:val="center"/>
              <w:rPr>
                <w:rFonts w:hint="eastAsia" w:ascii="仿宋" w:hAnsi="仿宋" w:eastAsia="仿宋" w:cs="仿宋"/>
                <w:sz w:val="24"/>
                <w:szCs w:val="24"/>
              </w:rPr>
            </w:pPr>
          </w:p>
        </w:tc>
        <w:tc>
          <w:tcPr>
            <w:tcW w:w="821" w:type="dxa"/>
            <w:tcBorders>
              <w:top w:val="single" w:color="auto" w:sz="4" w:space="0"/>
              <w:left w:val="single" w:color="auto" w:sz="4" w:space="0"/>
              <w:right w:val="single" w:color="auto" w:sz="4" w:space="0"/>
            </w:tcBorders>
            <w:noWrap w:val="0"/>
            <w:vAlign w:val="center"/>
          </w:tcPr>
          <w:p w14:paraId="4EFE5248">
            <w:pPr>
              <w:tabs>
                <w:tab w:val="left" w:pos="480"/>
              </w:tabs>
              <w:spacing w:line="360" w:lineRule="auto"/>
              <w:ind w:firstLine="240" w:firstLineChars="100"/>
              <w:rPr>
                <w:rFonts w:hint="eastAsia" w:ascii="仿宋" w:hAnsi="仿宋" w:eastAsia="仿宋" w:cs="仿宋"/>
                <w:sz w:val="24"/>
                <w:szCs w:val="24"/>
              </w:rPr>
            </w:pPr>
          </w:p>
        </w:tc>
        <w:tc>
          <w:tcPr>
            <w:tcW w:w="1095" w:type="dxa"/>
            <w:tcBorders>
              <w:top w:val="single" w:color="auto" w:sz="4" w:space="0"/>
              <w:left w:val="single" w:color="auto" w:sz="4" w:space="0"/>
              <w:right w:val="single" w:color="auto" w:sz="4" w:space="0"/>
            </w:tcBorders>
            <w:noWrap w:val="0"/>
            <w:vAlign w:val="center"/>
          </w:tcPr>
          <w:p w14:paraId="7E0C8902">
            <w:pPr>
              <w:tabs>
                <w:tab w:val="left" w:pos="480"/>
              </w:tabs>
              <w:spacing w:line="360" w:lineRule="auto"/>
              <w:jc w:val="center"/>
              <w:rPr>
                <w:rFonts w:hint="eastAsia" w:ascii="仿宋" w:hAnsi="仿宋" w:eastAsia="仿宋" w:cs="仿宋"/>
                <w:sz w:val="24"/>
                <w:szCs w:val="24"/>
              </w:rPr>
            </w:pPr>
          </w:p>
        </w:tc>
        <w:tc>
          <w:tcPr>
            <w:tcW w:w="1125" w:type="dxa"/>
            <w:tcBorders>
              <w:top w:val="single" w:color="auto" w:sz="4" w:space="0"/>
              <w:left w:val="single" w:color="auto" w:sz="4" w:space="0"/>
              <w:right w:val="single" w:color="auto" w:sz="4" w:space="0"/>
            </w:tcBorders>
            <w:noWrap w:val="0"/>
            <w:vAlign w:val="center"/>
          </w:tcPr>
          <w:p w14:paraId="120C9E67">
            <w:pPr>
              <w:tabs>
                <w:tab w:val="left" w:pos="480"/>
              </w:tabs>
              <w:spacing w:line="360" w:lineRule="auto"/>
              <w:jc w:val="center"/>
              <w:rPr>
                <w:rFonts w:hint="eastAsia" w:ascii="仿宋" w:hAnsi="仿宋" w:eastAsia="仿宋" w:cs="仿宋"/>
                <w:sz w:val="24"/>
                <w:szCs w:val="24"/>
              </w:rPr>
            </w:pPr>
          </w:p>
        </w:tc>
        <w:tc>
          <w:tcPr>
            <w:tcW w:w="1275" w:type="dxa"/>
            <w:tcBorders>
              <w:top w:val="single" w:color="auto" w:sz="4" w:space="0"/>
              <w:left w:val="single" w:color="auto" w:sz="4" w:space="0"/>
              <w:right w:val="single" w:color="auto" w:sz="4" w:space="0"/>
            </w:tcBorders>
            <w:noWrap w:val="0"/>
            <w:vAlign w:val="center"/>
          </w:tcPr>
          <w:p w14:paraId="5522CB05">
            <w:pPr>
              <w:tabs>
                <w:tab w:val="left" w:pos="1072"/>
              </w:tabs>
              <w:spacing w:line="360" w:lineRule="auto"/>
              <w:rPr>
                <w:rFonts w:hint="eastAsia" w:ascii="仿宋" w:hAnsi="仿宋" w:eastAsia="仿宋" w:cs="仿宋"/>
                <w:sz w:val="24"/>
                <w:szCs w:val="24"/>
              </w:rPr>
            </w:pPr>
          </w:p>
        </w:tc>
      </w:tr>
      <w:tr w14:paraId="303A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10187" w:type="dxa"/>
            <w:gridSpan w:val="9"/>
            <w:tcBorders>
              <w:top w:val="single" w:color="auto" w:sz="4" w:space="0"/>
              <w:left w:val="single" w:color="auto" w:sz="4" w:space="0"/>
              <w:bottom w:val="single" w:color="auto" w:sz="4" w:space="0"/>
              <w:right w:val="single" w:color="auto" w:sz="4" w:space="0"/>
            </w:tcBorders>
            <w:noWrap w:val="0"/>
            <w:vAlign w:val="center"/>
          </w:tcPr>
          <w:p w14:paraId="347DF9FE">
            <w:pPr>
              <w:tabs>
                <w:tab w:val="left" w:pos="480"/>
                <w:tab w:val="left" w:pos="6132"/>
              </w:tabs>
              <w:spacing w:line="360" w:lineRule="auto"/>
              <w:rPr>
                <w:rFonts w:hint="eastAsia" w:ascii="仿宋" w:hAnsi="仿宋" w:eastAsia="仿宋" w:cs="仿宋"/>
                <w:sz w:val="24"/>
                <w:szCs w:val="24"/>
              </w:rPr>
            </w:pPr>
            <w:r>
              <w:rPr>
                <w:rFonts w:hint="eastAsia" w:ascii="仿宋" w:hAnsi="仿宋" w:eastAsia="仿宋" w:cs="仿宋"/>
                <w:sz w:val="24"/>
                <w:szCs w:val="24"/>
              </w:rPr>
              <w:t>合计（人民币）大写：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整</w:t>
            </w:r>
            <w:r>
              <w:rPr>
                <w:rFonts w:hint="eastAsia" w:ascii="仿宋" w:hAnsi="仿宋" w:eastAsia="仿宋" w:cs="仿宋"/>
                <w:sz w:val="24"/>
                <w:szCs w:val="24"/>
              </w:rPr>
              <w:tab/>
            </w:r>
          </w:p>
        </w:tc>
      </w:tr>
      <w:tr w14:paraId="320B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73" w:type="dxa"/>
            <w:tcBorders>
              <w:top w:val="single" w:color="auto" w:sz="4" w:space="0"/>
              <w:left w:val="single" w:color="auto" w:sz="4" w:space="0"/>
              <w:bottom w:val="single" w:color="auto" w:sz="4" w:space="0"/>
              <w:right w:val="single" w:color="auto" w:sz="4" w:space="0"/>
            </w:tcBorders>
            <w:noWrap w:val="0"/>
            <w:vAlign w:val="center"/>
          </w:tcPr>
          <w:p w14:paraId="3C3D7E25">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说明</w:t>
            </w:r>
          </w:p>
        </w:tc>
        <w:tc>
          <w:tcPr>
            <w:tcW w:w="9314" w:type="dxa"/>
            <w:gridSpan w:val="8"/>
            <w:tcBorders>
              <w:top w:val="single" w:color="auto" w:sz="4" w:space="0"/>
              <w:left w:val="single" w:color="auto" w:sz="4" w:space="0"/>
              <w:bottom w:val="single" w:color="auto" w:sz="4" w:space="0"/>
              <w:right w:val="single" w:color="auto" w:sz="4" w:space="0"/>
            </w:tcBorders>
            <w:noWrap w:val="0"/>
            <w:vAlign w:val="center"/>
          </w:tcPr>
          <w:p w14:paraId="4E101BE7">
            <w:pPr>
              <w:spacing w:line="360" w:lineRule="auto"/>
              <w:rPr>
                <w:rFonts w:hint="eastAsia" w:ascii="仿宋" w:hAnsi="仿宋" w:eastAsia="仿宋" w:cs="仿宋"/>
                <w:sz w:val="24"/>
                <w:szCs w:val="24"/>
              </w:rPr>
            </w:pPr>
            <w:r>
              <w:rPr>
                <w:rFonts w:hint="eastAsia" w:ascii="仿宋" w:hAnsi="仿宋" w:eastAsia="仿宋" w:cs="仿宋"/>
                <w:sz w:val="24"/>
                <w:szCs w:val="24"/>
              </w:rPr>
              <w:t>生产厂家：</w:t>
            </w:r>
            <w:r>
              <w:rPr>
                <w:rFonts w:hint="eastAsia" w:ascii="仿宋" w:hAnsi="仿宋" w:eastAsia="仿宋" w:cs="仿宋"/>
                <w:sz w:val="24"/>
                <w:szCs w:val="24"/>
                <w:u w:val="single"/>
                <w:lang w:val="en-US" w:eastAsia="zh-CN"/>
              </w:rPr>
              <w:t xml:space="preserve">               </w:t>
            </w:r>
          </w:p>
        </w:tc>
      </w:tr>
    </w:tbl>
    <w:p w14:paraId="3439F2B3">
      <w:pPr>
        <w:keepNext w:val="0"/>
        <w:keepLines w:val="0"/>
        <w:pageBreakBefore w:val="0"/>
        <w:widowControl w:val="0"/>
        <w:tabs>
          <w:tab w:val="left" w:pos="480"/>
        </w:tabs>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乙方保证甲方在使用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设备（服务）时，不承担任何涉及知识产权法律诉讼的责任。如第三方就</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设备（服务）的知识产权提出异议，由乙方负责解决，并承担全部费用和赔偿责任；如因此影响到甲方的正常使用，甲方有权单方解除本合同，乙方应无条件退还已收取的全部合同货款，并赔偿由此给甲方造成的全部直接和间接损失。</w:t>
      </w:r>
    </w:p>
    <w:p w14:paraId="1F716E08">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二、合同价款</w:t>
      </w:r>
    </w:p>
    <w:p w14:paraId="68924EBE">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1、合同总价款为人民币（大写）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元整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w:t>
      </w:r>
    </w:p>
    <w:p w14:paraId="11B3567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2、合同总价包括：设备费、运输费（含保险费）、搬运费、安装调试费、技术支持、培训、</w:t>
      </w:r>
      <w:r>
        <w:rPr>
          <w:rFonts w:hint="eastAsia" w:ascii="仿宋" w:hAnsi="仿宋" w:eastAsia="仿宋" w:cs="仿宋"/>
          <w:sz w:val="24"/>
          <w:szCs w:val="24"/>
          <w:lang w:eastAsia="zh-CN"/>
        </w:rPr>
        <w:t>项目验收</w:t>
      </w:r>
      <w:r>
        <w:rPr>
          <w:rFonts w:hint="eastAsia" w:ascii="仿宋" w:hAnsi="仿宋" w:eastAsia="仿宋" w:cs="仿宋"/>
          <w:sz w:val="24"/>
          <w:szCs w:val="24"/>
        </w:rPr>
        <w:t>、质量保证期内的售后维护服务费等</w:t>
      </w:r>
      <w:r>
        <w:rPr>
          <w:rFonts w:hint="eastAsia" w:ascii="仿宋" w:hAnsi="仿宋" w:eastAsia="仿宋" w:cs="仿宋"/>
          <w:sz w:val="24"/>
          <w:szCs w:val="24"/>
          <w:lang w:eastAsia="zh-CN"/>
        </w:rPr>
        <w:t>一切</w:t>
      </w:r>
      <w:r>
        <w:rPr>
          <w:rFonts w:hint="eastAsia" w:ascii="仿宋" w:hAnsi="仿宋" w:eastAsia="仿宋" w:cs="仿宋"/>
          <w:sz w:val="24"/>
          <w:szCs w:val="24"/>
        </w:rPr>
        <w:t>费用</w:t>
      </w:r>
      <w:r>
        <w:rPr>
          <w:rFonts w:hint="eastAsia" w:ascii="仿宋" w:hAnsi="仿宋" w:eastAsia="仿宋" w:cs="仿宋"/>
          <w:sz w:val="24"/>
          <w:szCs w:val="24"/>
          <w:lang w:eastAsia="zh-CN"/>
        </w:rPr>
        <w:t>和税费</w:t>
      </w:r>
      <w:r>
        <w:rPr>
          <w:rFonts w:hint="eastAsia" w:ascii="仿宋" w:hAnsi="仿宋" w:eastAsia="仿宋" w:cs="仿宋"/>
          <w:sz w:val="24"/>
          <w:szCs w:val="24"/>
        </w:rPr>
        <w:t>，甲方不再支付其他费用。</w:t>
      </w:r>
    </w:p>
    <w:p w14:paraId="7F951037">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3、合同总价一次性包死，不受市场价格变化因素的影响。</w:t>
      </w:r>
    </w:p>
    <w:p w14:paraId="487C5215">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三、款项结算</w:t>
      </w:r>
    </w:p>
    <w:p w14:paraId="08085DE3">
      <w:pPr>
        <w:pStyle w:val="7"/>
        <w:spacing w:line="360" w:lineRule="auto"/>
        <w:ind w:firstLine="42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1、付款方式：</w:t>
      </w:r>
      <w:r>
        <w:rPr>
          <w:rFonts w:hint="eastAsia" w:ascii="仿宋_GB2312" w:hAnsi="仿宋_GB2312" w:eastAsia="仿宋_GB2312" w:cs="仿宋_GB2312"/>
          <w:color w:val="auto"/>
          <w:highlight w:val="none"/>
        </w:rPr>
        <w:t>合同签订后30日内，采购人向供应商支付合同总价款的30%作为预付款；供应商按照招标要求及合同约定完成项目的建设并取得采购人签署的验收合格报告后，向采购人提供担保金额不低于合同总价的10%且有效期不少于3年的银行保函，作为履约保证。项目通过最终验收且采购人收到符合要求的银行保函后向供应商支付剩余尾款。否则，采购人有权暂不付款且不承担任何违约责任。</w:t>
      </w:r>
    </w:p>
    <w:p w14:paraId="7B680B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、支付方式：银行转帐、分期付款。</w:t>
      </w:r>
    </w:p>
    <w:p w14:paraId="52FD15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、乙方如提供虚假发票，乙方需承担由此引起的一切经济责任及法律责任。因此给甲方造成损失的，由乙方负责赔偿。</w:t>
      </w:r>
    </w:p>
    <w:p w14:paraId="7F6796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、乙方账户信息：</w:t>
      </w:r>
    </w:p>
    <w:p w14:paraId="6F60D32D">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sz w:val="24"/>
          <w:szCs w:val="24"/>
        </w:rPr>
        <w:t>四、双方权利和义务</w:t>
      </w:r>
    </w:p>
    <w:p w14:paraId="61AED6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的权利和义务</w:t>
      </w:r>
    </w:p>
    <w:p w14:paraId="730057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1.1.要现场维护时，</w:t>
      </w:r>
      <w:r>
        <w:rPr>
          <w:rFonts w:hint="eastAsia" w:ascii="仿宋" w:hAnsi="仿宋" w:eastAsia="仿宋" w:cs="仿宋"/>
          <w:sz w:val="24"/>
          <w:szCs w:val="24"/>
          <w:lang w:eastAsia="zh-CN"/>
        </w:rPr>
        <w:t>甲方</w:t>
      </w:r>
      <w:r>
        <w:rPr>
          <w:rFonts w:hint="eastAsia" w:ascii="仿宋" w:hAnsi="仿宋" w:eastAsia="仿宋" w:cs="仿宋"/>
          <w:sz w:val="24"/>
          <w:szCs w:val="24"/>
        </w:rPr>
        <w:t>应积极配合</w:t>
      </w:r>
      <w:r>
        <w:rPr>
          <w:rFonts w:hint="eastAsia" w:ascii="仿宋" w:hAnsi="仿宋" w:eastAsia="仿宋" w:cs="仿宋"/>
          <w:sz w:val="24"/>
          <w:szCs w:val="24"/>
          <w:lang w:eastAsia="zh-CN"/>
        </w:rPr>
        <w:t>乙方</w:t>
      </w:r>
      <w:r>
        <w:rPr>
          <w:rFonts w:hint="eastAsia" w:ascii="仿宋" w:hAnsi="仿宋" w:eastAsia="仿宋" w:cs="仿宋"/>
          <w:sz w:val="24"/>
          <w:szCs w:val="24"/>
        </w:rPr>
        <w:t>的工作。</w:t>
      </w:r>
    </w:p>
    <w:p w14:paraId="0EF31E9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w:t>
      </w:r>
      <w:r>
        <w:rPr>
          <w:rFonts w:hint="eastAsia" w:ascii="仿宋" w:hAnsi="仿宋" w:eastAsia="仿宋" w:cs="仿宋"/>
          <w:sz w:val="24"/>
          <w:szCs w:val="24"/>
          <w:lang w:eastAsia="zh-CN"/>
        </w:rPr>
        <w:t>甲方</w:t>
      </w:r>
      <w:r>
        <w:rPr>
          <w:rFonts w:hint="eastAsia" w:ascii="仿宋" w:hAnsi="仿宋" w:eastAsia="仿宋" w:cs="仿宋"/>
          <w:sz w:val="24"/>
          <w:szCs w:val="24"/>
        </w:rPr>
        <w:t>应在报修时如实提供详细的故障情况，同时积极配合</w:t>
      </w:r>
      <w:r>
        <w:rPr>
          <w:rFonts w:hint="eastAsia" w:ascii="仿宋" w:hAnsi="仿宋" w:eastAsia="仿宋" w:cs="仿宋"/>
          <w:sz w:val="24"/>
          <w:szCs w:val="24"/>
          <w:lang w:eastAsia="zh-CN"/>
        </w:rPr>
        <w:t>乙方</w:t>
      </w:r>
      <w:r>
        <w:rPr>
          <w:rFonts w:hint="eastAsia" w:ascii="仿宋" w:hAnsi="仿宋" w:eastAsia="仿宋" w:cs="仿宋"/>
          <w:sz w:val="24"/>
          <w:szCs w:val="24"/>
        </w:rPr>
        <w:t>作好各类服务及验收工作。</w:t>
      </w:r>
    </w:p>
    <w:p w14:paraId="014A5B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1.3.向</w:t>
      </w:r>
      <w:r>
        <w:rPr>
          <w:rFonts w:hint="eastAsia" w:ascii="仿宋" w:hAnsi="仿宋" w:eastAsia="仿宋" w:cs="仿宋"/>
          <w:sz w:val="24"/>
          <w:szCs w:val="24"/>
          <w:lang w:eastAsia="zh-CN"/>
        </w:rPr>
        <w:t>乙方</w:t>
      </w:r>
      <w:r>
        <w:rPr>
          <w:rFonts w:hint="eastAsia" w:ascii="仿宋" w:hAnsi="仿宋" w:eastAsia="仿宋" w:cs="仿宋"/>
          <w:sz w:val="24"/>
          <w:szCs w:val="24"/>
        </w:rPr>
        <w:t>提供必需且不被阻碍出入</w:t>
      </w:r>
      <w:r>
        <w:rPr>
          <w:rFonts w:hint="eastAsia" w:ascii="仿宋" w:hAnsi="仿宋" w:eastAsia="仿宋" w:cs="仿宋"/>
          <w:sz w:val="24"/>
          <w:szCs w:val="24"/>
          <w:lang w:eastAsia="zh-CN"/>
        </w:rPr>
        <w:t>甲方</w:t>
      </w:r>
      <w:r>
        <w:rPr>
          <w:rFonts w:hint="eastAsia" w:ascii="仿宋" w:hAnsi="仿宋" w:eastAsia="仿宋" w:cs="仿宋"/>
          <w:sz w:val="24"/>
          <w:szCs w:val="24"/>
        </w:rPr>
        <w:t>的场地的途径，以便</w:t>
      </w:r>
      <w:r>
        <w:rPr>
          <w:rFonts w:hint="eastAsia" w:ascii="仿宋" w:hAnsi="仿宋" w:eastAsia="仿宋" w:cs="仿宋"/>
          <w:sz w:val="24"/>
          <w:szCs w:val="24"/>
          <w:lang w:eastAsia="zh-CN"/>
        </w:rPr>
        <w:t>乙方</w:t>
      </w:r>
      <w:r>
        <w:rPr>
          <w:rFonts w:hint="eastAsia" w:ascii="仿宋" w:hAnsi="仿宋" w:eastAsia="仿宋" w:cs="仿宋"/>
          <w:sz w:val="24"/>
          <w:szCs w:val="24"/>
        </w:rPr>
        <w:t>能履行义务，如果</w:t>
      </w:r>
      <w:r>
        <w:rPr>
          <w:rFonts w:hint="eastAsia" w:ascii="仿宋" w:hAnsi="仿宋" w:eastAsia="仿宋" w:cs="仿宋"/>
          <w:sz w:val="24"/>
          <w:szCs w:val="24"/>
          <w:lang w:eastAsia="zh-CN"/>
        </w:rPr>
        <w:t>甲方</w:t>
      </w:r>
      <w:r>
        <w:rPr>
          <w:rFonts w:hint="eastAsia" w:ascii="仿宋" w:hAnsi="仿宋" w:eastAsia="仿宋" w:cs="仿宋"/>
          <w:sz w:val="24"/>
          <w:szCs w:val="24"/>
        </w:rPr>
        <w:t>场地存在影响</w:t>
      </w:r>
      <w:r>
        <w:rPr>
          <w:rFonts w:hint="eastAsia" w:ascii="仿宋" w:hAnsi="仿宋" w:eastAsia="仿宋" w:cs="仿宋"/>
          <w:sz w:val="24"/>
          <w:szCs w:val="24"/>
          <w:lang w:eastAsia="zh-CN"/>
        </w:rPr>
        <w:t>乙方</w:t>
      </w:r>
      <w:r>
        <w:rPr>
          <w:rFonts w:hint="eastAsia" w:ascii="仿宋" w:hAnsi="仿宋" w:eastAsia="仿宋" w:cs="仿宋"/>
          <w:sz w:val="24"/>
          <w:szCs w:val="24"/>
        </w:rPr>
        <w:t>服务人员安全的状况或危险物品，</w:t>
      </w:r>
      <w:r>
        <w:rPr>
          <w:rFonts w:hint="eastAsia" w:ascii="仿宋" w:hAnsi="仿宋" w:eastAsia="仿宋" w:cs="仿宋"/>
          <w:sz w:val="24"/>
          <w:szCs w:val="24"/>
          <w:lang w:eastAsia="zh-CN"/>
        </w:rPr>
        <w:t>甲方</w:t>
      </w:r>
      <w:r>
        <w:rPr>
          <w:rFonts w:hint="eastAsia" w:ascii="仿宋" w:hAnsi="仿宋" w:eastAsia="仿宋" w:cs="仿宋"/>
          <w:sz w:val="24"/>
          <w:szCs w:val="24"/>
        </w:rPr>
        <w:t>一定事先迅速通知</w:t>
      </w:r>
      <w:r>
        <w:rPr>
          <w:rFonts w:hint="eastAsia" w:ascii="仿宋" w:hAnsi="仿宋" w:eastAsia="仿宋" w:cs="仿宋"/>
          <w:sz w:val="24"/>
          <w:szCs w:val="24"/>
          <w:lang w:eastAsia="zh-CN"/>
        </w:rPr>
        <w:t>乙方</w:t>
      </w:r>
      <w:r>
        <w:rPr>
          <w:rFonts w:hint="eastAsia" w:ascii="仿宋" w:hAnsi="仿宋" w:eastAsia="仿宋" w:cs="仿宋"/>
          <w:sz w:val="24"/>
          <w:szCs w:val="24"/>
        </w:rPr>
        <w:t>，否则</w:t>
      </w:r>
      <w:r>
        <w:rPr>
          <w:rFonts w:hint="eastAsia" w:ascii="仿宋" w:hAnsi="仿宋" w:eastAsia="仿宋" w:cs="仿宋"/>
          <w:sz w:val="24"/>
          <w:szCs w:val="24"/>
          <w:lang w:eastAsia="zh-CN"/>
        </w:rPr>
        <w:t>甲方</w:t>
      </w:r>
      <w:r>
        <w:rPr>
          <w:rFonts w:hint="eastAsia" w:ascii="仿宋" w:hAnsi="仿宋" w:eastAsia="仿宋" w:cs="仿宋"/>
          <w:sz w:val="24"/>
          <w:szCs w:val="24"/>
        </w:rPr>
        <w:t>应赔偿因此给</w:t>
      </w:r>
      <w:r>
        <w:rPr>
          <w:rFonts w:hint="eastAsia" w:ascii="仿宋" w:hAnsi="仿宋" w:eastAsia="仿宋" w:cs="仿宋"/>
          <w:sz w:val="24"/>
          <w:szCs w:val="24"/>
          <w:lang w:eastAsia="zh-CN"/>
        </w:rPr>
        <w:t>乙方</w:t>
      </w:r>
      <w:r>
        <w:rPr>
          <w:rFonts w:hint="eastAsia" w:ascii="仿宋" w:hAnsi="仿宋" w:eastAsia="仿宋" w:cs="仿宋"/>
          <w:sz w:val="24"/>
          <w:szCs w:val="24"/>
        </w:rPr>
        <w:t>造成的损失。</w:t>
      </w:r>
    </w:p>
    <w:p w14:paraId="3F47A6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的权利和义务</w:t>
      </w:r>
    </w:p>
    <w:p w14:paraId="41A96AD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2.1.对提供给</w:t>
      </w:r>
      <w:r>
        <w:rPr>
          <w:rFonts w:hint="eastAsia" w:ascii="仿宋" w:hAnsi="仿宋" w:eastAsia="仿宋" w:cs="仿宋"/>
          <w:sz w:val="24"/>
          <w:szCs w:val="24"/>
          <w:lang w:eastAsia="zh-CN"/>
        </w:rPr>
        <w:t>甲方</w:t>
      </w:r>
      <w:r>
        <w:rPr>
          <w:rFonts w:hint="eastAsia" w:ascii="仿宋" w:hAnsi="仿宋" w:eastAsia="仿宋" w:cs="仿宋"/>
          <w:sz w:val="24"/>
          <w:szCs w:val="24"/>
        </w:rPr>
        <w:t>的服务，</w:t>
      </w:r>
      <w:r>
        <w:rPr>
          <w:rFonts w:hint="eastAsia" w:ascii="仿宋" w:hAnsi="仿宋" w:eastAsia="仿宋" w:cs="仿宋"/>
          <w:sz w:val="24"/>
          <w:szCs w:val="24"/>
          <w:lang w:eastAsia="zh-CN"/>
        </w:rPr>
        <w:t>乙方</w:t>
      </w:r>
      <w:r>
        <w:rPr>
          <w:rFonts w:hint="eastAsia" w:ascii="仿宋" w:hAnsi="仿宋" w:eastAsia="仿宋" w:cs="仿宋"/>
          <w:sz w:val="24"/>
          <w:szCs w:val="24"/>
        </w:rPr>
        <w:t>每次应在服务单上详细注明，以便</w:t>
      </w:r>
      <w:r>
        <w:rPr>
          <w:rFonts w:hint="eastAsia" w:ascii="仿宋" w:hAnsi="仿宋" w:eastAsia="仿宋" w:cs="仿宋"/>
          <w:sz w:val="24"/>
          <w:szCs w:val="24"/>
          <w:lang w:eastAsia="zh-CN"/>
        </w:rPr>
        <w:t>甲方</w:t>
      </w:r>
      <w:r>
        <w:rPr>
          <w:rFonts w:hint="eastAsia" w:ascii="仿宋" w:hAnsi="仿宋" w:eastAsia="仿宋" w:cs="仿宋"/>
          <w:sz w:val="24"/>
          <w:szCs w:val="24"/>
        </w:rPr>
        <w:t>发现问题并及时解决。</w:t>
      </w:r>
    </w:p>
    <w:p w14:paraId="6B28CB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w:t>
      </w:r>
      <w:r>
        <w:rPr>
          <w:rFonts w:hint="eastAsia" w:ascii="仿宋" w:hAnsi="仿宋" w:eastAsia="仿宋" w:cs="仿宋"/>
          <w:sz w:val="24"/>
          <w:szCs w:val="24"/>
          <w:lang w:eastAsia="zh-CN"/>
        </w:rPr>
        <w:t>乙方</w:t>
      </w:r>
      <w:r>
        <w:rPr>
          <w:rFonts w:hint="eastAsia" w:ascii="仿宋" w:hAnsi="仿宋" w:eastAsia="仿宋" w:cs="仿宋"/>
          <w:sz w:val="24"/>
          <w:szCs w:val="24"/>
        </w:rPr>
        <w:t>服务人员在负责维修时，需严格保守</w:t>
      </w:r>
      <w:r>
        <w:rPr>
          <w:rFonts w:hint="eastAsia" w:ascii="仿宋" w:hAnsi="仿宋" w:eastAsia="仿宋" w:cs="仿宋"/>
          <w:sz w:val="24"/>
          <w:szCs w:val="24"/>
          <w:lang w:eastAsia="zh-CN"/>
        </w:rPr>
        <w:t>甲方</w:t>
      </w:r>
      <w:r>
        <w:rPr>
          <w:rFonts w:hint="eastAsia" w:ascii="仿宋" w:hAnsi="仿宋" w:eastAsia="仿宋" w:cs="仿宋"/>
          <w:sz w:val="24"/>
          <w:szCs w:val="24"/>
        </w:rPr>
        <w:t>的有关商业机密。</w:t>
      </w:r>
    </w:p>
    <w:p w14:paraId="12A3E5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w:t>
      </w:r>
      <w:r>
        <w:rPr>
          <w:rFonts w:hint="eastAsia" w:ascii="仿宋" w:hAnsi="仿宋" w:eastAsia="仿宋" w:cs="仿宋"/>
          <w:sz w:val="24"/>
          <w:szCs w:val="24"/>
          <w:lang w:eastAsia="zh-CN"/>
        </w:rPr>
        <w:t>乙方</w:t>
      </w:r>
      <w:r>
        <w:rPr>
          <w:rFonts w:hint="eastAsia" w:ascii="仿宋" w:hAnsi="仿宋" w:eastAsia="仿宋" w:cs="仿宋"/>
          <w:sz w:val="24"/>
          <w:szCs w:val="24"/>
        </w:rPr>
        <w:t>在现场服务时，应遵守</w:t>
      </w:r>
      <w:r>
        <w:rPr>
          <w:rFonts w:hint="eastAsia" w:ascii="仿宋" w:hAnsi="仿宋" w:eastAsia="仿宋" w:cs="仿宋"/>
          <w:sz w:val="24"/>
          <w:szCs w:val="24"/>
          <w:lang w:eastAsia="zh-CN"/>
        </w:rPr>
        <w:t>甲方</w:t>
      </w:r>
      <w:r>
        <w:rPr>
          <w:rFonts w:hint="eastAsia" w:ascii="仿宋" w:hAnsi="仿宋" w:eastAsia="仿宋" w:cs="仿宋"/>
          <w:sz w:val="24"/>
          <w:szCs w:val="24"/>
        </w:rPr>
        <w:t>的规章制度，不得影响</w:t>
      </w:r>
      <w:r>
        <w:rPr>
          <w:rFonts w:hint="eastAsia" w:ascii="仿宋" w:hAnsi="仿宋" w:eastAsia="仿宋" w:cs="仿宋"/>
          <w:sz w:val="24"/>
          <w:szCs w:val="24"/>
          <w:lang w:eastAsia="zh-CN"/>
        </w:rPr>
        <w:t>甲方</w:t>
      </w:r>
      <w:r>
        <w:rPr>
          <w:rFonts w:hint="eastAsia" w:ascii="仿宋" w:hAnsi="仿宋" w:eastAsia="仿宋" w:cs="仿宋"/>
          <w:sz w:val="24"/>
          <w:szCs w:val="24"/>
        </w:rPr>
        <w:t>正常办公。如有违反</w:t>
      </w:r>
      <w:r>
        <w:rPr>
          <w:rFonts w:hint="eastAsia" w:ascii="仿宋" w:hAnsi="仿宋" w:eastAsia="仿宋" w:cs="仿宋"/>
          <w:sz w:val="24"/>
          <w:szCs w:val="24"/>
          <w:lang w:eastAsia="zh-CN"/>
        </w:rPr>
        <w:t>甲方</w:t>
      </w:r>
      <w:r>
        <w:rPr>
          <w:rFonts w:hint="eastAsia" w:ascii="仿宋" w:hAnsi="仿宋" w:eastAsia="仿宋" w:cs="仿宋"/>
          <w:sz w:val="24"/>
          <w:szCs w:val="24"/>
        </w:rPr>
        <w:t>规章制度的行为，</w:t>
      </w:r>
      <w:r>
        <w:rPr>
          <w:rFonts w:hint="eastAsia" w:ascii="仿宋" w:hAnsi="仿宋" w:eastAsia="仿宋" w:cs="仿宋"/>
          <w:sz w:val="24"/>
          <w:szCs w:val="24"/>
          <w:lang w:eastAsia="zh-CN"/>
        </w:rPr>
        <w:t>甲方</w:t>
      </w:r>
      <w:r>
        <w:rPr>
          <w:rFonts w:hint="eastAsia" w:ascii="仿宋" w:hAnsi="仿宋" w:eastAsia="仿宋" w:cs="仿宋"/>
          <w:sz w:val="24"/>
          <w:szCs w:val="24"/>
        </w:rPr>
        <w:t>有权予以制止。</w:t>
      </w:r>
    </w:p>
    <w:p w14:paraId="1D328F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w:t>
      </w:r>
      <w:r>
        <w:rPr>
          <w:rFonts w:hint="eastAsia" w:ascii="仿宋" w:hAnsi="仿宋" w:eastAsia="仿宋" w:cs="仿宋"/>
          <w:sz w:val="24"/>
          <w:szCs w:val="24"/>
          <w:lang w:eastAsia="zh-CN"/>
        </w:rPr>
        <w:t>乙方</w:t>
      </w:r>
      <w:r>
        <w:rPr>
          <w:rFonts w:hint="eastAsia" w:ascii="仿宋" w:hAnsi="仿宋" w:eastAsia="仿宋" w:cs="仿宋"/>
          <w:sz w:val="24"/>
          <w:szCs w:val="24"/>
        </w:rPr>
        <w:t>在现场服务过程中造成</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或其他第三方人身伤害或财产损失的，</w:t>
      </w:r>
      <w:r>
        <w:rPr>
          <w:rFonts w:hint="eastAsia" w:ascii="仿宋" w:hAnsi="仿宋" w:eastAsia="仿宋" w:cs="仿宋"/>
          <w:sz w:val="24"/>
          <w:szCs w:val="24"/>
          <w:lang w:eastAsia="zh-CN"/>
        </w:rPr>
        <w:t>乙方</w:t>
      </w:r>
      <w:r>
        <w:rPr>
          <w:rFonts w:hint="eastAsia" w:ascii="仿宋" w:hAnsi="仿宋" w:eastAsia="仿宋" w:cs="仿宋"/>
          <w:sz w:val="24"/>
          <w:szCs w:val="24"/>
        </w:rPr>
        <w:t>予以赔偿并承担全部责任。</w:t>
      </w:r>
    </w:p>
    <w:p w14:paraId="6D1034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w:t>
      </w:r>
      <w:r>
        <w:rPr>
          <w:rFonts w:hint="eastAsia" w:ascii="仿宋" w:hAnsi="仿宋" w:eastAsia="仿宋" w:cs="仿宋"/>
          <w:sz w:val="24"/>
          <w:szCs w:val="24"/>
          <w:lang w:eastAsia="zh-CN"/>
        </w:rPr>
        <w:t>乙方</w:t>
      </w:r>
      <w:r>
        <w:rPr>
          <w:rFonts w:hint="eastAsia" w:ascii="仿宋" w:hAnsi="仿宋" w:eastAsia="仿宋" w:cs="仿宋"/>
          <w:sz w:val="24"/>
          <w:szCs w:val="24"/>
        </w:rPr>
        <w:t>应按合同约定时间处理</w:t>
      </w:r>
      <w:r>
        <w:rPr>
          <w:rFonts w:hint="eastAsia" w:ascii="仿宋" w:hAnsi="仿宋" w:eastAsia="仿宋" w:cs="仿宋"/>
          <w:sz w:val="24"/>
          <w:szCs w:val="24"/>
          <w:lang w:eastAsia="zh-CN"/>
        </w:rPr>
        <w:t>甲方</w:t>
      </w:r>
      <w:r>
        <w:rPr>
          <w:rFonts w:hint="eastAsia" w:ascii="仿宋" w:hAnsi="仿宋" w:eastAsia="仿宋" w:cs="仿宋"/>
          <w:sz w:val="24"/>
          <w:szCs w:val="24"/>
        </w:rPr>
        <w:t>出现的问题，若超过响应时间仍未处理，</w:t>
      </w:r>
      <w:r>
        <w:rPr>
          <w:rFonts w:hint="eastAsia" w:ascii="仿宋" w:hAnsi="仿宋" w:eastAsia="仿宋" w:cs="仿宋"/>
          <w:sz w:val="24"/>
          <w:szCs w:val="24"/>
          <w:lang w:eastAsia="zh-CN"/>
        </w:rPr>
        <w:t>甲方</w:t>
      </w:r>
      <w:r>
        <w:rPr>
          <w:rFonts w:hint="eastAsia" w:ascii="仿宋" w:hAnsi="仿宋" w:eastAsia="仿宋" w:cs="仿宋"/>
          <w:sz w:val="24"/>
          <w:szCs w:val="24"/>
        </w:rPr>
        <w:t>有权另行委托第三方处理，所需费用及</w:t>
      </w:r>
      <w:r>
        <w:rPr>
          <w:rFonts w:hint="eastAsia" w:ascii="仿宋" w:hAnsi="仿宋" w:eastAsia="仿宋" w:cs="仿宋"/>
          <w:sz w:val="24"/>
          <w:szCs w:val="24"/>
          <w:lang w:eastAsia="zh-CN"/>
        </w:rPr>
        <w:t>甲方</w:t>
      </w:r>
      <w:r>
        <w:rPr>
          <w:rFonts w:hint="eastAsia" w:ascii="仿宋" w:hAnsi="仿宋" w:eastAsia="仿宋" w:cs="仿宋"/>
          <w:sz w:val="24"/>
          <w:szCs w:val="24"/>
        </w:rPr>
        <w:t>因此遭受的一切损失由</w:t>
      </w:r>
      <w:r>
        <w:rPr>
          <w:rFonts w:hint="eastAsia" w:ascii="仿宋" w:hAnsi="仿宋" w:eastAsia="仿宋" w:cs="仿宋"/>
          <w:sz w:val="24"/>
          <w:szCs w:val="24"/>
          <w:lang w:eastAsia="zh-CN"/>
        </w:rPr>
        <w:t>乙方</w:t>
      </w:r>
      <w:r>
        <w:rPr>
          <w:rFonts w:hint="eastAsia" w:ascii="仿宋" w:hAnsi="仿宋" w:eastAsia="仿宋" w:cs="仿宋"/>
          <w:sz w:val="24"/>
          <w:szCs w:val="24"/>
        </w:rPr>
        <w:t>负责。</w:t>
      </w:r>
    </w:p>
    <w:p w14:paraId="7AB4F750">
      <w:pPr>
        <w:tabs>
          <w:tab w:val="left" w:pos="480"/>
        </w:tabs>
        <w:spacing w:line="360" w:lineRule="auto"/>
        <w:ind w:firstLine="482" w:firstLineChars="200"/>
        <w:rPr>
          <w:rFonts w:hint="eastAsia" w:ascii="仿宋" w:hAnsi="仿宋" w:eastAsia="仿宋" w:cs="仿宋"/>
          <w:sz w:val="24"/>
          <w:szCs w:val="24"/>
        </w:rPr>
      </w:pPr>
      <w:r>
        <w:rPr>
          <w:rFonts w:hint="eastAsia" w:ascii="仿宋" w:hAnsi="仿宋" w:eastAsia="仿宋" w:cs="仿宋"/>
          <w:b/>
          <w:sz w:val="24"/>
          <w:szCs w:val="24"/>
        </w:rPr>
        <w:t>五、交货</w:t>
      </w:r>
      <w:r>
        <w:rPr>
          <w:rFonts w:hint="eastAsia" w:ascii="仿宋" w:hAnsi="仿宋" w:eastAsia="仿宋" w:cs="仿宋"/>
          <w:b/>
          <w:sz w:val="24"/>
          <w:szCs w:val="24"/>
          <w:lang w:val="en-US" w:eastAsia="zh-CN"/>
        </w:rPr>
        <w:t>地点、交货期</w:t>
      </w: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质保期</w:t>
      </w:r>
      <w:r>
        <w:rPr>
          <w:rFonts w:hint="eastAsia" w:ascii="仿宋" w:hAnsi="仿宋" w:eastAsia="仿宋" w:cs="仿宋"/>
          <w:b/>
          <w:sz w:val="24"/>
          <w:szCs w:val="24"/>
        </w:rPr>
        <w:t>：</w:t>
      </w:r>
    </w:p>
    <w:p w14:paraId="0C4DEE2F">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1、交货地点：甲方指定地点。</w:t>
      </w:r>
    </w:p>
    <w:p w14:paraId="5E97ABD5">
      <w:pPr>
        <w:tabs>
          <w:tab w:val="left" w:pos="480"/>
        </w:tabs>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交货期</w:t>
      </w:r>
      <w:r>
        <w:rPr>
          <w:rFonts w:hint="eastAsia" w:ascii="仿宋" w:hAnsi="仿宋" w:eastAsia="仿宋" w:cs="仿宋"/>
          <w:sz w:val="24"/>
          <w:szCs w:val="24"/>
        </w:rPr>
        <w:t>：</w:t>
      </w:r>
      <w:r>
        <w:rPr>
          <w:rFonts w:hint="eastAsia" w:ascii="仿宋_GB2312" w:hAnsi="仿宋_GB2312" w:eastAsia="仿宋_GB2312" w:cs="仿宋_GB2312"/>
        </w:rPr>
        <w:t>合同签订后90天内完成</w:t>
      </w:r>
      <w:r>
        <w:rPr>
          <w:rFonts w:hint="eastAsia" w:ascii="仿宋_GB2312" w:hAnsi="仿宋_GB2312" w:eastAsia="仿宋_GB2312" w:cs="仿宋_GB2312"/>
          <w:lang w:val="en-US" w:eastAsia="zh-CN"/>
        </w:rPr>
        <w:t>供货、</w:t>
      </w:r>
      <w:r>
        <w:rPr>
          <w:rFonts w:hint="eastAsia" w:ascii="仿宋_GB2312" w:hAnsi="仿宋_GB2312" w:eastAsia="仿宋_GB2312" w:cs="仿宋_GB2312"/>
        </w:rPr>
        <w:t>安装、调试，</w:t>
      </w:r>
      <w:r>
        <w:rPr>
          <w:rFonts w:hint="eastAsia" w:ascii="仿宋_GB2312" w:hAnsi="仿宋_GB2312" w:eastAsia="仿宋_GB2312" w:cs="仿宋_GB2312"/>
          <w:lang w:val="en-US" w:eastAsia="zh-CN"/>
        </w:rPr>
        <w:t>交付采购人验收合格。</w:t>
      </w:r>
    </w:p>
    <w:p w14:paraId="16493F75">
      <w:pPr>
        <w:tabs>
          <w:tab w:val="left" w:pos="480"/>
        </w:tabs>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3、质保期：</w:t>
      </w:r>
      <w:r>
        <w:rPr>
          <w:rFonts w:hint="eastAsia" w:ascii="仿宋_GB2312" w:hAnsi="仿宋_GB2312" w:eastAsia="仿宋_GB2312" w:cs="仿宋_GB2312"/>
        </w:rPr>
        <w:t>提供不少于三年原厂质保</w:t>
      </w:r>
      <w:r>
        <w:rPr>
          <w:rFonts w:hint="eastAsia" w:ascii="仿宋_GB2312" w:hAnsi="仿宋_GB2312" w:eastAsia="仿宋_GB2312" w:cs="仿宋_GB2312"/>
          <w:lang w:eastAsia="zh-CN"/>
        </w:rPr>
        <w:t>。</w:t>
      </w:r>
    </w:p>
    <w:p w14:paraId="00A98283">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六、运输</w:t>
      </w:r>
    </w:p>
    <w:p w14:paraId="46D5D94B">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1、运输及安装由乙方负责，运杂费已包含在合同总价内，包括从设备供应地点到安装地点所含的运输费、装卸费、仓储费、保险费、安装费等。乙方负责清运设备外包装等材料。</w:t>
      </w:r>
    </w:p>
    <w:p w14:paraId="1850A90D">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2、运输方式由乙方自行选择，但必须保证按期交货。</w:t>
      </w:r>
    </w:p>
    <w:p w14:paraId="130B6D52">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七、质量保证</w:t>
      </w:r>
    </w:p>
    <w:p w14:paraId="650DD4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乙方</w:t>
      </w:r>
      <w:r>
        <w:rPr>
          <w:rFonts w:hint="eastAsia" w:ascii="仿宋" w:hAnsi="仿宋" w:eastAsia="仿宋" w:cs="仿宋"/>
          <w:sz w:val="24"/>
          <w:szCs w:val="24"/>
        </w:rPr>
        <w:t>保证所供</w:t>
      </w:r>
      <w:r>
        <w:rPr>
          <w:rFonts w:hint="eastAsia" w:ascii="仿宋" w:hAnsi="仿宋" w:eastAsia="仿宋" w:cs="仿宋"/>
          <w:sz w:val="24"/>
          <w:szCs w:val="24"/>
          <w:lang w:val="en-US" w:eastAsia="zh-CN"/>
        </w:rPr>
        <w:t>产品、设备</w:t>
      </w:r>
      <w:r>
        <w:rPr>
          <w:rFonts w:hint="eastAsia" w:ascii="仿宋" w:hAnsi="仿宋" w:eastAsia="仿宋" w:cs="仿宋"/>
          <w:sz w:val="24"/>
          <w:szCs w:val="24"/>
        </w:rPr>
        <w:t>应按国内外通行的现行标准相应的技术规范，以及质量、安全、环保标准和要求执行，这些标准和技术规范应为合同签订日为止最新公布发行的标准和技术规范。</w:t>
      </w:r>
    </w:p>
    <w:p w14:paraId="5CC723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保证所供</w:t>
      </w:r>
      <w:r>
        <w:rPr>
          <w:rFonts w:hint="eastAsia" w:ascii="仿宋" w:hAnsi="仿宋" w:eastAsia="仿宋" w:cs="仿宋"/>
          <w:sz w:val="24"/>
          <w:szCs w:val="24"/>
          <w:lang w:val="en-US" w:eastAsia="zh-CN"/>
        </w:rPr>
        <w:t>产品、设备</w:t>
      </w:r>
      <w:r>
        <w:rPr>
          <w:rFonts w:hint="eastAsia" w:ascii="仿宋" w:hAnsi="仿宋" w:eastAsia="仿宋" w:cs="仿宋"/>
          <w:sz w:val="24"/>
          <w:szCs w:val="24"/>
        </w:rPr>
        <w:t>渠道正规，无假货、水货、翻新设备，并能按期交付。</w:t>
      </w:r>
    </w:p>
    <w:p w14:paraId="7A7C9A3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3、本项目含硬件货物的，</w:t>
      </w:r>
      <w:r>
        <w:rPr>
          <w:rFonts w:hint="eastAsia" w:ascii="仿宋" w:hAnsi="仿宋" w:eastAsia="仿宋" w:cs="仿宋"/>
          <w:sz w:val="24"/>
          <w:szCs w:val="24"/>
          <w:lang w:eastAsia="zh-CN"/>
        </w:rPr>
        <w:t>乙方</w:t>
      </w:r>
      <w:r>
        <w:rPr>
          <w:rFonts w:hint="eastAsia" w:ascii="仿宋" w:hAnsi="仿宋" w:eastAsia="仿宋" w:cs="仿宋"/>
          <w:sz w:val="24"/>
          <w:szCs w:val="24"/>
        </w:rPr>
        <w:t>保证所供货物在装卸、运输和仓储过程中有足够的包装保护，防止设备受潮、锈蚀、遭受冲撞及其他不可预见的损坏。</w:t>
      </w:r>
    </w:p>
    <w:p w14:paraId="428820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4、质量保证期为验收之日起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0340A1BA">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八、售后服务</w:t>
      </w:r>
    </w:p>
    <w:p w14:paraId="0CA518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乙方</w:t>
      </w:r>
      <w:r>
        <w:rPr>
          <w:rFonts w:hint="eastAsia" w:ascii="仿宋" w:hAnsi="仿宋" w:eastAsia="仿宋" w:cs="仿宋"/>
          <w:sz w:val="24"/>
          <w:szCs w:val="24"/>
        </w:rPr>
        <w:t>提供技术服务为7×24小时</w:t>
      </w:r>
      <w:bookmarkStart w:id="0" w:name="_GoBack"/>
      <w:bookmarkEnd w:id="0"/>
      <w:r>
        <w:rPr>
          <w:rFonts w:hint="eastAsia" w:ascii="仿宋" w:hAnsi="仿宋" w:eastAsia="仿宋" w:cs="仿宋"/>
          <w:sz w:val="24"/>
          <w:szCs w:val="24"/>
        </w:rPr>
        <w:t>维护服务，包括邮件、电话、远程维护、现场服务等方式。必须保证1小时之内响应、4小时内派工程师到达现场。</w:t>
      </w:r>
    </w:p>
    <w:p w14:paraId="7AE4149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2、售后服务内容：包括免费升级、故障排除、定期巡检、性能调优、技术咨询等。</w:t>
      </w:r>
    </w:p>
    <w:p w14:paraId="77924D1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在质保期内需按</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要求不定期提供技术培训，以确保工作人员长期正常使用。</w:t>
      </w:r>
    </w:p>
    <w:p w14:paraId="5A6CF2E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4、本合同履行过程中及质保期内，若出现安全漏洞或安全隐患时，</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应立即解决漏洞或隐患。或出现高危隐患时，即使合同履行完毕或已过质保期，</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也应给予技术支持并提供解决方案。</w:t>
      </w:r>
    </w:p>
    <w:p w14:paraId="1A86815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乙方</w:t>
      </w:r>
      <w:r>
        <w:rPr>
          <w:rFonts w:hint="eastAsia" w:ascii="仿宋" w:hAnsi="仿宋" w:eastAsia="仿宋" w:cs="仿宋"/>
          <w:sz w:val="24"/>
          <w:szCs w:val="24"/>
        </w:rPr>
        <w:t>应保证</w:t>
      </w:r>
      <w:r>
        <w:rPr>
          <w:rFonts w:hint="eastAsia" w:ascii="仿宋" w:hAnsi="仿宋" w:eastAsia="仿宋" w:cs="仿宋"/>
          <w:sz w:val="24"/>
          <w:szCs w:val="24"/>
          <w:lang w:val="en-US" w:eastAsia="zh-CN"/>
        </w:rPr>
        <w:t>产品的</w:t>
      </w:r>
      <w:r>
        <w:rPr>
          <w:rFonts w:hint="eastAsia" w:ascii="仿宋" w:hAnsi="仿宋" w:eastAsia="仿宋" w:cs="仿宋"/>
          <w:sz w:val="24"/>
          <w:szCs w:val="24"/>
        </w:rPr>
        <w:t>自主知识产权，若因此产生纠纷造成</w:t>
      </w:r>
      <w:r>
        <w:rPr>
          <w:rFonts w:hint="eastAsia" w:ascii="仿宋" w:hAnsi="仿宋" w:eastAsia="仿宋" w:cs="仿宋"/>
          <w:sz w:val="24"/>
          <w:szCs w:val="24"/>
          <w:lang w:eastAsia="zh-CN"/>
        </w:rPr>
        <w:t>甲方</w:t>
      </w:r>
      <w:r>
        <w:rPr>
          <w:rFonts w:hint="eastAsia" w:ascii="仿宋" w:hAnsi="仿宋" w:eastAsia="仿宋" w:cs="仿宋"/>
          <w:sz w:val="24"/>
          <w:szCs w:val="24"/>
        </w:rPr>
        <w:t>不能使用，造成</w:t>
      </w:r>
      <w:r>
        <w:rPr>
          <w:rFonts w:hint="eastAsia" w:ascii="仿宋" w:hAnsi="仿宋" w:eastAsia="仿宋" w:cs="仿宋"/>
          <w:sz w:val="24"/>
          <w:szCs w:val="24"/>
          <w:lang w:eastAsia="zh-CN"/>
        </w:rPr>
        <w:t>甲方</w:t>
      </w:r>
      <w:r>
        <w:rPr>
          <w:rFonts w:hint="eastAsia" w:ascii="仿宋" w:hAnsi="仿宋" w:eastAsia="仿宋" w:cs="仿宋"/>
          <w:sz w:val="24"/>
          <w:szCs w:val="24"/>
        </w:rPr>
        <w:t>的损失，由</w:t>
      </w:r>
      <w:r>
        <w:rPr>
          <w:rFonts w:hint="eastAsia" w:ascii="仿宋" w:hAnsi="仿宋" w:eastAsia="仿宋" w:cs="仿宋"/>
          <w:sz w:val="24"/>
          <w:szCs w:val="24"/>
          <w:lang w:eastAsia="zh-CN"/>
        </w:rPr>
        <w:t>乙方</w:t>
      </w:r>
      <w:r>
        <w:rPr>
          <w:rFonts w:hint="eastAsia" w:ascii="仿宋" w:hAnsi="仿宋" w:eastAsia="仿宋" w:cs="仿宋"/>
          <w:sz w:val="24"/>
          <w:szCs w:val="24"/>
        </w:rPr>
        <w:t>承担相关损失并进行赔偿。</w:t>
      </w:r>
    </w:p>
    <w:p w14:paraId="6EF4D868">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九、技术与服务</w:t>
      </w:r>
    </w:p>
    <w:p w14:paraId="7B8772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1、需提供的技术资料：</w:t>
      </w:r>
    </w:p>
    <w:p w14:paraId="5A1116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 设备合格证；</w:t>
      </w:r>
    </w:p>
    <w:p w14:paraId="2497C0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 设备使用说明书（中文）；</w:t>
      </w:r>
    </w:p>
    <w:p w14:paraId="3882D1E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 检验测试报告；</w:t>
      </w:r>
    </w:p>
    <w:p w14:paraId="16F7DF5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 检验检疫证明和进口报关单或免检证明（进口设备）</w:t>
      </w:r>
    </w:p>
    <w:p w14:paraId="0B7D53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 其它资料。</w:t>
      </w:r>
    </w:p>
    <w:p w14:paraId="0DA83E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2、服务承诺：以</w:t>
      </w:r>
      <w:r>
        <w:rPr>
          <w:rFonts w:hint="eastAsia" w:ascii="仿宋" w:hAnsi="仿宋" w:eastAsia="仿宋" w:cs="仿宋"/>
          <w:sz w:val="24"/>
          <w:szCs w:val="24"/>
          <w:lang w:val="en-US" w:eastAsia="zh-CN"/>
        </w:rPr>
        <w:t>谈判</w:t>
      </w:r>
      <w:r>
        <w:rPr>
          <w:rFonts w:hint="eastAsia" w:ascii="仿宋" w:hAnsi="仿宋" w:eastAsia="仿宋" w:cs="仿宋"/>
          <w:sz w:val="24"/>
          <w:szCs w:val="24"/>
        </w:rPr>
        <w:t>文件、</w:t>
      </w:r>
      <w:r>
        <w:rPr>
          <w:rFonts w:hint="eastAsia" w:ascii="仿宋" w:hAnsi="仿宋" w:eastAsia="仿宋" w:cs="仿宋"/>
          <w:sz w:val="24"/>
          <w:szCs w:val="24"/>
          <w:lang w:val="en-US" w:eastAsia="zh-CN"/>
        </w:rPr>
        <w:t>响应</w:t>
      </w:r>
      <w:r>
        <w:rPr>
          <w:rFonts w:hint="eastAsia" w:ascii="仿宋" w:hAnsi="仿宋" w:eastAsia="仿宋" w:cs="仿宋"/>
          <w:sz w:val="24"/>
          <w:szCs w:val="24"/>
        </w:rPr>
        <w:t>文件、澄清表&lt;函&gt;、合同和随设备的相关文件为准。</w:t>
      </w:r>
    </w:p>
    <w:p w14:paraId="512ECD67">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十、验收</w:t>
      </w:r>
    </w:p>
    <w:p w14:paraId="151E68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、设备及设备附件到达</w:t>
      </w:r>
      <w:r>
        <w:rPr>
          <w:rFonts w:hint="eastAsia" w:ascii="仿宋" w:hAnsi="仿宋" w:eastAsia="仿宋" w:cs="仿宋"/>
          <w:sz w:val="24"/>
          <w:szCs w:val="24"/>
          <w:lang w:eastAsia="zh-CN"/>
        </w:rPr>
        <w:t>甲方</w:t>
      </w:r>
      <w:r>
        <w:rPr>
          <w:rFonts w:hint="eastAsia" w:ascii="仿宋" w:hAnsi="仿宋" w:eastAsia="仿宋" w:cs="仿宋"/>
          <w:sz w:val="24"/>
          <w:szCs w:val="24"/>
        </w:rPr>
        <w:t>指定地点后，</w:t>
      </w:r>
      <w:r>
        <w:rPr>
          <w:rFonts w:hint="eastAsia" w:ascii="仿宋" w:hAnsi="仿宋" w:eastAsia="仿宋" w:cs="仿宋"/>
          <w:sz w:val="24"/>
          <w:szCs w:val="24"/>
          <w:lang w:eastAsia="zh-CN"/>
        </w:rPr>
        <w:t>甲方</w:t>
      </w:r>
      <w:r>
        <w:rPr>
          <w:rFonts w:hint="eastAsia" w:ascii="仿宋" w:hAnsi="仿宋" w:eastAsia="仿宋" w:cs="仿宋"/>
          <w:sz w:val="24"/>
          <w:szCs w:val="24"/>
        </w:rPr>
        <w:t>根据要求对设备进行签收,在双方同时在场的情况下，进行</w:t>
      </w:r>
      <w:r>
        <w:rPr>
          <w:rFonts w:hint="eastAsia" w:ascii="仿宋" w:hAnsi="仿宋" w:eastAsia="仿宋" w:cs="仿宋"/>
          <w:sz w:val="24"/>
          <w:szCs w:val="24"/>
          <w:lang w:val="en-US" w:eastAsia="zh-CN"/>
        </w:rPr>
        <w:t>到货</w:t>
      </w:r>
      <w:r>
        <w:rPr>
          <w:rFonts w:hint="eastAsia" w:ascii="仿宋" w:hAnsi="仿宋" w:eastAsia="仿宋" w:cs="仿宋"/>
          <w:sz w:val="24"/>
          <w:szCs w:val="24"/>
        </w:rPr>
        <w:t>验收，确认品牌、规格、型号和数量</w:t>
      </w:r>
      <w:r>
        <w:rPr>
          <w:rFonts w:hint="eastAsia" w:ascii="仿宋" w:hAnsi="仿宋" w:eastAsia="仿宋" w:cs="仿宋"/>
          <w:sz w:val="24"/>
          <w:szCs w:val="24"/>
          <w:lang w:val="en-US" w:eastAsia="zh-CN"/>
        </w:rPr>
        <w:t>等</w:t>
      </w:r>
      <w:r>
        <w:rPr>
          <w:rFonts w:hint="eastAsia" w:ascii="仿宋" w:hAnsi="仿宋" w:eastAsia="仿宋" w:cs="仿宋"/>
          <w:sz w:val="24"/>
          <w:szCs w:val="24"/>
        </w:rPr>
        <w:t>。</w:t>
      </w:r>
    </w:p>
    <w:p w14:paraId="45E9AA8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乙方安装调试完成后，</w:t>
      </w:r>
      <w:r>
        <w:rPr>
          <w:rFonts w:hint="eastAsia" w:ascii="仿宋" w:hAnsi="仿宋" w:eastAsia="仿宋" w:cs="仿宋"/>
          <w:sz w:val="24"/>
          <w:szCs w:val="24"/>
        </w:rPr>
        <w:t>现场测试系统和设备正常</w:t>
      </w:r>
      <w:r>
        <w:rPr>
          <w:rFonts w:hint="eastAsia" w:ascii="仿宋" w:hAnsi="仿宋" w:eastAsia="仿宋" w:cs="仿宋"/>
          <w:sz w:val="24"/>
          <w:szCs w:val="24"/>
          <w:lang w:val="en-US" w:eastAsia="zh-CN"/>
        </w:rPr>
        <w:t>运行</w:t>
      </w:r>
      <w:r>
        <w:rPr>
          <w:rFonts w:hint="eastAsia" w:ascii="仿宋" w:hAnsi="仿宋" w:eastAsia="仿宋" w:cs="仿宋"/>
          <w:sz w:val="24"/>
          <w:szCs w:val="24"/>
        </w:rPr>
        <w:t>，达到</w:t>
      </w:r>
      <w:r>
        <w:rPr>
          <w:rFonts w:hint="eastAsia" w:ascii="仿宋" w:hAnsi="仿宋" w:eastAsia="仿宋" w:cs="仿宋"/>
          <w:sz w:val="24"/>
          <w:szCs w:val="24"/>
          <w:lang w:val="en-US" w:eastAsia="zh-CN"/>
        </w:rPr>
        <w:t>甲方</w:t>
      </w:r>
      <w:r>
        <w:rPr>
          <w:rFonts w:hint="eastAsia" w:ascii="仿宋" w:hAnsi="仿宋" w:eastAsia="仿宋" w:cs="仿宋"/>
          <w:sz w:val="24"/>
          <w:szCs w:val="24"/>
        </w:rPr>
        <w:t>所需效果,</w:t>
      </w:r>
      <w:r>
        <w:rPr>
          <w:rFonts w:hint="eastAsia" w:ascii="仿宋" w:hAnsi="仿宋" w:eastAsia="仿宋" w:cs="仿宋"/>
          <w:sz w:val="24"/>
          <w:szCs w:val="24"/>
          <w:lang w:val="en-US" w:eastAsia="zh-CN"/>
        </w:rPr>
        <w:t>乙方</w:t>
      </w:r>
      <w:r>
        <w:rPr>
          <w:rFonts w:hint="eastAsia" w:ascii="仿宋" w:hAnsi="仿宋" w:eastAsia="仿宋" w:cs="仿宋"/>
          <w:sz w:val="24"/>
          <w:szCs w:val="24"/>
        </w:rPr>
        <w:t>提交</w:t>
      </w:r>
      <w:r>
        <w:rPr>
          <w:rFonts w:hint="eastAsia" w:ascii="仿宋" w:hAnsi="仿宋" w:eastAsia="仿宋" w:cs="仿宋"/>
          <w:sz w:val="24"/>
          <w:szCs w:val="24"/>
          <w:lang w:val="en-US" w:eastAsia="zh-CN"/>
        </w:rPr>
        <w:t>试运行</w:t>
      </w:r>
      <w:r>
        <w:rPr>
          <w:rFonts w:hint="eastAsia" w:ascii="仿宋" w:hAnsi="仿宋" w:eastAsia="仿宋" w:cs="仿宋"/>
          <w:sz w:val="24"/>
          <w:szCs w:val="24"/>
        </w:rPr>
        <w:t>报告，试运行三个月，系统运行正常。</w:t>
      </w:r>
      <w:r>
        <w:rPr>
          <w:rFonts w:hint="eastAsia" w:ascii="仿宋" w:hAnsi="仿宋" w:eastAsia="仿宋" w:cs="仿宋"/>
          <w:sz w:val="24"/>
          <w:szCs w:val="24"/>
          <w:lang w:val="en-US" w:eastAsia="zh-CN"/>
        </w:rPr>
        <w:t>乙方</w:t>
      </w:r>
      <w:r>
        <w:rPr>
          <w:rFonts w:hint="eastAsia" w:ascii="仿宋" w:hAnsi="仿宋" w:eastAsia="仿宋" w:cs="仿宋"/>
          <w:sz w:val="24"/>
          <w:szCs w:val="24"/>
        </w:rPr>
        <w:t>提交验收申请和验收</w:t>
      </w:r>
      <w:r>
        <w:rPr>
          <w:rFonts w:hint="eastAsia" w:ascii="仿宋" w:hAnsi="仿宋" w:eastAsia="仿宋" w:cs="仿宋"/>
          <w:sz w:val="24"/>
          <w:szCs w:val="24"/>
          <w:lang w:val="en-US" w:eastAsia="zh-CN"/>
        </w:rPr>
        <w:t>资料</w:t>
      </w:r>
      <w:r>
        <w:rPr>
          <w:rFonts w:hint="eastAsia" w:ascii="仿宋" w:hAnsi="仿宋" w:eastAsia="仿宋" w:cs="仿宋"/>
          <w:sz w:val="24"/>
          <w:szCs w:val="24"/>
        </w:rPr>
        <w:t>。</w:t>
      </w:r>
      <w:r>
        <w:rPr>
          <w:rFonts w:hint="eastAsia" w:ascii="仿宋" w:hAnsi="仿宋" w:eastAsia="仿宋" w:cs="仿宋"/>
          <w:sz w:val="24"/>
          <w:szCs w:val="24"/>
          <w:lang w:eastAsia="zh-CN"/>
        </w:rPr>
        <w:t>甲方</w:t>
      </w:r>
      <w:r>
        <w:rPr>
          <w:rFonts w:hint="eastAsia" w:ascii="仿宋" w:hAnsi="仿宋" w:eastAsia="仿宋" w:cs="仿宋"/>
          <w:sz w:val="24"/>
          <w:szCs w:val="24"/>
        </w:rPr>
        <w:t>收到验收申请和验收</w:t>
      </w:r>
      <w:r>
        <w:rPr>
          <w:rFonts w:hint="eastAsia" w:ascii="仿宋" w:hAnsi="仿宋" w:eastAsia="仿宋" w:cs="仿宋"/>
          <w:sz w:val="24"/>
          <w:szCs w:val="24"/>
          <w:lang w:val="en-US" w:eastAsia="zh-CN"/>
        </w:rPr>
        <w:t>资料</w:t>
      </w:r>
      <w:r>
        <w:rPr>
          <w:rFonts w:hint="eastAsia" w:ascii="仿宋" w:hAnsi="仿宋" w:eastAsia="仿宋" w:cs="仿宋"/>
          <w:sz w:val="24"/>
          <w:szCs w:val="24"/>
        </w:rPr>
        <w:t>后，进行项目初验。</w:t>
      </w:r>
    </w:p>
    <w:p w14:paraId="526E82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3、项目初验</w:t>
      </w:r>
      <w:r>
        <w:rPr>
          <w:rFonts w:hint="eastAsia" w:ascii="仿宋" w:hAnsi="仿宋" w:eastAsia="仿宋" w:cs="仿宋"/>
          <w:sz w:val="24"/>
          <w:szCs w:val="24"/>
          <w:lang w:val="en-US" w:eastAsia="zh-CN"/>
        </w:rPr>
        <w:t>合格</w:t>
      </w:r>
      <w:r>
        <w:rPr>
          <w:rFonts w:hint="eastAsia" w:ascii="仿宋" w:hAnsi="仿宋" w:eastAsia="仿宋" w:cs="仿宋"/>
          <w:sz w:val="24"/>
          <w:szCs w:val="24"/>
        </w:rPr>
        <w:t>后，</w:t>
      </w:r>
      <w:r>
        <w:rPr>
          <w:rFonts w:hint="eastAsia" w:ascii="仿宋" w:hAnsi="仿宋" w:eastAsia="仿宋" w:cs="仿宋"/>
          <w:sz w:val="24"/>
          <w:szCs w:val="24"/>
          <w:lang w:eastAsia="zh-CN"/>
        </w:rPr>
        <w:t>甲方</w:t>
      </w:r>
      <w:r>
        <w:rPr>
          <w:rFonts w:hint="eastAsia" w:ascii="仿宋" w:hAnsi="仿宋" w:eastAsia="仿宋" w:cs="仿宋"/>
          <w:sz w:val="24"/>
          <w:szCs w:val="24"/>
        </w:rPr>
        <w:t>按照《西安市卫生健康委员会信息化项目管理办法》提交申请，由西安市卫生健康委员会组织专家进行</w:t>
      </w:r>
      <w:r>
        <w:rPr>
          <w:rFonts w:hint="eastAsia" w:ascii="仿宋" w:hAnsi="仿宋" w:eastAsia="仿宋" w:cs="仿宋"/>
          <w:sz w:val="24"/>
          <w:szCs w:val="24"/>
          <w:lang w:val="en-US" w:eastAsia="zh-CN"/>
        </w:rPr>
        <w:t>最终</w:t>
      </w:r>
      <w:r>
        <w:rPr>
          <w:rFonts w:hint="eastAsia" w:ascii="仿宋" w:hAnsi="仿宋" w:eastAsia="仿宋" w:cs="仿宋"/>
          <w:sz w:val="24"/>
          <w:szCs w:val="24"/>
        </w:rPr>
        <w:t>验收。</w:t>
      </w:r>
    </w:p>
    <w:p w14:paraId="35A8300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提交项目实施过程中的所有</w:t>
      </w:r>
      <w:r>
        <w:rPr>
          <w:rFonts w:hint="eastAsia" w:ascii="仿宋" w:hAnsi="仿宋" w:eastAsia="仿宋" w:cs="仿宋"/>
          <w:sz w:val="24"/>
          <w:szCs w:val="24"/>
          <w:lang w:val="en-US" w:eastAsia="zh-CN"/>
        </w:rPr>
        <w:t>实施</w:t>
      </w:r>
      <w:r>
        <w:rPr>
          <w:rFonts w:hint="eastAsia" w:ascii="仿宋" w:hAnsi="仿宋" w:eastAsia="仿宋" w:cs="仿宋"/>
          <w:sz w:val="24"/>
          <w:szCs w:val="24"/>
        </w:rPr>
        <w:t>资料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如建设方案、点位图、热力图等</w:t>
      </w:r>
      <w:r>
        <w:rPr>
          <w:rFonts w:hint="eastAsia" w:ascii="仿宋" w:hAnsi="仿宋" w:eastAsia="仿宋" w:cs="仿宋"/>
          <w:sz w:val="24"/>
          <w:szCs w:val="24"/>
          <w:lang w:eastAsia="zh-CN"/>
        </w:rPr>
        <w:t>）</w:t>
      </w:r>
      <w:r>
        <w:rPr>
          <w:rFonts w:hint="eastAsia" w:ascii="仿宋" w:hAnsi="仿宋" w:eastAsia="仿宋" w:cs="仿宋"/>
          <w:sz w:val="24"/>
          <w:szCs w:val="24"/>
        </w:rPr>
        <w:t>，以便</w:t>
      </w:r>
      <w:r>
        <w:rPr>
          <w:rFonts w:hint="eastAsia" w:ascii="仿宋" w:hAnsi="仿宋" w:eastAsia="仿宋" w:cs="仿宋"/>
          <w:sz w:val="24"/>
          <w:szCs w:val="24"/>
          <w:lang w:eastAsia="zh-CN"/>
        </w:rPr>
        <w:t>甲方</w:t>
      </w:r>
      <w:r>
        <w:rPr>
          <w:rFonts w:hint="eastAsia" w:ascii="仿宋" w:hAnsi="仿宋" w:eastAsia="仿宋" w:cs="仿宋"/>
          <w:sz w:val="24"/>
          <w:szCs w:val="24"/>
        </w:rPr>
        <w:t>日后管理和维护。</w:t>
      </w:r>
    </w:p>
    <w:p w14:paraId="31E6FFC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5、验收依据:</w:t>
      </w:r>
    </w:p>
    <w:p w14:paraId="669358F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5.1</w:t>
      </w:r>
      <w:r>
        <w:rPr>
          <w:rFonts w:hint="eastAsia" w:ascii="仿宋" w:hAnsi="仿宋" w:eastAsia="仿宋" w:cs="仿宋"/>
          <w:sz w:val="24"/>
          <w:szCs w:val="24"/>
          <w:lang w:val="en-US" w:eastAsia="zh-CN"/>
        </w:rPr>
        <w:t>谈判</w:t>
      </w:r>
      <w:r>
        <w:rPr>
          <w:rFonts w:hint="eastAsia" w:ascii="仿宋" w:hAnsi="仿宋" w:eastAsia="仿宋" w:cs="仿宋"/>
          <w:sz w:val="24"/>
          <w:szCs w:val="24"/>
        </w:rPr>
        <w:t>文件、</w:t>
      </w:r>
      <w:r>
        <w:rPr>
          <w:rFonts w:hint="eastAsia" w:ascii="仿宋" w:hAnsi="仿宋" w:eastAsia="仿宋" w:cs="仿宋"/>
          <w:sz w:val="24"/>
          <w:szCs w:val="24"/>
          <w:lang w:val="en-US" w:eastAsia="zh-CN"/>
        </w:rPr>
        <w:t>响应</w:t>
      </w:r>
      <w:r>
        <w:rPr>
          <w:rFonts w:hint="eastAsia" w:ascii="仿宋" w:hAnsi="仿宋" w:eastAsia="仿宋" w:cs="仿宋"/>
          <w:sz w:val="24"/>
          <w:szCs w:val="24"/>
        </w:rPr>
        <w:t>文件、澄清表&lt;函&gt;;</w:t>
      </w:r>
    </w:p>
    <w:p w14:paraId="42C689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5.2本合同及附件文本;</w:t>
      </w:r>
    </w:p>
    <w:p w14:paraId="352E02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5.3国家及行业现行的标准和技术规范。</w:t>
      </w:r>
    </w:p>
    <w:p w14:paraId="7E6AC0BD">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十一、违约责任</w:t>
      </w:r>
    </w:p>
    <w:p w14:paraId="7C28D860">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（1）按《中华人民共和国民法典》中的相关条款执行。</w:t>
      </w:r>
    </w:p>
    <w:p w14:paraId="60460F6E">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未按合同要求提供货物，质量不能满足技术要求的，甲方有权单方面解除合同（合同自书面解除通知到达乙方之日起解除），乙方赔偿甲方解除合同的全部损失（包括但不限于重新采购产生的费用及其它由此造成的甲方对第三方的违约损失）。同时按《政府采购法》有关处罚条款报监管机构进行相应的处罚。</w:t>
      </w:r>
    </w:p>
    <w:p w14:paraId="768B90B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交货期每推迟一天，扣除合同最高执行总价的3‰，累计超过10天的，甲方有权单方面解除合同（合同自书面解除通知到达乙方之日起解除），供货商应赔偿解除合同给甲方造成的全部损失（包括但不限于重新采购产生的费用、合同未履行导致货物不能按规划交付使用可能产生的租赁费用），同时还应按合同最高执行总价的30%支付违约金，若违约金不足以弥补甲方损失的，由乙方另行支付。</w:t>
      </w:r>
    </w:p>
    <w:p w14:paraId="3A150257">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十二、合同争议解决的方式</w:t>
      </w:r>
    </w:p>
    <w:p w14:paraId="0D6AAC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本合同在履行过程中发生的争议，由甲、乙双方当事人协商解决，协商不成的依法向甲方所在地人民法院起诉。</w:t>
      </w:r>
    </w:p>
    <w:p w14:paraId="1FA654A1">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十三、合同生效</w:t>
      </w:r>
    </w:p>
    <w:p w14:paraId="021C85B8">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本合同一式</w:t>
      </w:r>
      <w:r>
        <w:rPr>
          <w:rFonts w:hint="eastAsia" w:ascii="仿宋" w:hAnsi="仿宋" w:eastAsia="仿宋" w:cs="仿宋"/>
          <w:color w:val="auto"/>
          <w:kern w:val="2"/>
          <w:sz w:val="24"/>
          <w:szCs w:val="24"/>
          <w:u w:val="single"/>
          <w:lang w:val="en-US" w:eastAsia="zh-CN" w:bidi="ar-SA"/>
        </w:rPr>
        <w:t xml:space="preserve">   </w:t>
      </w:r>
      <w:r>
        <w:rPr>
          <w:rFonts w:hint="eastAsia" w:ascii="仿宋" w:hAnsi="仿宋" w:eastAsia="仿宋" w:cs="仿宋"/>
          <w:color w:val="auto"/>
          <w:kern w:val="2"/>
          <w:sz w:val="24"/>
          <w:szCs w:val="24"/>
          <w:lang w:val="en-US" w:eastAsia="zh-CN" w:bidi="ar-SA"/>
        </w:rPr>
        <w:t>份，甲方执</w:t>
      </w:r>
      <w:r>
        <w:rPr>
          <w:rFonts w:hint="eastAsia" w:ascii="仿宋" w:hAnsi="仿宋" w:eastAsia="仿宋" w:cs="仿宋"/>
          <w:color w:val="auto"/>
          <w:kern w:val="2"/>
          <w:sz w:val="24"/>
          <w:szCs w:val="24"/>
          <w:u w:val="single"/>
          <w:lang w:val="en-US" w:eastAsia="zh-CN" w:bidi="ar-SA"/>
        </w:rPr>
        <w:t xml:space="preserve">   </w:t>
      </w:r>
      <w:r>
        <w:rPr>
          <w:rFonts w:hint="eastAsia" w:ascii="仿宋" w:hAnsi="仿宋" w:eastAsia="仿宋" w:cs="仿宋"/>
          <w:color w:val="auto"/>
          <w:kern w:val="2"/>
          <w:sz w:val="24"/>
          <w:szCs w:val="24"/>
          <w:lang w:val="en-US" w:eastAsia="zh-CN" w:bidi="ar-SA"/>
        </w:rPr>
        <w:t>份、乙方执</w:t>
      </w:r>
      <w:r>
        <w:rPr>
          <w:rFonts w:hint="eastAsia" w:ascii="仿宋" w:hAnsi="仿宋" w:eastAsia="仿宋" w:cs="仿宋"/>
          <w:color w:val="auto"/>
          <w:kern w:val="2"/>
          <w:sz w:val="24"/>
          <w:szCs w:val="24"/>
          <w:u w:val="single"/>
          <w:lang w:val="en-US" w:eastAsia="zh-CN" w:bidi="ar-SA"/>
        </w:rPr>
        <w:t xml:space="preserve">   </w:t>
      </w:r>
      <w:r>
        <w:rPr>
          <w:rFonts w:hint="eastAsia" w:ascii="仿宋" w:hAnsi="仿宋" w:eastAsia="仿宋" w:cs="仿宋"/>
          <w:color w:val="auto"/>
          <w:kern w:val="2"/>
          <w:sz w:val="24"/>
          <w:szCs w:val="24"/>
          <w:lang w:val="en-US" w:eastAsia="zh-CN" w:bidi="ar-SA"/>
        </w:rPr>
        <w:t>份、鉴定方执</w:t>
      </w:r>
      <w:r>
        <w:rPr>
          <w:rFonts w:hint="eastAsia" w:ascii="仿宋" w:hAnsi="仿宋" w:eastAsia="仿宋" w:cs="仿宋"/>
          <w:color w:val="auto"/>
          <w:kern w:val="2"/>
          <w:sz w:val="24"/>
          <w:szCs w:val="24"/>
          <w:u w:val="single"/>
          <w:lang w:val="en-US" w:eastAsia="zh-CN" w:bidi="ar-SA"/>
        </w:rPr>
        <w:t xml:space="preserve">   </w:t>
      </w:r>
      <w:r>
        <w:rPr>
          <w:rFonts w:hint="eastAsia" w:ascii="仿宋" w:hAnsi="仿宋" w:eastAsia="仿宋" w:cs="仿宋"/>
          <w:color w:val="auto"/>
          <w:kern w:val="2"/>
          <w:sz w:val="24"/>
          <w:szCs w:val="24"/>
          <w:lang w:val="en-US" w:eastAsia="zh-CN" w:bidi="ar-SA"/>
        </w:rPr>
        <w:t>份。本合同经甲、乙双方法定代表人及鉴定方签字并盖章后生效，合同执行完毕后，自动失效（合同的服务承诺则长期有效）。</w:t>
      </w:r>
    </w:p>
    <w:p w14:paraId="260755D9">
      <w:pPr>
        <w:tabs>
          <w:tab w:val="left" w:pos="480"/>
        </w:tabs>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十四、其他事项</w:t>
      </w:r>
    </w:p>
    <w:p w14:paraId="2238F266">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1、鉴证方作为采购代理机构对合同进行确认。</w:t>
      </w:r>
    </w:p>
    <w:p w14:paraId="0A306246">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2、谈判文件、响应文件、澄清表(函)、成交通知书、合同附件均为合同不可分割的部分。</w:t>
      </w:r>
    </w:p>
    <w:p w14:paraId="720CFE35">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3、合同未尽事宜，由甲、乙双方协商，签订补充协议作为合同补充，与本合同具有同等法律效力。补充合同与原合同约定不一致的，以补充协议为准。</w:t>
      </w:r>
    </w:p>
    <w:p w14:paraId="32075278">
      <w:pPr>
        <w:widowControl w:val="0"/>
        <w:spacing w:line="360" w:lineRule="auto"/>
        <w:ind w:firstLine="480" w:firstLineChars="20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4、合同一经签订，不得擅自变更、中止或终止合同。对确需变更、调整或中止、终止合同的，应按规定履行相应的手续。</w:t>
      </w:r>
    </w:p>
    <w:p w14:paraId="35CBA750">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十五、项目联系人及方式</w:t>
      </w:r>
    </w:p>
    <w:p w14:paraId="3D17C64E">
      <w:pPr>
        <w:spacing w:line="360" w:lineRule="auto"/>
        <w:ind w:firstLine="720" w:firstLineChars="300"/>
        <w:rPr>
          <w:rFonts w:hint="eastAsia" w:ascii="仿宋" w:hAnsi="仿宋" w:eastAsia="仿宋" w:cs="仿宋"/>
          <w:sz w:val="24"/>
          <w:szCs w:val="24"/>
          <w:u w:val="single"/>
          <w:lang w:val="en-US" w:eastAsia="zh-CN"/>
        </w:rPr>
      </w:pPr>
      <w:r>
        <w:rPr>
          <w:rFonts w:hint="eastAsia" w:ascii="仿宋" w:hAnsi="仿宋" w:eastAsia="仿宋" w:cs="仿宋"/>
          <w:sz w:val="24"/>
          <w:szCs w:val="24"/>
        </w:rPr>
        <w:t>甲方项目联系人：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乙方项目联系人：</w:t>
      </w:r>
      <w:r>
        <w:rPr>
          <w:rFonts w:hint="eastAsia" w:ascii="仿宋" w:hAnsi="仿宋" w:eastAsia="仿宋" w:cs="仿宋"/>
          <w:sz w:val="24"/>
          <w:szCs w:val="24"/>
          <w:u w:val="single"/>
          <w:lang w:val="en-US" w:eastAsia="zh-CN"/>
        </w:rPr>
        <w:t xml:space="preserve">        </w:t>
      </w:r>
    </w:p>
    <w:p w14:paraId="6465DB57">
      <w:pPr>
        <w:spacing w:line="36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 xml:space="preserve">  联系电话：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联系电话：</w:t>
      </w:r>
      <w:r>
        <w:rPr>
          <w:rFonts w:hint="eastAsia" w:ascii="仿宋" w:hAnsi="仿宋" w:eastAsia="仿宋" w:cs="仿宋"/>
          <w:sz w:val="24"/>
          <w:szCs w:val="24"/>
          <w:u w:val="single"/>
          <w:lang w:val="en-US" w:eastAsia="zh-CN"/>
        </w:rPr>
        <w:t xml:space="preserve">              </w:t>
      </w:r>
    </w:p>
    <w:p w14:paraId="2CDC1519">
      <w:pPr>
        <w:spacing w:line="36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 xml:space="preserve">  邮箱：</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邮箱：</w:t>
      </w:r>
      <w:r>
        <w:rPr>
          <w:rFonts w:hint="eastAsia" w:ascii="仿宋" w:hAnsi="仿宋" w:eastAsia="仿宋" w:cs="仿宋"/>
          <w:sz w:val="24"/>
          <w:szCs w:val="24"/>
          <w:u w:val="single"/>
          <w:lang w:val="en-US" w:eastAsia="zh-CN"/>
        </w:rPr>
        <w:t xml:space="preserve">                  </w:t>
      </w:r>
    </w:p>
    <w:p w14:paraId="51C3F6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双方确定，在本合同有效期内，甲方指定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为甲方项目联系人，乙方指</w:t>
      </w:r>
    </w:p>
    <w:p w14:paraId="316AFE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定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为乙方项目联系人。一方变更项目联系人的，应当及时以书面形式通知另一方。未及时通知并影响本合同履行或造成损失的，应承担相应的责任。</w:t>
      </w:r>
    </w:p>
    <w:p w14:paraId="705CC8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本合同按照中华人民共和国的现行法律进行解释。</w:t>
      </w:r>
    </w:p>
    <w:p w14:paraId="5242ED22">
      <w:pPr>
        <w:tabs>
          <w:tab w:val="left" w:pos="48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（以下无正文）</w:t>
      </w:r>
    </w:p>
    <w:p w14:paraId="12087ACB">
      <w:pPr>
        <w:spacing w:line="360" w:lineRule="auto"/>
        <w:rPr>
          <w:rFonts w:hint="eastAsia" w:ascii="仿宋" w:hAnsi="仿宋" w:eastAsia="仿宋" w:cs="仿宋"/>
          <w:sz w:val="24"/>
          <w:szCs w:val="24"/>
        </w:rPr>
      </w:pPr>
    </w:p>
    <w:p w14:paraId="5862F733">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甲  方（法人公章）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乙  方（法人公章）</w:t>
      </w:r>
    </w:p>
    <w:p w14:paraId="78FB0ECE">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单位名称：                            单位名称：</w:t>
      </w:r>
    </w:p>
    <w:p w14:paraId="466D582E">
      <w:pPr>
        <w:tabs>
          <w:tab w:val="left" w:pos="480"/>
        </w:tabs>
        <w:spacing w:line="360" w:lineRule="auto"/>
        <w:ind w:left="4080" w:hanging="4080" w:hangingChars="1700"/>
        <w:jc w:val="left"/>
        <w:rPr>
          <w:rFonts w:hint="eastAsia" w:ascii="仿宋" w:hAnsi="仿宋" w:eastAsia="仿宋" w:cs="仿宋"/>
          <w:sz w:val="24"/>
          <w:szCs w:val="24"/>
        </w:rPr>
      </w:pPr>
      <w:r>
        <w:rPr>
          <w:rFonts w:hint="eastAsia" w:ascii="仿宋" w:hAnsi="仿宋" w:eastAsia="仿宋" w:cs="仿宋"/>
          <w:sz w:val="24"/>
          <w:szCs w:val="24"/>
        </w:rPr>
        <w:t xml:space="preserve">地  址：西安市凤城八路69号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地  址：</w:t>
      </w:r>
    </w:p>
    <w:p w14:paraId="646C5DF8">
      <w:pPr>
        <w:tabs>
          <w:tab w:val="left" w:pos="480"/>
        </w:tabs>
        <w:spacing w:line="360" w:lineRule="auto"/>
        <w:ind w:left="4920" w:hanging="4920" w:hangingChars="2050"/>
        <w:rPr>
          <w:rFonts w:hint="eastAsia"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法定代表人：（签字）</w:t>
      </w:r>
    </w:p>
    <w:p w14:paraId="03311DB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主管院长：（签字）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代理人：（签字）</w:t>
      </w:r>
    </w:p>
    <w:p w14:paraId="6F525330">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 xml:space="preserve">代理人：（签字）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联系电话：</w:t>
      </w:r>
    </w:p>
    <w:p w14:paraId="31AF95B2">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经办人：（签字）</w:t>
      </w:r>
    </w:p>
    <w:p w14:paraId="45860547">
      <w:pPr>
        <w:tabs>
          <w:tab w:val="left" w:pos="480"/>
        </w:tabs>
        <w:spacing w:line="360" w:lineRule="auto"/>
        <w:rPr>
          <w:rFonts w:hint="eastAsia" w:ascii="仿宋" w:hAnsi="仿宋" w:eastAsia="仿宋" w:cs="仿宋"/>
          <w:sz w:val="24"/>
          <w:szCs w:val="24"/>
          <w:lang w:eastAsia="zh-CN"/>
        </w:r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35A2401B">
      <w:pPr>
        <w:tabs>
          <w:tab w:val="left" w:pos="480"/>
        </w:tabs>
        <w:spacing w:line="360" w:lineRule="auto"/>
        <w:rPr>
          <w:rFonts w:hint="eastAsia" w:ascii="仿宋" w:hAnsi="仿宋" w:eastAsia="仿宋" w:cs="仿宋"/>
          <w:sz w:val="24"/>
          <w:szCs w:val="24"/>
        </w:rPr>
      </w:pPr>
      <w:r>
        <w:rPr>
          <w:rFonts w:hint="eastAsia" w:ascii="仿宋" w:hAnsi="仿宋" w:eastAsia="仿宋" w:cs="仿宋"/>
          <w:sz w:val="24"/>
          <w:szCs w:val="24"/>
        </w:rPr>
        <w:t>签订日期：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签订日期：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  月  日</w:t>
      </w:r>
    </w:p>
    <w:p w14:paraId="7E8E3C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2B5151"/>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2B5151"/>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0"/>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1"/>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2"/>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heme="minorHAnsi" w:hAnsiTheme="minorHAnsi" w:eastAsiaTheme="minorEastAsia" w:cstheme="minorBidi"/>
      <w:szCs w:val="20"/>
    </w:rPr>
  </w:style>
  <w:style w:type="paragraph" w:styleId="7">
    <w:name w:val="Body Text"/>
    <w:basedOn w:val="1"/>
    <w:next w:val="1"/>
    <w:qFormat/>
    <w:uiPriority w:val="0"/>
    <w:rPr>
      <w:color w:val="993300"/>
      <w:sz w:val="24"/>
    </w:rPr>
  </w:style>
  <w:style w:type="character" w:customStyle="1" w:styleId="10">
    <w:name w:val="标题 1 Char"/>
    <w:basedOn w:val="9"/>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1">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2">
    <w:name w:val="标题 3 Char"/>
    <w:link w:val="5"/>
    <w:autoRedefine/>
    <w:qFormat/>
    <w:uiPriority w:val="0"/>
    <w:rPr>
      <w:rFonts w:ascii="宋体" w:hAnsi="宋体" w:eastAsia="宋体" w:cs="宋体"/>
      <w:b/>
      <w:kern w:val="2"/>
      <w:sz w:val="28"/>
      <w:szCs w:val="28"/>
      <w:lang w:val="en-US" w:eastAsia="zh-CN" w:bidi="ar-SA"/>
    </w:rPr>
  </w:style>
  <w:style w:type="paragraph" w:customStyle="1" w:styleId="13">
    <w:name w:val="Heading #3|1"/>
    <w:basedOn w:val="1"/>
    <w:link w:val="14"/>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4">
    <w:name w:val="Heading #3|1_"/>
    <w:basedOn w:val="9"/>
    <w:link w:val="13"/>
    <w:qFormat/>
    <w:uiPriority w:val="0"/>
    <w:rPr>
      <w:rFonts w:ascii="宋体" w:hAnsi="宋体" w:eastAsia="宋体" w:cs="宋体"/>
      <w:sz w:val="32"/>
      <w:szCs w:val="32"/>
      <w:lang w:val="zh-TW" w:eastAsia="zh-TW" w:bidi="zh-TW"/>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2025-10-22T00:54:00Z</dcterms:created>
  <dc:creator>Lucalulu</dc:creator>
  <cp:lastModifiedBy>Lucalulu</cp:lastModifiedBy>
  <dcterms:modified xsi:type="dcterms:W3CDTF">2025-10-22T00:56:02Z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3544ABD7250E40F5A8B4384F54B3CB25_11</vt:lpwstr>
  </property>
  <property fmtid="{D5CDD505-2E9C-101B-9397-08002B2CF9AE}" pid="4" name="KSOTemplateDocerSaveRecord">
    <vt:lpwstr>eyJoZGlkIjoiNGMwOWFhODgzZDhlNTZkZTM4ZGZlZTJjYWNmNDI0YzUiLCJ1c2VySWQiOiIyOTEzMjkyNzgifQ==</vt:lpwstr>
  </property>
</Properties>
</file>