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5EECD0">
      <w:pPr>
        <w:pStyle w:val="3"/>
        <w:pageBreakBefore w:val="0"/>
        <w:kinsoku/>
        <w:overflowPunct/>
        <w:topLinePunct w:val="0"/>
        <w:bidi w:val="0"/>
        <w:spacing w:line="360" w:lineRule="auto"/>
        <w:jc w:val="right"/>
        <w:rPr>
          <w:rFonts w:hint="eastAsia" w:ascii="仿宋" w:eastAsia="仿宋" w:cs="仿宋"/>
          <w:b/>
          <w:bCs/>
          <w:sz w:val="30"/>
          <w:szCs w:val="30"/>
          <w:highlight w:val="none"/>
        </w:rPr>
      </w:pPr>
      <w:r>
        <w:rPr>
          <w:rFonts w:hint="eastAsia" w:ascii="仿宋" w:eastAsia="仿宋" w:cs="仿宋"/>
          <w:b/>
          <w:bCs/>
          <w:sz w:val="30"/>
          <w:szCs w:val="30"/>
          <w:highlight w:val="none"/>
        </w:rPr>
        <w:t>（参考格式）</w:t>
      </w:r>
    </w:p>
    <w:p w14:paraId="6D419BC8">
      <w:pPr>
        <w:pageBreakBefore w:val="0"/>
        <w:kinsoku/>
        <w:overflowPunct/>
        <w:topLinePunct w:val="0"/>
        <w:bidi w:val="0"/>
        <w:spacing w:line="360" w:lineRule="auto"/>
        <w:rPr>
          <w:rFonts w:hint="eastAsia" w:ascii="仿宋" w:hAnsi="仿宋" w:eastAsia="仿宋" w:cs="仿宋"/>
          <w:sz w:val="30"/>
          <w:szCs w:val="30"/>
          <w:highlight w:val="none"/>
        </w:rPr>
      </w:pPr>
    </w:p>
    <w:p w14:paraId="0B2FFF19">
      <w:pPr>
        <w:pStyle w:val="2"/>
        <w:pageBreakBefore w:val="0"/>
        <w:kinsoku/>
        <w:overflowPunct/>
        <w:topLinePunct w:val="0"/>
        <w:bidi w:val="0"/>
        <w:spacing w:line="360" w:lineRule="auto"/>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合同编号：</w:t>
      </w:r>
    </w:p>
    <w:p w14:paraId="3CE2145D">
      <w:pPr>
        <w:pStyle w:val="2"/>
        <w:pageBreakBefore w:val="0"/>
        <w:kinsoku/>
        <w:overflowPunct/>
        <w:topLinePunct w:val="0"/>
        <w:bidi w:val="0"/>
        <w:spacing w:line="360" w:lineRule="auto"/>
        <w:rPr>
          <w:rFonts w:hint="eastAsia" w:ascii="仿宋" w:hAnsi="仿宋" w:eastAsia="仿宋" w:cs="仿宋"/>
          <w:b/>
          <w:bCs/>
          <w:sz w:val="30"/>
          <w:szCs w:val="30"/>
        </w:rPr>
      </w:pPr>
    </w:p>
    <w:p w14:paraId="2D9A6ACD">
      <w:pPr>
        <w:pageBreakBefore w:val="0"/>
        <w:kinsoku/>
        <w:overflowPunct/>
        <w:topLinePunct w:val="0"/>
        <w:bidi w:val="0"/>
        <w:spacing w:line="360" w:lineRule="auto"/>
        <w:rPr>
          <w:rFonts w:hint="eastAsia" w:ascii="仿宋" w:hAnsi="仿宋" w:eastAsia="仿宋" w:cs="仿宋"/>
          <w:b/>
          <w:bCs/>
          <w:sz w:val="30"/>
          <w:szCs w:val="30"/>
        </w:rPr>
      </w:pPr>
    </w:p>
    <w:p w14:paraId="4622AB84">
      <w:pPr>
        <w:pageBreakBefore w:val="0"/>
        <w:kinsoku/>
        <w:overflowPunct/>
        <w:topLinePunct w:val="0"/>
        <w:bidi w:val="0"/>
        <w:spacing w:line="360" w:lineRule="auto"/>
        <w:rPr>
          <w:sz w:val="30"/>
          <w:szCs w:val="30"/>
        </w:rPr>
      </w:pPr>
    </w:p>
    <w:p w14:paraId="4F1A7A46">
      <w:pPr>
        <w:pStyle w:val="2"/>
        <w:pageBreakBefore w:val="0"/>
        <w:kinsoku/>
        <w:overflowPunct/>
        <w:topLinePunct w:val="0"/>
        <w:bidi w:val="0"/>
        <w:spacing w:line="360" w:lineRule="auto"/>
        <w:rPr>
          <w:rFonts w:hint="eastAsia" w:ascii="仿宋" w:hAnsi="仿宋" w:eastAsia="仿宋" w:cs="仿宋"/>
          <w:b/>
          <w:bCs/>
          <w:sz w:val="30"/>
          <w:szCs w:val="30"/>
        </w:rPr>
      </w:pPr>
    </w:p>
    <w:p w14:paraId="74ACC71C">
      <w:pPr>
        <w:pStyle w:val="2"/>
        <w:pageBreakBefore w:val="0"/>
        <w:kinsoku/>
        <w:overflowPunct/>
        <w:topLinePunct w:val="0"/>
        <w:bidi w:val="0"/>
        <w:spacing w:line="360" w:lineRule="auto"/>
        <w:jc w:val="center"/>
        <w:rPr>
          <w:rFonts w:hint="eastAsia" w:ascii="仿宋" w:hAnsi="仿宋" w:eastAsia="仿宋" w:cs="仿宋"/>
          <w:b/>
          <w:bCs/>
          <w:sz w:val="30"/>
          <w:szCs w:val="30"/>
          <w:lang w:eastAsia="zh-CN"/>
        </w:rPr>
      </w:pPr>
      <w:r>
        <w:rPr>
          <w:rFonts w:hint="eastAsia" w:ascii="仿宋" w:hAnsi="仿宋" w:eastAsia="仿宋" w:cs="仿宋"/>
          <w:b/>
          <w:bCs/>
          <w:sz w:val="30"/>
          <w:szCs w:val="30"/>
          <w:lang w:eastAsia="zh-CN"/>
        </w:rPr>
        <w:t>2025年商用密码应用安全态势感知在线监管系统建设项目</w:t>
      </w:r>
    </w:p>
    <w:p w14:paraId="2822F32F">
      <w:pPr>
        <w:pageBreakBefore w:val="0"/>
        <w:kinsoku/>
        <w:overflowPunct/>
        <w:topLinePunct w:val="0"/>
        <w:bidi w:val="0"/>
        <w:spacing w:line="360" w:lineRule="auto"/>
        <w:rPr>
          <w:rFonts w:hint="eastAsia" w:ascii="仿宋" w:hAnsi="仿宋" w:eastAsia="仿宋" w:cs="仿宋"/>
          <w:b/>
          <w:bCs/>
          <w:sz w:val="30"/>
          <w:szCs w:val="30"/>
        </w:rPr>
      </w:pPr>
    </w:p>
    <w:p w14:paraId="49092DD0">
      <w:pPr>
        <w:pStyle w:val="2"/>
        <w:pageBreakBefore w:val="0"/>
        <w:kinsoku/>
        <w:overflowPunct/>
        <w:topLinePunct w:val="0"/>
        <w:bidi w:val="0"/>
        <w:spacing w:line="360" w:lineRule="auto"/>
        <w:rPr>
          <w:rFonts w:hint="eastAsia" w:ascii="仿宋" w:hAnsi="仿宋" w:eastAsia="仿宋" w:cs="仿宋"/>
          <w:b/>
          <w:bCs/>
          <w:sz w:val="30"/>
          <w:szCs w:val="30"/>
        </w:rPr>
      </w:pPr>
    </w:p>
    <w:p w14:paraId="4241AA25">
      <w:pPr>
        <w:pageBreakBefore w:val="0"/>
        <w:kinsoku/>
        <w:overflowPunct/>
        <w:topLinePunct w:val="0"/>
        <w:bidi w:val="0"/>
        <w:spacing w:line="360" w:lineRule="auto"/>
        <w:jc w:val="center"/>
        <w:rPr>
          <w:sz w:val="30"/>
          <w:szCs w:val="30"/>
        </w:rPr>
      </w:pPr>
      <w:r>
        <w:rPr>
          <w:rFonts w:hint="eastAsia" w:ascii="仿宋" w:hAnsi="仿宋" w:eastAsia="仿宋" w:cs="仿宋"/>
          <w:b/>
          <w:bCs/>
          <w:sz w:val="30"/>
          <w:szCs w:val="30"/>
        </w:rPr>
        <w:t>服 务 合 同</w:t>
      </w:r>
    </w:p>
    <w:p w14:paraId="5FEB3A92">
      <w:pPr>
        <w:pageBreakBefore w:val="0"/>
        <w:kinsoku/>
        <w:overflowPunct/>
        <w:topLinePunct w:val="0"/>
        <w:bidi w:val="0"/>
        <w:spacing w:line="360" w:lineRule="auto"/>
        <w:rPr>
          <w:rFonts w:hint="eastAsia" w:ascii="仿宋" w:hAnsi="仿宋" w:eastAsia="仿宋" w:cs="仿宋"/>
          <w:sz w:val="30"/>
          <w:szCs w:val="30"/>
        </w:rPr>
      </w:pPr>
    </w:p>
    <w:p w14:paraId="16AEF6A6">
      <w:pPr>
        <w:pageBreakBefore w:val="0"/>
        <w:kinsoku/>
        <w:overflowPunct/>
        <w:topLinePunct w:val="0"/>
        <w:bidi w:val="0"/>
        <w:spacing w:line="360" w:lineRule="auto"/>
        <w:rPr>
          <w:rFonts w:hint="eastAsia" w:ascii="仿宋" w:hAnsi="仿宋" w:eastAsia="仿宋" w:cs="仿宋"/>
          <w:sz w:val="30"/>
          <w:szCs w:val="30"/>
        </w:rPr>
      </w:pPr>
    </w:p>
    <w:p w14:paraId="50C0176E">
      <w:pPr>
        <w:pageBreakBefore w:val="0"/>
        <w:kinsoku/>
        <w:overflowPunct/>
        <w:topLinePunct w:val="0"/>
        <w:bidi w:val="0"/>
        <w:spacing w:line="360" w:lineRule="auto"/>
        <w:ind w:left="1050" w:leftChars="500"/>
        <w:rPr>
          <w:rFonts w:hint="eastAsia" w:ascii="仿宋" w:hAnsi="仿宋" w:eastAsia="仿宋" w:cs="仿宋"/>
          <w:sz w:val="30"/>
          <w:szCs w:val="30"/>
          <w:u w:val="single"/>
        </w:rPr>
      </w:pPr>
      <w:r>
        <w:rPr>
          <w:rFonts w:hint="eastAsia" w:ascii="仿宋" w:hAnsi="仿宋" w:eastAsia="仿宋" w:cs="仿宋"/>
          <w:sz w:val="30"/>
          <w:szCs w:val="30"/>
        </w:rPr>
        <w:t>项目名称：</w:t>
      </w:r>
      <w:r>
        <w:rPr>
          <w:rFonts w:hint="eastAsia" w:ascii="仿宋" w:hAnsi="仿宋" w:eastAsia="仿宋" w:cs="仿宋"/>
          <w:sz w:val="30"/>
          <w:szCs w:val="30"/>
          <w:u w:val="single"/>
        </w:rPr>
        <w:t xml:space="preserve">                           </w:t>
      </w:r>
    </w:p>
    <w:p w14:paraId="19A1FDA5">
      <w:pPr>
        <w:pageBreakBefore w:val="0"/>
        <w:kinsoku/>
        <w:overflowPunct/>
        <w:topLinePunct w:val="0"/>
        <w:bidi w:val="0"/>
        <w:spacing w:line="360" w:lineRule="auto"/>
        <w:ind w:left="1050" w:leftChars="500"/>
        <w:rPr>
          <w:rFonts w:hint="eastAsia" w:ascii="仿宋" w:hAnsi="仿宋" w:eastAsia="仿宋" w:cs="仿宋"/>
          <w:sz w:val="30"/>
          <w:szCs w:val="30"/>
        </w:rPr>
      </w:pPr>
      <w:r>
        <w:rPr>
          <w:rFonts w:hint="eastAsia" w:ascii="仿宋" w:hAnsi="仿宋" w:eastAsia="仿宋" w:cs="仿宋"/>
          <w:sz w:val="30"/>
          <w:szCs w:val="30"/>
        </w:rPr>
        <w:t>服务地点：</w:t>
      </w:r>
      <w:r>
        <w:rPr>
          <w:rFonts w:hint="eastAsia" w:ascii="仿宋" w:hAnsi="仿宋" w:eastAsia="仿宋" w:cs="仿宋"/>
          <w:sz w:val="30"/>
          <w:szCs w:val="30"/>
          <w:u w:val="single"/>
        </w:rPr>
        <w:t xml:space="preserve">                           </w:t>
      </w:r>
    </w:p>
    <w:p w14:paraId="58FCECC5">
      <w:pPr>
        <w:pageBreakBefore w:val="0"/>
        <w:kinsoku/>
        <w:overflowPunct/>
        <w:topLinePunct w:val="0"/>
        <w:bidi w:val="0"/>
        <w:spacing w:line="360" w:lineRule="auto"/>
        <w:ind w:left="1050" w:leftChars="500"/>
        <w:rPr>
          <w:rFonts w:hint="eastAsia" w:ascii="仿宋" w:hAnsi="仿宋" w:eastAsia="仿宋" w:cs="仿宋"/>
          <w:sz w:val="30"/>
          <w:szCs w:val="30"/>
        </w:rPr>
      </w:pPr>
      <w:r>
        <w:rPr>
          <w:rFonts w:hint="eastAsia" w:ascii="仿宋" w:hAnsi="仿宋" w:eastAsia="仿宋" w:cs="仿宋"/>
          <w:sz w:val="30"/>
          <w:szCs w:val="30"/>
        </w:rPr>
        <w:t>委托方（甲方）：</w:t>
      </w:r>
      <w:r>
        <w:rPr>
          <w:rFonts w:hint="eastAsia" w:ascii="仿宋" w:hAnsi="仿宋" w:eastAsia="仿宋" w:cs="仿宋"/>
          <w:sz w:val="30"/>
          <w:szCs w:val="30"/>
          <w:u w:val="single"/>
        </w:rPr>
        <w:t xml:space="preserve">                     </w:t>
      </w:r>
    </w:p>
    <w:p w14:paraId="56E2AE14">
      <w:pPr>
        <w:pageBreakBefore w:val="0"/>
        <w:kinsoku/>
        <w:overflowPunct/>
        <w:topLinePunct w:val="0"/>
        <w:bidi w:val="0"/>
        <w:spacing w:line="360" w:lineRule="auto"/>
        <w:ind w:left="1050" w:leftChars="500"/>
        <w:rPr>
          <w:rFonts w:hint="eastAsia" w:ascii="仿宋" w:hAnsi="仿宋" w:eastAsia="仿宋" w:cs="仿宋"/>
          <w:sz w:val="30"/>
          <w:szCs w:val="30"/>
        </w:rPr>
      </w:pPr>
      <w:r>
        <w:rPr>
          <w:rFonts w:hint="eastAsia" w:ascii="仿宋" w:hAnsi="仿宋" w:eastAsia="仿宋" w:cs="仿宋"/>
          <w:sz w:val="30"/>
          <w:szCs w:val="30"/>
        </w:rPr>
        <w:t>承接方（乙方）：</w:t>
      </w:r>
      <w:r>
        <w:rPr>
          <w:rFonts w:hint="eastAsia" w:ascii="仿宋" w:hAnsi="仿宋" w:eastAsia="仿宋" w:cs="仿宋"/>
          <w:sz w:val="30"/>
          <w:szCs w:val="30"/>
          <w:u w:val="single"/>
        </w:rPr>
        <w:t xml:space="preserve">                     </w:t>
      </w:r>
    </w:p>
    <w:p w14:paraId="122E3937">
      <w:pPr>
        <w:pageBreakBefore w:val="0"/>
        <w:kinsoku/>
        <w:overflowPunct/>
        <w:topLinePunct w:val="0"/>
        <w:bidi w:val="0"/>
        <w:spacing w:line="360" w:lineRule="auto"/>
        <w:rPr>
          <w:rFonts w:hint="eastAsia" w:ascii="仿宋" w:hAnsi="仿宋" w:eastAsia="仿宋" w:cs="仿宋"/>
          <w:sz w:val="30"/>
          <w:szCs w:val="30"/>
        </w:rPr>
      </w:pPr>
    </w:p>
    <w:p w14:paraId="11BD39D0">
      <w:pPr>
        <w:pageBreakBefore w:val="0"/>
        <w:kinsoku/>
        <w:overflowPunct/>
        <w:topLinePunct w:val="0"/>
        <w:bidi w:val="0"/>
        <w:spacing w:line="360" w:lineRule="auto"/>
        <w:ind w:left="1050" w:leftChars="500"/>
        <w:rPr>
          <w:rFonts w:hint="eastAsia" w:ascii="仿宋" w:hAnsi="仿宋" w:eastAsia="仿宋" w:cs="仿宋"/>
          <w:sz w:val="30"/>
          <w:szCs w:val="30"/>
        </w:rPr>
      </w:pPr>
      <w:r>
        <w:rPr>
          <w:rFonts w:hint="eastAsia" w:ascii="仿宋" w:hAnsi="仿宋" w:eastAsia="仿宋" w:cs="仿宋"/>
          <w:sz w:val="30"/>
          <w:szCs w:val="30"/>
        </w:rPr>
        <w:t>签订日期：</w:t>
      </w:r>
      <w:r>
        <w:rPr>
          <w:rFonts w:hint="eastAsia" w:ascii="仿宋" w:hAnsi="仿宋" w:eastAsia="仿宋" w:cs="仿宋"/>
          <w:sz w:val="30"/>
          <w:szCs w:val="30"/>
          <w:u w:val="single"/>
        </w:rPr>
        <w:t xml:space="preserve">                           </w:t>
      </w:r>
    </w:p>
    <w:p w14:paraId="24DB8B7B">
      <w:pPr>
        <w:pageBreakBefore w:val="0"/>
        <w:kinsoku/>
        <w:overflowPunct/>
        <w:topLinePunct w:val="0"/>
        <w:bidi w:val="0"/>
        <w:spacing w:line="360" w:lineRule="auto"/>
        <w:rPr>
          <w:sz w:val="30"/>
          <w:szCs w:val="30"/>
        </w:rPr>
      </w:pPr>
    </w:p>
    <w:p w14:paraId="4A3B52B0">
      <w:pPr>
        <w:pageBreakBefore w:val="0"/>
        <w:kinsoku/>
        <w:overflowPunct/>
        <w:topLinePunct w:val="0"/>
        <w:bidi w:val="0"/>
        <w:spacing w:line="360" w:lineRule="auto"/>
        <w:rPr>
          <w:rFonts w:hint="eastAsia" w:ascii="仿宋" w:hAnsi="仿宋" w:eastAsia="仿宋" w:cs="仿宋"/>
          <w:sz w:val="30"/>
          <w:szCs w:val="30"/>
          <w:u w:val="single"/>
        </w:rPr>
      </w:pPr>
      <w:r>
        <w:rPr>
          <w:rFonts w:hint="eastAsia"/>
          <w:sz w:val="30"/>
          <w:szCs w:val="30"/>
        </w:rPr>
        <w:br w:type="page"/>
      </w:r>
      <w:r>
        <w:rPr>
          <w:rFonts w:hint="eastAsia" w:ascii="仿宋" w:hAnsi="仿宋" w:eastAsia="仿宋" w:cs="仿宋"/>
          <w:sz w:val="30"/>
          <w:szCs w:val="30"/>
        </w:rPr>
        <w:t>委托方（甲方）：</w:t>
      </w:r>
      <w:r>
        <w:rPr>
          <w:rFonts w:hint="eastAsia" w:ascii="仿宋" w:hAnsi="仿宋" w:eastAsia="仿宋" w:cs="仿宋"/>
          <w:sz w:val="30"/>
          <w:szCs w:val="30"/>
          <w:u w:val="single"/>
        </w:rPr>
        <w:t xml:space="preserve">                        </w:t>
      </w:r>
    </w:p>
    <w:p w14:paraId="34F5520C">
      <w:pPr>
        <w:keepNext w:val="0"/>
        <w:keepLines w:val="0"/>
        <w:pageBreakBefore w:val="0"/>
        <w:kinsoku/>
        <w:wordWrap/>
        <w:overflowPunct/>
        <w:topLinePunct w:val="0"/>
        <w:bidi w:val="0"/>
        <w:spacing w:line="360" w:lineRule="auto"/>
        <w:textAlignment w:val="auto"/>
        <w:rPr>
          <w:rFonts w:hint="eastAsia" w:ascii="仿宋" w:hAnsi="仿宋" w:eastAsia="仿宋" w:cs="仿宋"/>
          <w:sz w:val="30"/>
          <w:szCs w:val="30"/>
          <w:u w:val="single"/>
        </w:rPr>
      </w:pPr>
      <w:r>
        <w:rPr>
          <w:rFonts w:hint="eastAsia" w:ascii="仿宋" w:hAnsi="仿宋" w:eastAsia="仿宋" w:cs="仿宋"/>
          <w:sz w:val="30"/>
          <w:szCs w:val="30"/>
        </w:rPr>
        <w:t>承接方（乙方）：</w:t>
      </w:r>
      <w:r>
        <w:rPr>
          <w:rFonts w:hint="eastAsia" w:ascii="仿宋" w:hAnsi="仿宋" w:eastAsia="仿宋" w:cs="仿宋"/>
          <w:sz w:val="30"/>
          <w:szCs w:val="30"/>
          <w:u w:val="single"/>
        </w:rPr>
        <w:t xml:space="preserve">                        </w:t>
      </w:r>
    </w:p>
    <w:p w14:paraId="5799E648">
      <w:pPr>
        <w:keepNext w:val="0"/>
        <w:keepLines w:val="0"/>
        <w:pageBreakBefore w:val="0"/>
        <w:shd w:val="clear" w:color="auto" w:fill="auto"/>
        <w:kinsoku/>
        <w:wordWrap/>
        <w:overflowPunct/>
        <w:topLinePunct w:val="0"/>
        <w:bidi w:val="0"/>
        <w:spacing w:line="360" w:lineRule="auto"/>
        <w:textAlignment w:val="auto"/>
        <w:outlineLvl w:val="9"/>
        <w:rPr>
          <w:rFonts w:hint="eastAsia" w:ascii="仿宋" w:hAnsi="仿宋" w:eastAsia="仿宋" w:cs="仿宋"/>
          <w:b/>
          <w:sz w:val="30"/>
          <w:szCs w:val="30"/>
          <w:highlight w:val="none"/>
        </w:rPr>
      </w:pPr>
      <w:r>
        <w:rPr>
          <w:rFonts w:hint="eastAsia" w:ascii="仿宋" w:hAnsi="仿宋" w:eastAsia="仿宋" w:cs="仿宋"/>
          <w:b/>
          <w:sz w:val="30"/>
          <w:szCs w:val="30"/>
          <w:highlight w:val="none"/>
        </w:rPr>
        <w:t>一、项目概况</w:t>
      </w:r>
    </w:p>
    <w:p w14:paraId="73ECEE42">
      <w:pPr>
        <w:keepNext w:val="0"/>
        <w:keepLines w:val="0"/>
        <w:pageBreakBefore w:val="0"/>
        <w:shd w:val="clear" w:color="auto" w:fill="auto"/>
        <w:kinsoku/>
        <w:wordWrap/>
        <w:overflowPunct/>
        <w:topLinePunct w:val="0"/>
        <w:bidi w:val="0"/>
        <w:adjustRightInd w:val="0"/>
        <w:snapToGrid w:val="0"/>
        <w:spacing w:line="360" w:lineRule="auto"/>
        <w:ind w:firstLine="600" w:firstLineChars="200"/>
        <w:textAlignment w:val="auto"/>
        <w:outlineLvl w:val="9"/>
        <w:rPr>
          <w:rFonts w:hint="eastAsia" w:ascii="仿宋" w:hAnsi="仿宋" w:eastAsia="仿宋" w:cs="仿宋"/>
          <w:sz w:val="30"/>
          <w:szCs w:val="30"/>
          <w:highlight w:val="none"/>
        </w:rPr>
      </w:pPr>
      <w:bookmarkStart w:id="0" w:name="_Toc20252"/>
      <w:bookmarkStart w:id="1" w:name="_Toc14051"/>
      <w:bookmarkStart w:id="2" w:name="_Toc9887"/>
      <w:r>
        <w:rPr>
          <w:rFonts w:hint="eastAsia" w:ascii="仿宋" w:hAnsi="仿宋" w:eastAsia="仿宋" w:cs="仿宋"/>
          <w:sz w:val="30"/>
          <w:szCs w:val="30"/>
          <w:highlight w:val="none"/>
        </w:rPr>
        <w:t>1、项目名称：</w:t>
      </w:r>
      <w:r>
        <w:rPr>
          <w:rFonts w:hint="eastAsia" w:ascii="仿宋" w:hAnsi="仿宋" w:eastAsia="仿宋" w:cs="仿宋"/>
          <w:sz w:val="30"/>
          <w:szCs w:val="30"/>
          <w:highlight w:val="none"/>
          <w:u w:val="single"/>
          <w:lang w:eastAsia="zh-CN"/>
        </w:rPr>
        <w:t>2025年商用密码应用安全态势感知在线监管系统建设项目</w:t>
      </w:r>
      <w:r>
        <w:rPr>
          <w:rFonts w:hint="eastAsia" w:ascii="仿宋" w:hAnsi="仿宋" w:eastAsia="仿宋" w:cs="仿宋"/>
          <w:sz w:val="30"/>
          <w:szCs w:val="30"/>
          <w:highlight w:val="none"/>
        </w:rPr>
        <w:t>；</w:t>
      </w:r>
      <w:bookmarkEnd w:id="0"/>
      <w:bookmarkEnd w:id="1"/>
      <w:bookmarkEnd w:id="2"/>
    </w:p>
    <w:p w14:paraId="7824E099">
      <w:pPr>
        <w:keepNext w:val="0"/>
        <w:keepLines w:val="0"/>
        <w:pageBreakBefore w:val="0"/>
        <w:shd w:val="clear" w:color="auto" w:fill="auto"/>
        <w:kinsoku/>
        <w:wordWrap/>
        <w:overflowPunct/>
        <w:topLinePunct w:val="0"/>
        <w:bidi w:val="0"/>
        <w:adjustRightInd w:val="0"/>
        <w:snapToGrid w:val="0"/>
        <w:spacing w:line="360" w:lineRule="auto"/>
        <w:ind w:firstLine="600" w:firstLineChars="200"/>
        <w:textAlignment w:val="auto"/>
        <w:outlineLvl w:val="9"/>
        <w:rPr>
          <w:rFonts w:hint="eastAsia" w:ascii="仿宋" w:hAnsi="仿宋" w:eastAsia="仿宋" w:cs="仿宋"/>
          <w:sz w:val="30"/>
          <w:szCs w:val="30"/>
          <w:highlight w:val="none"/>
        </w:rPr>
      </w:pPr>
      <w:bookmarkStart w:id="3" w:name="_Toc27168"/>
      <w:bookmarkStart w:id="4" w:name="_Toc26738"/>
      <w:bookmarkStart w:id="5" w:name="_Toc7927"/>
      <w:r>
        <w:rPr>
          <w:rFonts w:hint="eastAsia" w:ascii="仿宋" w:hAnsi="仿宋" w:eastAsia="仿宋" w:cs="仿宋"/>
          <w:sz w:val="30"/>
          <w:szCs w:val="30"/>
          <w:highlight w:val="none"/>
        </w:rPr>
        <w:t>2、项目地点：</w:t>
      </w:r>
      <w:r>
        <w:rPr>
          <w:rFonts w:hint="eastAsia" w:ascii="仿宋" w:hAnsi="仿宋" w:eastAsia="仿宋" w:cs="仿宋"/>
          <w:sz w:val="30"/>
          <w:szCs w:val="30"/>
          <w:highlight w:val="none"/>
          <w:u w:val="single"/>
        </w:rPr>
        <w:t>采购人指定地点</w:t>
      </w:r>
      <w:r>
        <w:rPr>
          <w:rFonts w:hint="eastAsia" w:ascii="仿宋" w:hAnsi="仿宋" w:eastAsia="仿宋" w:cs="仿宋"/>
          <w:sz w:val="30"/>
          <w:szCs w:val="30"/>
          <w:highlight w:val="none"/>
        </w:rPr>
        <w:t>；</w:t>
      </w:r>
      <w:bookmarkEnd w:id="3"/>
      <w:bookmarkEnd w:id="4"/>
      <w:bookmarkEnd w:id="5"/>
    </w:p>
    <w:p w14:paraId="0F2BB010">
      <w:pPr>
        <w:keepNext w:val="0"/>
        <w:keepLines w:val="0"/>
        <w:pageBreakBefore w:val="0"/>
        <w:shd w:val="clear" w:color="auto" w:fill="auto"/>
        <w:kinsoku/>
        <w:wordWrap/>
        <w:overflowPunct/>
        <w:topLinePunct w:val="0"/>
        <w:bidi w:val="0"/>
        <w:spacing w:line="360" w:lineRule="auto"/>
        <w:textAlignment w:val="auto"/>
        <w:outlineLvl w:val="9"/>
        <w:rPr>
          <w:rFonts w:hint="eastAsia" w:ascii="仿宋" w:hAnsi="仿宋" w:eastAsia="仿宋" w:cs="仿宋"/>
          <w:b/>
          <w:sz w:val="30"/>
          <w:szCs w:val="30"/>
          <w:highlight w:val="none"/>
        </w:rPr>
      </w:pPr>
      <w:r>
        <w:rPr>
          <w:rFonts w:hint="eastAsia" w:ascii="仿宋" w:hAnsi="仿宋" w:eastAsia="仿宋" w:cs="仿宋"/>
          <w:b/>
          <w:sz w:val="30"/>
          <w:szCs w:val="30"/>
          <w:highlight w:val="none"/>
        </w:rPr>
        <w:t>二、组成本合同的文件</w:t>
      </w:r>
    </w:p>
    <w:p w14:paraId="6B8A89E9">
      <w:pPr>
        <w:keepNext w:val="0"/>
        <w:keepLines w:val="0"/>
        <w:pageBreakBefore w:val="0"/>
        <w:shd w:val="clear" w:color="auto" w:fill="auto"/>
        <w:kinsoku/>
        <w:wordWrap/>
        <w:overflowPunct/>
        <w:topLinePunct w:val="0"/>
        <w:bidi w:val="0"/>
        <w:adjustRightInd w:val="0"/>
        <w:snapToGrid w:val="0"/>
        <w:spacing w:line="360" w:lineRule="auto"/>
        <w:ind w:firstLine="594" w:firstLineChars="198"/>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1.合同书；</w:t>
      </w:r>
    </w:p>
    <w:p w14:paraId="5763CA1F">
      <w:pPr>
        <w:keepNext w:val="0"/>
        <w:keepLines w:val="0"/>
        <w:pageBreakBefore w:val="0"/>
        <w:shd w:val="clear" w:color="auto" w:fill="auto"/>
        <w:kinsoku/>
        <w:wordWrap/>
        <w:overflowPunct/>
        <w:topLinePunct w:val="0"/>
        <w:bidi w:val="0"/>
        <w:adjustRightInd w:val="0"/>
        <w:snapToGrid w:val="0"/>
        <w:spacing w:line="360" w:lineRule="auto"/>
        <w:ind w:firstLine="594" w:firstLineChars="198"/>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2.</w:t>
      </w:r>
      <w:r>
        <w:rPr>
          <w:rFonts w:hint="eastAsia" w:ascii="仿宋" w:hAnsi="仿宋" w:eastAsia="仿宋" w:cs="仿宋"/>
          <w:sz w:val="30"/>
          <w:szCs w:val="30"/>
          <w:highlight w:val="none"/>
          <w:lang w:val="en-US" w:eastAsia="zh-CN"/>
        </w:rPr>
        <w:t>中标</w:t>
      </w:r>
      <w:r>
        <w:rPr>
          <w:rFonts w:hint="eastAsia" w:ascii="仿宋" w:hAnsi="仿宋" w:eastAsia="仿宋" w:cs="仿宋"/>
          <w:sz w:val="30"/>
          <w:szCs w:val="30"/>
          <w:highlight w:val="none"/>
        </w:rPr>
        <w:t>通知书、</w:t>
      </w:r>
      <w:r>
        <w:rPr>
          <w:rFonts w:hint="eastAsia" w:ascii="仿宋" w:hAnsi="仿宋" w:eastAsia="仿宋" w:cs="仿宋"/>
          <w:sz w:val="30"/>
          <w:szCs w:val="30"/>
          <w:highlight w:val="none"/>
          <w:lang w:val="en-US" w:eastAsia="zh-CN"/>
        </w:rPr>
        <w:t>投标</w:t>
      </w:r>
      <w:r>
        <w:rPr>
          <w:rFonts w:hint="eastAsia" w:ascii="仿宋" w:hAnsi="仿宋" w:eastAsia="仿宋" w:cs="仿宋"/>
          <w:sz w:val="30"/>
          <w:szCs w:val="30"/>
          <w:highlight w:val="none"/>
        </w:rPr>
        <w:t>文件、</w:t>
      </w:r>
      <w:r>
        <w:rPr>
          <w:rFonts w:hint="eastAsia" w:ascii="仿宋" w:hAnsi="仿宋" w:eastAsia="仿宋" w:cs="仿宋"/>
          <w:sz w:val="30"/>
          <w:szCs w:val="30"/>
          <w:highlight w:val="none"/>
          <w:lang w:val="en-US" w:eastAsia="zh-CN"/>
        </w:rPr>
        <w:t>招标</w:t>
      </w:r>
      <w:r>
        <w:rPr>
          <w:rFonts w:hint="eastAsia" w:ascii="仿宋" w:hAnsi="仿宋" w:eastAsia="仿宋" w:cs="仿宋"/>
          <w:sz w:val="30"/>
          <w:szCs w:val="30"/>
          <w:highlight w:val="none"/>
        </w:rPr>
        <w:t>文件、澄清、补充文件；</w:t>
      </w:r>
    </w:p>
    <w:p w14:paraId="33C85EE9">
      <w:pPr>
        <w:keepNext w:val="0"/>
        <w:keepLines w:val="0"/>
        <w:pageBreakBefore w:val="0"/>
        <w:shd w:val="clear" w:color="auto" w:fill="auto"/>
        <w:kinsoku/>
        <w:wordWrap/>
        <w:overflowPunct/>
        <w:topLinePunct w:val="0"/>
        <w:bidi w:val="0"/>
        <w:adjustRightInd w:val="0"/>
        <w:snapToGrid w:val="0"/>
        <w:spacing w:line="360" w:lineRule="auto"/>
        <w:ind w:firstLine="600" w:firstLineChars="200"/>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3.相关服务建议书；</w:t>
      </w:r>
    </w:p>
    <w:p w14:paraId="0A0946DE">
      <w:pPr>
        <w:keepNext w:val="0"/>
        <w:keepLines w:val="0"/>
        <w:pageBreakBefore w:val="0"/>
        <w:shd w:val="clear" w:color="auto" w:fill="auto"/>
        <w:kinsoku/>
        <w:wordWrap/>
        <w:overflowPunct/>
        <w:topLinePunct w:val="0"/>
        <w:bidi w:val="0"/>
        <w:adjustRightInd w:val="0"/>
        <w:snapToGrid w:val="0"/>
        <w:spacing w:line="360" w:lineRule="auto"/>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 xml:space="preserve">    4.附录，即：附表内相关服务的范围和内容；</w:t>
      </w:r>
    </w:p>
    <w:p w14:paraId="1483D5CC">
      <w:pPr>
        <w:keepNext w:val="0"/>
        <w:keepLines w:val="0"/>
        <w:pageBreakBefore w:val="0"/>
        <w:shd w:val="clear" w:color="auto" w:fill="auto"/>
        <w:kinsoku/>
        <w:wordWrap/>
        <w:overflowPunct/>
        <w:topLinePunct w:val="0"/>
        <w:bidi w:val="0"/>
        <w:adjustRightInd w:val="0"/>
        <w:snapToGrid w:val="0"/>
        <w:spacing w:line="360" w:lineRule="auto"/>
        <w:ind w:firstLine="594" w:firstLineChars="198"/>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本合同签订后，双方依法签订的补充协议也是本合同文件的组成部分，具有同等法律效力。</w:t>
      </w:r>
    </w:p>
    <w:p w14:paraId="0A156EFE">
      <w:pPr>
        <w:keepNext w:val="0"/>
        <w:keepLines w:val="0"/>
        <w:pageBreakBefore w:val="0"/>
        <w:shd w:val="clear" w:color="auto" w:fill="auto"/>
        <w:kinsoku/>
        <w:wordWrap/>
        <w:overflowPunct/>
        <w:topLinePunct w:val="0"/>
        <w:bidi w:val="0"/>
        <w:spacing w:line="360" w:lineRule="auto"/>
        <w:textAlignment w:val="auto"/>
        <w:outlineLvl w:val="9"/>
        <w:rPr>
          <w:rFonts w:hint="eastAsia" w:ascii="仿宋" w:hAnsi="仿宋" w:eastAsia="仿宋" w:cs="仿宋"/>
          <w:b/>
          <w:sz w:val="30"/>
          <w:szCs w:val="30"/>
          <w:highlight w:val="none"/>
          <w:lang w:val="en-US" w:eastAsia="zh-CN"/>
        </w:rPr>
      </w:pPr>
      <w:r>
        <w:rPr>
          <w:rFonts w:hint="eastAsia" w:ascii="仿宋" w:hAnsi="仿宋" w:eastAsia="仿宋" w:cs="仿宋"/>
          <w:b/>
          <w:sz w:val="30"/>
          <w:szCs w:val="30"/>
          <w:highlight w:val="none"/>
        </w:rPr>
        <w:t>三、合同</w:t>
      </w:r>
      <w:r>
        <w:rPr>
          <w:rFonts w:hint="eastAsia" w:ascii="仿宋" w:hAnsi="仿宋" w:eastAsia="仿宋" w:cs="仿宋"/>
          <w:b/>
          <w:sz w:val="30"/>
          <w:szCs w:val="30"/>
          <w:highlight w:val="none"/>
          <w:lang w:val="en-US" w:eastAsia="zh-CN"/>
        </w:rPr>
        <w:t>价款</w:t>
      </w:r>
    </w:p>
    <w:p w14:paraId="03B1349A">
      <w:pPr>
        <w:keepNext w:val="0"/>
        <w:keepLines w:val="0"/>
        <w:pageBreakBefore w:val="0"/>
        <w:shd w:val="clear" w:color="auto" w:fill="auto"/>
        <w:kinsoku/>
        <w:wordWrap/>
        <w:overflowPunct/>
        <w:topLinePunct w:val="0"/>
        <w:bidi w:val="0"/>
        <w:adjustRightInd w:val="0"/>
        <w:snapToGrid w:val="0"/>
        <w:spacing w:line="360" w:lineRule="auto"/>
        <w:ind w:firstLine="600" w:firstLineChars="200"/>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合同暂定总</w:t>
      </w:r>
      <w:r>
        <w:rPr>
          <w:rFonts w:hint="eastAsia" w:ascii="仿宋" w:hAnsi="仿宋" w:eastAsia="仿宋" w:cs="仿宋"/>
          <w:sz w:val="30"/>
          <w:szCs w:val="30"/>
          <w:highlight w:val="none"/>
        </w:rPr>
        <w:t>金额</w:t>
      </w:r>
      <w:r>
        <w:rPr>
          <w:rFonts w:hint="eastAsia" w:ascii="仿宋" w:hAnsi="仿宋" w:eastAsia="仿宋" w:cs="仿宋"/>
          <w:sz w:val="30"/>
          <w:szCs w:val="30"/>
          <w:highlight w:val="none"/>
          <w:lang w:eastAsia="zh-CN"/>
        </w:rPr>
        <w:t>：</w:t>
      </w:r>
    </w:p>
    <w:p w14:paraId="614B96C9">
      <w:pPr>
        <w:keepNext w:val="0"/>
        <w:keepLines w:val="0"/>
        <w:pageBreakBefore w:val="0"/>
        <w:shd w:val="clear" w:color="auto" w:fill="auto"/>
        <w:kinsoku/>
        <w:wordWrap/>
        <w:overflowPunct/>
        <w:topLinePunct w:val="0"/>
        <w:bidi w:val="0"/>
        <w:adjustRightInd w:val="0"/>
        <w:snapToGrid w:val="0"/>
        <w:spacing w:line="360" w:lineRule="auto"/>
        <w:ind w:firstLine="600" w:firstLineChars="200"/>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（大写）：</w:t>
      </w:r>
      <w:r>
        <w:rPr>
          <w:rFonts w:hint="eastAsia" w:ascii="仿宋" w:hAnsi="仿宋" w:eastAsia="仿宋" w:cs="仿宋"/>
          <w:sz w:val="30"/>
          <w:szCs w:val="30"/>
          <w:highlight w:val="none"/>
          <w:u w:val="single"/>
        </w:rPr>
        <w:t xml:space="preserve">                            </w:t>
      </w:r>
      <w:r>
        <w:rPr>
          <w:rFonts w:hint="eastAsia" w:ascii="仿宋" w:hAnsi="仿宋" w:eastAsia="仿宋" w:cs="仿宋"/>
          <w:sz w:val="30"/>
          <w:szCs w:val="30"/>
          <w:highlight w:val="none"/>
        </w:rPr>
        <w:t>（¥</w:t>
      </w:r>
      <w:r>
        <w:rPr>
          <w:rFonts w:hint="eastAsia" w:ascii="仿宋" w:hAnsi="仿宋" w:eastAsia="仿宋" w:cs="仿宋"/>
          <w:sz w:val="30"/>
          <w:szCs w:val="30"/>
          <w:highlight w:val="none"/>
          <w:u w:val="single"/>
        </w:rPr>
        <w:t xml:space="preserve">        </w:t>
      </w:r>
      <w:r>
        <w:rPr>
          <w:rFonts w:hint="eastAsia" w:ascii="仿宋" w:hAnsi="仿宋" w:eastAsia="仿宋" w:cs="仿宋"/>
          <w:sz w:val="30"/>
          <w:szCs w:val="30"/>
          <w:highlight w:val="none"/>
          <w:lang w:val="en-US" w:eastAsia="zh-CN"/>
        </w:rPr>
        <w:t>元</w:t>
      </w:r>
      <w:r>
        <w:rPr>
          <w:rFonts w:hint="eastAsia" w:ascii="仿宋" w:hAnsi="仿宋" w:eastAsia="仿宋" w:cs="仿宋"/>
          <w:sz w:val="30"/>
          <w:szCs w:val="30"/>
          <w:highlight w:val="none"/>
        </w:rPr>
        <w:t>）。</w:t>
      </w:r>
    </w:p>
    <w:p w14:paraId="31BC0146">
      <w:pPr>
        <w:keepNext w:val="0"/>
        <w:keepLines w:val="0"/>
        <w:pageBreakBefore w:val="0"/>
        <w:shd w:val="clear" w:color="auto" w:fill="auto"/>
        <w:kinsoku/>
        <w:wordWrap/>
        <w:overflowPunct/>
        <w:topLinePunct w:val="0"/>
        <w:bidi w:val="0"/>
        <w:adjustRightInd w:val="0"/>
        <w:snapToGrid w:val="0"/>
        <w:spacing w:line="360" w:lineRule="auto"/>
        <w:ind w:firstLine="600" w:firstLineChars="200"/>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备注：</w:t>
      </w:r>
      <w:r>
        <w:rPr>
          <w:rFonts w:hint="eastAsia" w:ascii="仿宋" w:hAnsi="仿宋" w:eastAsia="仿宋" w:cs="仿宋"/>
          <w:sz w:val="30"/>
          <w:szCs w:val="30"/>
          <w:highlight w:val="none"/>
        </w:rPr>
        <w:t>合同价格为含税价，不受市场价变化的影响。供应商提供</w:t>
      </w:r>
      <w:r>
        <w:rPr>
          <w:rFonts w:hint="eastAsia" w:ascii="仿宋" w:hAnsi="仿宋" w:eastAsia="仿宋" w:cs="仿宋"/>
          <w:sz w:val="30"/>
          <w:szCs w:val="30"/>
          <w:highlight w:val="none"/>
          <w:lang w:val="en-US" w:eastAsia="zh-CN"/>
        </w:rPr>
        <w:t>服务及产品</w:t>
      </w:r>
      <w:r>
        <w:rPr>
          <w:rFonts w:hint="eastAsia" w:ascii="仿宋" w:hAnsi="仿宋" w:eastAsia="仿宋" w:cs="仿宋"/>
          <w:sz w:val="30"/>
          <w:szCs w:val="30"/>
          <w:highlight w:val="none"/>
        </w:rPr>
        <w:t>所发生的一切税（包括增值税）费等都已包含于合同价款中。</w:t>
      </w:r>
    </w:p>
    <w:p w14:paraId="7CD0CD4F">
      <w:pPr>
        <w:keepNext w:val="0"/>
        <w:keepLines w:val="0"/>
        <w:pageBreakBefore w:val="0"/>
        <w:shd w:val="clear" w:color="auto" w:fill="auto"/>
        <w:kinsoku/>
        <w:wordWrap/>
        <w:overflowPunct/>
        <w:topLinePunct w:val="0"/>
        <w:bidi w:val="0"/>
        <w:spacing w:line="360" w:lineRule="auto"/>
        <w:textAlignment w:val="auto"/>
        <w:outlineLvl w:val="9"/>
        <w:rPr>
          <w:rFonts w:hint="eastAsia" w:ascii="仿宋" w:hAnsi="仿宋" w:eastAsia="仿宋" w:cs="仿宋"/>
          <w:b/>
          <w:sz w:val="30"/>
          <w:szCs w:val="30"/>
          <w:highlight w:val="none"/>
        </w:rPr>
      </w:pPr>
      <w:r>
        <w:rPr>
          <w:rFonts w:hint="eastAsia" w:ascii="仿宋" w:hAnsi="仿宋" w:eastAsia="仿宋" w:cs="仿宋"/>
          <w:b/>
          <w:sz w:val="30"/>
          <w:szCs w:val="30"/>
          <w:highlight w:val="none"/>
        </w:rPr>
        <w:t>四、结算方式：</w:t>
      </w:r>
    </w:p>
    <w:p w14:paraId="5FB2AE73">
      <w:pPr>
        <w:keepNext w:val="0"/>
        <w:keepLines w:val="0"/>
        <w:pageBreakBefore w:val="0"/>
        <w:shd w:val="clear" w:color="auto" w:fill="auto"/>
        <w:kinsoku/>
        <w:wordWrap/>
        <w:overflowPunct/>
        <w:topLinePunct w:val="0"/>
        <w:bidi w:val="0"/>
        <w:adjustRightInd w:val="0"/>
        <w:snapToGrid w:val="0"/>
        <w:spacing w:line="360" w:lineRule="auto"/>
        <w:ind w:firstLine="600" w:firstLineChars="200"/>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1、</w:t>
      </w:r>
      <w:r>
        <w:rPr>
          <w:rFonts w:hint="eastAsia" w:ascii="仿宋" w:hAnsi="仿宋" w:eastAsia="仿宋" w:cs="仿宋"/>
          <w:sz w:val="30"/>
          <w:szCs w:val="30"/>
          <w:highlight w:val="none"/>
        </w:rPr>
        <w:t>结算单位：由采购人以人民币负责结算，</w:t>
      </w:r>
      <w:r>
        <w:rPr>
          <w:rFonts w:hint="eastAsia" w:ascii="仿宋" w:hAnsi="仿宋" w:eastAsia="仿宋" w:cs="仿宋"/>
          <w:sz w:val="30"/>
          <w:szCs w:val="30"/>
          <w:highlight w:val="none"/>
          <w:lang w:eastAsia="zh-CN"/>
        </w:rPr>
        <w:t>每次付款前，应提供符合要求的等额增值税发票，因延迟提供发票或提供发票不符合要求致使逾期付款的，由此产生的责任由供应商自行承担</w:t>
      </w:r>
      <w:r>
        <w:rPr>
          <w:rFonts w:hint="eastAsia" w:ascii="仿宋" w:hAnsi="仿宋" w:eastAsia="仿宋" w:cs="仿宋"/>
          <w:sz w:val="30"/>
          <w:szCs w:val="30"/>
          <w:highlight w:val="none"/>
        </w:rPr>
        <w:t>。</w:t>
      </w:r>
    </w:p>
    <w:p w14:paraId="52993BB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right="0" w:firstLine="600" w:firstLineChars="200"/>
        <w:rPr>
          <w:rFonts w:hint="eastAsia" w:ascii="仿宋" w:hAnsi="仿宋" w:eastAsia="仿宋" w:cs="仿宋"/>
          <w:kern w:val="2"/>
          <w:sz w:val="30"/>
          <w:szCs w:val="30"/>
          <w:highlight w:val="none"/>
          <w:lang w:val="en-US" w:eastAsia="zh-CN" w:bidi="ar-SA"/>
        </w:rPr>
      </w:pPr>
      <w:r>
        <w:rPr>
          <w:rFonts w:hint="eastAsia" w:ascii="仿宋" w:hAnsi="仿宋" w:eastAsia="仿宋" w:cs="仿宋"/>
          <w:kern w:val="2"/>
          <w:sz w:val="30"/>
          <w:szCs w:val="30"/>
          <w:highlight w:val="none"/>
          <w:lang w:val="en-US" w:eastAsia="zh-CN" w:bidi="ar-SA"/>
        </w:rPr>
        <w:t>2、付款方式：</w:t>
      </w:r>
    </w:p>
    <w:p w14:paraId="3562DAC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right="0" w:firstLine="600" w:firstLineChars="200"/>
        <w:rPr>
          <w:rFonts w:hint="default" w:ascii="仿宋" w:hAnsi="仿宋" w:eastAsia="仿宋" w:cs="仿宋"/>
          <w:kern w:val="2"/>
          <w:sz w:val="30"/>
          <w:szCs w:val="30"/>
          <w:highlight w:val="none"/>
          <w:lang w:val="en-US" w:eastAsia="zh-CN" w:bidi="ar-SA"/>
        </w:rPr>
      </w:pPr>
      <w:r>
        <w:rPr>
          <w:rFonts w:hint="eastAsia" w:ascii="仿宋" w:hAnsi="仿宋" w:eastAsia="仿宋" w:cs="仿宋"/>
          <w:kern w:val="2"/>
          <w:sz w:val="30"/>
          <w:szCs w:val="30"/>
          <w:highlight w:val="none"/>
          <w:lang w:val="en-US" w:eastAsia="zh-CN" w:bidi="ar-SA"/>
        </w:rPr>
        <w:t>（1）</w:t>
      </w:r>
      <w:r>
        <w:rPr>
          <w:rFonts w:hint="default" w:ascii="仿宋" w:hAnsi="仿宋" w:eastAsia="仿宋" w:cs="仿宋"/>
          <w:kern w:val="2"/>
          <w:sz w:val="30"/>
          <w:szCs w:val="30"/>
          <w:highlight w:val="none"/>
          <w:lang w:val="en-US" w:eastAsia="zh-CN" w:bidi="ar-SA"/>
        </w:rPr>
        <w:t>合同签订后 ，达到付款条件起 30 日内，支付合同总金额的 40.00%。</w:t>
      </w:r>
    </w:p>
    <w:p w14:paraId="112F84A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right="0" w:firstLine="600" w:firstLineChars="200"/>
        <w:rPr>
          <w:rFonts w:hint="default" w:ascii="仿宋" w:hAnsi="仿宋" w:eastAsia="仿宋" w:cs="仿宋"/>
          <w:kern w:val="2"/>
          <w:sz w:val="30"/>
          <w:szCs w:val="30"/>
          <w:highlight w:val="none"/>
          <w:lang w:val="en-US" w:eastAsia="zh-CN" w:bidi="ar-SA"/>
        </w:rPr>
      </w:pPr>
      <w:r>
        <w:rPr>
          <w:rFonts w:hint="eastAsia" w:ascii="仿宋" w:hAnsi="仿宋" w:eastAsia="仿宋" w:cs="仿宋"/>
          <w:kern w:val="2"/>
          <w:sz w:val="30"/>
          <w:szCs w:val="30"/>
          <w:highlight w:val="none"/>
          <w:lang w:val="en-US" w:eastAsia="zh-CN" w:bidi="ar-SA"/>
        </w:rPr>
        <w:t>（2）</w:t>
      </w:r>
      <w:r>
        <w:rPr>
          <w:rFonts w:hint="default" w:ascii="仿宋" w:hAnsi="仿宋" w:eastAsia="仿宋" w:cs="仿宋"/>
          <w:kern w:val="2"/>
          <w:sz w:val="30"/>
          <w:szCs w:val="30"/>
          <w:highlight w:val="none"/>
          <w:lang w:val="en-US" w:eastAsia="zh-CN" w:bidi="ar-SA"/>
        </w:rPr>
        <w:t>终验合格后 ，达到付款条件起 30 日内，支付合同总金额的 50.00%。</w:t>
      </w:r>
    </w:p>
    <w:p w14:paraId="5A4C36F2">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right="0" w:firstLine="600" w:firstLineChars="200"/>
        <w:rPr>
          <w:rFonts w:hint="default" w:ascii="仿宋" w:hAnsi="仿宋" w:eastAsia="仿宋" w:cs="仿宋"/>
          <w:kern w:val="2"/>
          <w:sz w:val="30"/>
          <w:szCs w:val="30"/>
          <w:highlight w:val="none"/>
          <w:lang w:val="en-US" w:eastAsia="zh-CN" w:bidi="ar-SA"/>
        </w:rPr>
      </w:pPr>
      <w:r>
        <w:rPr>
          <w:rFonts w:hint="eastAsia" w:ascii="仿宋" w:hAnsi="仿宋" w:eastAsia="仿宋" w:cs="仿宋"/>
          <w:kern w:val="2"/>
          <w:sz w:val="30"/>
          <w:szCs w:val="30"/>
          <w:highlight w:val="none"/>
          <w:lang w:val="en-US" w:eastAsia="zh-CN" w:bidi="ar-SA"/>
        </w:rPr>
        <w:t>（3）</w:t>
      </w:r>
      <w:r>
        <w:rPr>
          <w:rFonts w:hint="default" w:ascii="仿宋" w:hAnsi="仿宋" w:eastAsia="仿宋" w:cs="仿宋"/>
          <w:kern w:val="2"/>
          <w:sz w:val="30"/>
          <w:szCs w:val="30"/>
          <w:highlight w:val="none"/>
          <w:lang w:val="en-US" w:eastAsia="zh-CN" w:bidi="ar-SA"/>
        </w:rPr>
        <w:t>绩效评价后 ，达到付款条件起 30 日内，支付合同总金额的 10.00%。</w:t>
      </w:r>
    </w:p>
    <w:p w14:paraId="5263DDC2">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textAlignment w:val="auto"/>
        <w:rPr>
          <w:rFonts w:hint="eastAsia" w:ascii="仿宋" w:hAnsi="仿宋" w:eastAsia="仿宋" w:cs="仿宋"/>
          <w:b w:val="0"/>
          <w:bCs w:val="0"/>
          <w:sz w:val="30"/>
          <w:szCs w:val="30"/>
          <w:highlight w:val="none"/>
          <w:lang w:val="zh-CN"/>
        </w:rPr>
      </w:pPr>
      <w:r>
        <w:rPr>
          <w:rFonts w:hint="eastAsia" w:ascii="仿宋" w:hAnsi="仿宋" w:eastAsia="仿宋" w:cs="仿宋"/>
          <w:b/>
          <w:bCs/>
          <w:sz w:val="30"/>
          <w:szCs w:val="30"/>
          <w:highlight w:val="none"/>
          <w:lang w:val="en-US" w:eastAsia="zh-CN"/>
        </w:rPr>
        <w:t>五</w:t>
      </w:r>
      <w:r>
        <w:rPr>
          <w:rFonts w:hint="eastAsia" w:ascii="仿宋" w:hAnsi="仿宋" w:eastAsia="仿宋" w:cs="仿宋"/>
          <w:b/>
          <w:bCs/>
          <w:sz w:val="30"/>
          <w:szCs w:val="30"/>
          <w:highlight w:val="none"/>
          <w:lang w:val="zh-CN"/>
        </w:rPr>
        <w:t>、</w:t>
      </w:r>
      <w:r>
        <w:rPr>
          <w:rFonts w:hint="eastAsia" w:ascii="仿宋" w:hAnsi="仿宋" w:eastAsia="仿宋" w:cs="仿宋"/>
          <w:b/>
          <w:bCs/>
          <w:sz w:val="30"/>
          <w:szCs w:val="30"/>
          <w:highlight w:val="none"/>
          <w:lang w:val="en-US" w:eastAsia="zh-CN"/>
        </w:rPr>
        <w:t>服务期</w:t>
      </w:r>
      <w:r>
        <w:rPr>
          <w:rFonts w:hint="eastAsia" w:ascii="仿宋" w:hAnsi="仿宋" w:eastAsia="仿宋" w:cs="仿宋"/>
          <w:b/>
          <w:bCs/>
          <w:sz w:val="30"/>
          <w:szCs w:val="30"/>
          <w:highlight w:val="none"/>
          <w:lang w:val="zh-CN"/>
        </w:rPr>
        <w:t>:</w:t>
      </w:r>
    </w:p>
    <w:p w14:paraId="02219C3F">
      <w:pPr>
        <w:keepNext w:val="0"/>
        <w:keepLines w:val="0"/>
        <w:pageBreakBefore w:val="0"/>
        <w:widowControl/>
        <w:kinsoku/>
        <w:wordWrap/>
        <w:overflowPunct/>
        <w:topLinePunct w:val="0"/>
        <w:bidi w:val="0"/>
        <w:adjustRightInd w:val="0"/>
        <w:snapToGrid w:val="0"/>
        <w:spacing w:line="360" w:lineRule="auto"/>
        <w:textAlignment w:val="auto"/>
        <w:rPr>
          <w:rFonts w:hint="eastAsia" w:ascii="仿宋" w:hAnsi="仿宋" w:eastAsia="仿宋" w:cs="仿宋"/>
          <w:b/>
          <w:sz w:val="30"/>
          <w:szCs w:val="30"/>
          <w:highlight w:val="none"/>
          <w:lang w:val="en-US" w:eastAsia="zh-CN"/>
        </w:rPr>
      </w:pPr>
      <w:r>
        <w:rPr>
          <w:rFonts w:hint="eastAsia" w:ascii="仿宋" w:hAnsi="仿宋" w:eastAsia="仿宋" w:cs="仿宋"/>
          <w:b/>
          <w:sz w:val="30"/>
          <w:szCs w:val="30"/>
          <w:highlight w:val="none"/>
          <w:lang w:val="en-US" w:eastAsia="zh-CN"/>
        </w:rPr>
        <w:t>六</w:t>
      </w:r>
      <w:r>
        <w:rPr>
          <w:rFonts w:hint="eastAsia" w:ascii="仿宋" w:hAnsi="仿宋" w:eastAsia="仿宋" w:cs="仿宋"/>
          <w:b/>
          <w:sz w:val="30"/>
          <w:szCs w:val="30"/>
          <w:highlight w:val="none"/>
        </w:rPr>
        <w:t>、</w:t>
      </w:r>
      <w:r>
        <w:rPr>
          <w:rFonts w:hint="eastAsia" w:ascii="仿宋" w:hAnsi="仿宋" w:eastAsia="仿宋" w:cs="仿宋"/>
          <w:b/>
          <w:sz w:val="30"/>
          <w:szCs w:val="30"/>
          <w:highlight w:val="none"/>
          <w:lang w:val="en-US" w:eastAsia="zh-CN"/>
        </w:rPr>
        <w:t>采购内容及服务要求：</w:t>
      </w:r>
      <w:r>
        <w:rPr>
          <w:rFonts w:hint="eastAsia" w:ascii="仿宋" w:hAnsi="仿宋" w:eastAsia="仿宋" w:cs="仿宋"/>
          <w:b w:val="0"/>
          <w:bCs/>
          <w:sz w:val="30"/>
          <w:szCs w:val="30"/>
          <w:highlight w:val="none"/>
          <w:lang w:val="en-US" w:eastAsia="zh-CN"/>
        </w:rPr>
        <w:t>详见招标文件和投标文件。</w:t>
      </w:r>
    </w:p>
    <w:p w14:paraId="459C8DBD">
      <w:pPr>
        <w:keepNext w:val="0"/>
        <w:keepLines w:val="0"/>
        <w:pageBreakBefore w:val="0"/>
        <w:widowControl w:val="0"/>
        <w:kinsoku/>
        <w:wordWrap/>
        <w:overflowPunct/>
        <w:topLinePunct w:val="0"/>
        <w:bidi w:val="0"/>
        <w:adjustRightInd w:val="0"/>
        <w:snapToGrid w:val="0"/>
        <w:spacing w:line="360" w:lineRule="auto"/>
        <w:textAlignment w:val="auto"/>
        <w:rPr>
          <w:rFonts w:hint="eastAsia" w:ascii="仿宋" w:hAnsi="仿宋" w:eastAsia="仿宋" w:cs="仿宋"/>
          <w:b/>
          <w:sz w:val="30"/>
          <w:szCs w:val="30"/>
          <w:highlight w:val="none"/>
        </w:rPr>
      </w:pPr>
      <w:r>
        <w:rPr>
          <w:rFonts w:hint="eastAsia" w:ascii="仿宋" w:hAnsi="仿宋" w:eastAsia="仿宋" w:cs="仿宋"/>
          <w:b/>
          <w:sz w:val="30"/>
          <w:szCs w:val="30"/>
          <w:highlight w:val="none"/>
          <w:lang w:val="en-US" w:eastAsia="zh-CN"/>
        </w:rPr>
        <w:t>七</w:t>
      </w:r>
      <w:r>
        <w:rPr>
          <w:rFonts w:hint="eastAsia" w:ascii="仿宋" w:hAnsi="仿宋" w:eastAsia="仿宋" w:cs="仿宋"/>
          <w:b/>
          <w:sz w:val="30"/>
          <w:szCs w:val="30"/>
          <w:highlight w:val="none"/>
        </w:rPr>
        <w:t>、争议的解决：</w:t>
      </w:r>
    </w:p>
    <w:p w14:paraId="7ACA89BD">
      <w:pPr>
        <w:keepNext w:val="0"/>
        <w:keepLines w:val="0"/>
        <w:pageBreakBefore w:val="0"/>
        <w:widowControl w:val="0"/>
        <w:kinsoku/>
        <w:wordWrap/>
        <w:overflowPunct/>
        <w:topLinePunct w:val="0"/>
        <w:bidi w:val="0"/>
        <w:adjustRightInd w:val="0"/>
        <w:snapToGrid w:val="0"/>
        <w:spacing w:line="360" w:lineRule="auto"/>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合同未尽事宜，双方协商解决。协商不成，</w:t>
      </w:r>
      <w:r>
        <w:rPr>
          <w:rFonts w:hint="eastAsia" w:ascii="仿宋" w:hAnsi="仿宋" w:eastAsia="仿宋" w:cs="仿宋"/>
          <w:sz w:val="30"/>
          <w:szCs w:val="30"/>
          <w:lang w:val="en-US" w:eastAsia="zh-CN"/>
        </w:rPr>
        <w:t>向项目所在地的法院提起诉讼</w:t>
      </w:r>
      <w:r>
        <w:rPr>
          <w:rFonts w:hint="eastAsia" w:ascii="仿宋" w:hAnsi="仿宋" w:eastAsia="仿宋" w:cs="仿宋"/>
          <w:sz w:val="30"/>
          <w:szCs w:val="30"/>
        </w:rPr>
        <w:t>，</w:t>
      </w:r>
      <w:r>
        <w:rPr>
          <w:rFonts w:hint="eastAsia" w:ascii="仿宋" w:hAnsi="仿宋" w:eastAsia="仿宋" w:cs="仿宋"/>
          <w:sz w:val="30"/>
          <w:szCs w:val="30"/>
          <w:lang w:val="en-US" w:eastAsia="zh-CN"/>
        </w:rPr>
        <w:t>诉讼</w:t>
      </w:r>
      <w:r>
        <w:rPr>
          <w:rFonts w:hint="eastAsia" w:ascii="仿宋" w:hAnsi="仿宋" w:eastAsia="仿宋" w:cs="仿宋"/>
          <w:sz w:val="30"/>
          <w:szCs w:val="30"/>
        </w:rPr>
        <w:t>费用由败诉方承担。</w:t>
      </w:r>
    </w:p>
    <w:p w14:paraId="521D140E">
      <w:pPr>
        <w:keepNext w:val="0"/>
        <w:keepLines w:val="0"/>
        <w:pageBreakBefore w:val="0"/>
        <w:widowControl w:val="0"/>
        <w:kinsoku/>
        <w:wordWrap/>
        <w:overflowPunct/>
        <w:topLinePunct w:val="0"/>
        <w:bidi w:val="0"/>
        <w:adjustRightInd w:val="0"/>
        <w:snapToGrid w:val="0"/>
        <w:spacing w:line="360" w:lineRule="auto"/>
        <w:textAlignment w:val="auto"/>
        <w:rPr>
          <w:rFonts w:hint="eastAsia" w:ascii="仿宋" w:hAnsi="仿宋" w:eastAsia="仿宋" w:cs="仿宋"/>
          <w:sz w:val="30"/>
          <w:szCs w:val="30"/>
        </w:rPr>
      </w:pPr>
      <w:r>
        <w:rPr>
          <w:rFonts w:hint="eastAsia" w:ascii="仿宋" w:hAnsi="仿宋" w:eastAsia="仿宋" w:cs="仿宋"/>
          <w:b/>
          <w:sz w:val="30"/>
          <w:szCs w:val="30"/>
          <w:lang w:val="en-US" w:eastAsia="zh-CN"/>
        </w:rPr>
        <w:t>八</w:t>
      </w:r>
      <w:r>
        <w:rPr>
          <w:rFonts w:hint="eastAsia" w:ascii="仿宋" w:hAnsi="仿宋" w:eastAsia="仿宋" w:cs="仿宋"/>
          <w:b/>
          <w:sz w:val="30"/>
          <w:szCs w:val="30"/>
        </w:rPr>
        <w:t>、验收：</w:t>
      </w:r>
    </w:p>
    <w:p w14:paraId="405AC11D">
      <w:pPr>
        <w:keepNext w:val="0"/>
        <w:keepLines w:val="0"/>
        <w:pageBreakBefore w:val="0"/>
        <w:widowControl w:val="0"/>
        <w:kinsoku/>
        <w:wordWrap/>
        <w:overflowPunct/>
        <w:topLinePunct w:val="0"/>
        <w:bidi w:val="0"/>
        <w:snapToGrid w:val="0"/>
        <w:spacing w:line="360" w:lineRule="auto"/>
        <w:ind w:right="893"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1、</w:t>
      </w:r>
      <w:r>
        <w:rPr>
          <w:rFonts w:hint="eastAsia" w:ascii="仿宋" w:hAnsi="仿宋" w:eastAsia="仿宋" w:cs="仿宋"/>
          <w:sz w:val="30"/>
          <w:szCs w:val="30"/>
        </w:rPr>
        <w:t>验收标准</w:t>
      </w:r>
    </w:p>
    <w:p w14:paraId="5AE4407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right="0" w:firstLine="600" w:firstLineChars="200"/>
        <w:rPr>
          <w:rFonts w:hint="eastAsia" w:ascii="仿宋" w:hAnsi="仿宋" w:eastAsia="仿宋" w:cs="仿宋"/>
          <w:kern w:val="2"/>
          <w:sz w:val="30"/>
          <w:szCs w:val="30"/>
          <w:highlight w:val="none"/>
          <w:lang w:val="en-US" w:eastAsia="zh-CN" w:bidi="ar-SA"/>
        </w:rPr>
      </w:pPr>
      <w:r>
        <w:rPr>
          <w:rFonts w:hint="eastAsia" w:ascii="仿宋" w:hAnsi="仿宋" w:eastAsia="仿宋" w:cs="仿宋"/>
          <w:kern w:val="2"/>
          <w:sz w:val="30"/>
          <w:szCs w:val="30"/>
          <w:highlight w:val="none"/>
          <w:lang w:val="en-US" w:eastAsia="zh-CN" w:bidi="ar-SA"/>
        </w:rPr>
        <w:t>（1）符合国家、省、市及行业相关标准。</w:t>
      </w:r>
    </w:p>
    <w:p w14:paraId="7D42FC94">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right="0" w:firstLine="600" w:firstLineChars="200"/>
        <w:rPr>
          <w:rFonts w:hint="eastAsia" w:ascii="仿宋" w:hAnsi="仿宋" w:eastAsia="仿宋" w:cs="仿宋"/>
          <w:kern w:val="2"/>
          <w:sz w:val="30"/>
          <w:szCs w:val="30"/>
          <w:highlight w:val="none"/>
          <w:lang w:val="en-US" w:eastAsia="zh-CN" w:bidi="ar-SA"/>
        </w:rPr>
      </w:pPr>
      <w:r>
        <w:rPr>
          <w:rFonts w:hint="eastAsia" w:ascii="仿宋" w:hAnsi="仿宋" w:eastAsia="仿宋" w:cs="仿宋"/>
          <w:kern w:val="2"/>
          <w:sz w:val="30"/>
          <w:szCs w:val="30"/>
          <w:highlight w:val="none"/>
          <w:lang w:val="en-US" w:eastAsia="zh-CN" w:bidi="ar-SA"/>
        </w:rPr>
        <w:t>（2）符合采购文件中的相应技术要求。</w:t>
      </w:r>
    </w:p>
    <w:p w14:paraId="0308978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right="0" w:firstLine="600" w:firstLineChars="200"/>
        <w:rPr>
          <w:rFonts w:hint="eastAsia" w:ascii="仿宋" w:hAnsi="仿宋" w:eastAsia="仿宋" w:cs="仿宋"/>
          <w:kern w:val="2"/>
          <w:sz w:val="30"/>
          <w:szCs w:val="30"/>
          <w:highlight w:val="none"/>
          <w:lang w:val="en-US" w:eastAsia="zh-CN" w:bidi="ar-SA"/>
        </w:rPr>
      </w:pPr>
      <w:r>
        <w:rPr>
          <w:rFonts w:hint="eastAsia" w:ascii="仿宋" w:hAnsi="仿宋" w:eastAsia="仿宋" w:cs="仿宋"/>
          <w:kern w:val="2"/>
          <w:sz w:val="30"/>
          <w:szCs w:val="30"/>
          <w:highlight w:val="none"/>
          <w:lang w:val="en-US" w:eastAsia="zh-CN" w:bidi="ar-SA"/>
        </w:rPr>
        <w:t>（3）符合项目实施过程中，双方约定的标准和要求。</w:t>
      </w:r>
    </w:p>
    <w:p w14:paraId="72C5669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right="0" w:firstLine="600" w:firstLineChars="200"/>
        <w:rPr>
          <w:rFonts w:hint="eastAsia" w:ascii="仿宋" w:hAnsi="仿宋" w:eastAsia="仿宋" w:cs="仿宋"/>
          <w:kern w:val="2"/>
          <w:sz w:val="30"/>
          <w:szCs w:val="30"/>
          <w:highlight w:val="none"/>
          <w:lang w:val="en-US" w:eastAsia="zh-CN" w:bidi="ar-SA"/>
        </w:rPr>
      </w:pPr>
      <w:r>
        <w:rPr>
          <w:rFonts w:hint="eastAsia" w:ascii="仿宋" w:hAnsi="仿宋" w:eastAsia="仿宋" w:cs="仿宋"/>
          <w:kern w:val="2"/>
          <w:sz w:val="30"/>
          <w:szCs w:val="30"/>
          <w:highlight w:val="none"/>
          <w:lang w:val="en-US" w:eastAsia="zh-CN" w:bidi="ar-SA"/>
        </w:rPr>
        <w:t>（4）验收标准包括但不限于：项目完成后，按照验收标准，对项目的各项功能进行验证，确保功能完备、符合要求，并按通过网络安全等级保护和商用密码应用安全性评估。</w:t>
      </w:r>
    </w:p>
    <w:p w14:paraId="7F076238">
      <w:pPr>
        <w:keepNext w:val="0"/>
        <w:keepLines w:val="0"/>
        <w:pageBreakBefore w:val="0"/>
        <w:widowControl w:val="0"/>
        <w:kinsoku/>
        <w:wordWrap/>
        <w:overflowPunct/>
        <w:topLinePunct w:val="0"/>
        <w:bidi w:val="0"/>
        <w:snapToGrid w:val="0"/>
        <w:spacing w:line="360" w:lineRule="auto"/>
        <w:ind w:right="893"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val="en-US" w:eastAsia="zh-CN"/>
        </w:rPr>
        <w:t>2、</w:t>
      </w:r>
      <w:r>
        <w:rPr>
          <w:rFonts w:hint="eastAsia" w:ascii="仿宋" w:hAnsi="仿宋" w:eastAsia="仿宋" w:cs="仿宋"/>
          <w:sz w:val="30"/>
          <w:szCs w:val="30"/>
        </w:rPr>
        <w:t>验收方式</w:t>
      </w:r>
    </w:p>
    <w:p w14:paraId="388B5D4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80" w:lineRule="atLeast"/>
        <w:ind w:right="0" w:firstLine="600" w:firstLineChars="200"/>
        <w:rPr>
          <w:rFonts w:hint="eastAsia" w:ascii="仿宋" w:hAnsi="仿宋" w:eastAsia="仿宋" w:cs="仿宋"/>
          <w:kern w:val="2"/>
          <w:sz w:val="30"/>
          <w:szCs w:val="30"/>
          <w:highlight w:val="none"/>
          <w:lang w:val="en-US" w:eastAsia="zh-CN" w:bidi="ar-SA"/>
        </w:rPr>
      </w:pPr>
      <w:r>
        <w:rPr>
          <w:rFonts w:hint="eastAsia" w:ascii="仿宋" w:hAnsi="仿宋" w:eastAsia="仿宋" w:cs="仿宋"/>
          <w:kern w:val="2"/>
          <w:sz w:val="30"/>
          <w:szCs w:val="30"/>
          <w:highlight w:val="none"/>
          <w:lang w:val="en-US" w:eastAsia="zh-CN" w:bidi="ar-SA"/>
        </w:rPr>
        <w:t>按照验收标准，由采购人组织专家进行验收，必要时，可邀请第三方机构进行验收。</w:t>
      </w:r>
    </w:p>
    <w:p w14:paraId="090D1B48">
      <w:pPr>
        <w:keepNext w:val="0"/>
        <w:keepLines w:val="0"/>
        <w:pageBreakBefore w:val="0"/>
        <w:widowControl w:val="0"/>
        <w:kinsoku/>
        <w:wordWrap/>
        <w:overflowPunct/>
        <w:topLinePunct w:val="0"/>
        <w:bidi w:val="0"/>
        <w:snapToGrid w:val="0"/>
        <w:spacing w:line="360" w:lineRule="auto"/>
        <w:ind w:right="893" w:firstLine="600" w:firstLineChars="200"/>
        <w:textAlignment w:val="auto"/>
        <w:rPr>
          <w:rFonts w:ascii="仿宋_GB2312" w:hAnsi="仿宋_GB2312" w:eastAsia="仿宋_GB2312" w:cs="仿宋_GB2312"/>
          <w:sz w:val="30"/>
          <w:szCs w:val="30"/>
        </w:rPr>
      </w:pPr>
      <w:r>
        <w:rPr>
          <w:rFonts w:hint="eastAsia" w:ascii="仿宋" w:hAnsi="仿宋" w:eastAsia="仿宋" w:cs="仿宋"/>
          <w:sz w:val="30"/>
          <w:szCs w:val="30"/>
          <w:lang w:val="en-US" w:eastAsia="zh-CN"/>
        </w:rPr>
        <w:t>3、</w:t>
      </w:r>
      <w:r>
        <w:rPr>
          <w:rFonts w:ascii="仿宋_GB2312" w:hAnsi="仿宋_GB2312" w:eastAsia="仿宋_GB2312" w:cs="仿宋_GB2312"/>
          <w:sz w:val="30"/>
          <w:szCs w:val="30"/>
        </w:rPr>
        <w:t>验收合格条件</w:t>
      </w:r>
    </w:p>
    <w:p w14:paraId="5F1F4D93">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eastAsia" w:ascii="仿宋" w:hAnsi="仿宋" w:eastAsia="仿宋" w:cs="仿宋"/>
          <w:b w:val="0"/>
          <w:bCs/>
          <w:color w:val="auto"/>
          <w:sz w:val="30"/>
          <w:szCs w:val="30"/>
          <w:highlight w:val="none"/>
          <w:lang w:val="en-US" w:eastAsia="zh-CN"/>
        </w:rPr>
      </w:pPr>
      <w:r>
        <w:rPr>
          <w:rFonts w:hint="eastAsia" w:ascii="仿宋" w:hAnsi="仿宋" w:eastAsia="仿宋" w:cs="仿宋"/>
          <w:b w:val="0"/>
          <w:bCs/>
          <w:color w:val="auto"/>
          <w:sz w:val="30"/>
          <w:szCs w:val="30"/>
          <w:highlight w:val="none"/>
          <w:lang w:val="en-US" w:eastAsia="zh-CN"/>
        </w:rPr>
        <w:t>符合国家标准和行业标准及合同要求，符合招标文件、乙方的投标文件、澄清文件和中标通知书的要求等,乙方应严格按照上述及采购人要求实施项目服务。注：乙方应保证交付的成果文件已参照已有的相关规划，并遵循中华人民共和国及地方的有关法律规范，并符合本项目服务要求。</w:t>
      </w:r>
    </w:p>
    <w:p w14:paraId="39FF0D6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0" w:firstLineChars="0"/>
        <w:jc w:val="left"/>
        <w:textAlignment w:val="auto"/>
        <w:rPr>
          <w:rFonts w:hint="eastAsia" w:ascii="仿宋" w:hAnsi="仿宋" w:eastAsia="仿宋" w:cs="仿宋"/>
          <w:b/>
          <w:sz w:val="30"/>
          <w:szCs w:val="30"/>
          <w:lang w:val="en-US" w:eastAsia="zh-CN"/>
        </w:rPr>
      </w:pPr>
      <w:r>
        <w:rPr>
          <w:rFonts w:hint="eastAsia" w:ascii="仿宋" w:hAnsi="仿宋" w:eastAsia="仿宋" w:cs="仿宋"/>
          <w:b/>
          <w:sz w:val="30"/>
          <w:szCs w:val="30"/>
          <w:lang w:val="en-US" w:eastAsia="zh-CN"/>
        </w:rPr>
        <w:t>九、双方权利及义务</w:t>
      </w:r>
    </w:p>
    <w:p w14:paraId="49431072">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eastAsia" w:ascii="仿宋" w:hAnsi="仿宋" w:eastAsia="仿宋" w:cs="仿宋"/>
          <w:b w:val="0"/>
          <w:bCs/>
          <w:color w:val="auto"/>
          <w:sz w:val="30"/>
          <w:szCs w:val="30"/>
          <w:highlight w:val="none"/>
          <w:lang w:val="en-US" w:eastAsia="zh-CN"/>
        </w:rPr>
      </w:pPr>
      <w:r>
        <w:rPr>
          <w:rFonts w:hint="eastAsia" w:ascii="仿宋" w:hAnsi="仿宋" w:eastAsia="仿宋" w:cs="仿宋"/>
          <w:b w:val="0"/>
          <w:bCs/>
          <w:color w:val="auto"/>
          <w:sz w:val="30"/>
          <w:szCs w:val="30"/>
          <w:highlight w:val="none"/>
          <w:lang w:val="en-US" w:eastAsia="zh-CN"/>
        </w:rPr>
        <w:t>1.甲乙双方必须遵守本合同并执行合同中的各项规定，保证本合同的正常履行。</w:t>
      </w:r>
    </w:p>
    <w:p w14:paraId="67CB5B5F">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eastAsia" w:ascii="仿宋" w:hAnsi="仿宋" w:eastAsia="仿宋" w:cs="仿宋"/>
          <w:b w:val="0"/>
          <w:bCs/>
          <w:color w:val="auto"/>
          <w:sz w:val="30"/>
          <w:szCs w:val="30"/>
          <w:highlight w:val="none"/>
          <w:lang w:val="en-US" w:eastAsia="zh-CN"/>
        </w:rPr>
      </w:pPr>
      <w:r>
        <w:rPr>
          <w:rFonts w:hint="eastAsia" w:ascii="仿宋" w:hAnsi="仿宋" w:eastAsia="仿宋" w:cs="仿宋"/>
          <w:b w:val="0"/>
          <w:bCs/>
          <w:color w:val="auto"/>
          <w:sz w:val="30"/>
          <w:szCs w:val="30"/>
          <w:highlight w:val="none"/>
          <w:lang w:val="en-US" w:eastAsia="zh-CN"/>
        </w:rPr>
        <w:t>2.本合同签订后甲乙双方不得单方终止合同，如乙方违约，应赔偿给甲方实际造成的损失；如甲方违约，乙方收取的钱款不予退还。</w:t>
      </w:r>
    </w:p>
    <w:p w14:paraId="428EFC81">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eastAsia" w:ascii="仿宋" w:hAnsi="仿宋" w:eastAsia="仿宋" w:cs="仿宋"/>
          <w:b w:val="0"/>
          <w:bCs/>
          <w:color w:val="auto"/>
          <w:sz w:val="30"/>
          <w:szCs w:val="30"/>
          <w:highlight w:val="none"/>
          <w:lang w:val="en-US" w:eastAsia="zh-CN"/>
        </w:rPr>
      </w:pPr>
      <w:r>
        <w:rPr>
          <w:rFonts w:hint="eastAsia" w:ascii="仿宋" w:hAnsi="仿宋" w:eastAsia="仿宋" w:cs="仿宋"/>
          <w:b w:val="0"/>
          <w:bCs/>
          <w:color w:val="auto"/>
          <w:sz w:val="30"/>
          <w:szCs w:val="30"/>
          <w:highlight w:val="none"/>
          <w:lang w:val="en-US" w:eastAsia="zh-CN"/>
        </w:rPr>
        <w:t>3.如因乙方存在以下行为，甲方有权终止合同，依法向乙方进行经济索赔，并报请政府采购监督管理机关进行相应的行政处罚。</w:t>
      </w:r>
    </w:p>
    <w:p w14:paraId="6E20951C">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eastAsia" w:ascii="仿宋" w:hAnsi="仿宋" w:eastAsia="仿宋" w:cs="仿宋"/>
          <w:b w:val="0"/>
          <w:bCs/>
          <w:color w:val="auto"/>
          <w:sz w:val="30"/>
          <w:szCs w:val="30"/>
          <w:highlight w:val="none"/>
          <w:lang w:val="en-US" w:eastAsia="zh-CN"/>
        </w:rPr>
      </w:pPr>
      <w:r>
        <w:rPr>
          <w:rFonts w:hint="eastAsia" w:ascii="仿宋" w:hAnsi="仿宋" w:eastAsia="仿宋" w:cs="仿宋"/>
          <w:b w:val="0"/>
          <w:bCs/>
          <w:color w:val="auto"/>
          <w:sz w:val="30"/>
          <w:szCs w:val="30"/>
          <w:highlight w:val="none"/>
          <w:lang w:val="en-US" w:eastAsia="zh-CN"/>
        </w:rPr>
        <w:t>① 存在弄虚作假、传递虚假信息等违法违规行为；</w:t>
      </w:r>
    </w:p>
    <w:p w14:paraId="43EBB5B4">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eastAsia" w:ascii="仿宋" w:hAnsi="仿宋" w:eastAsia="仿宋" w:cs="仿宋"/>
          <w:b w:val="0"/>
          <w:bCs/>
          <w:color w:val="auto"/>
          <w:sz w:val="30"/>
          <w:szCs w:val="30"/>
          <w:highlight w:val="none"/>
          <w:lang w:val="en-US" w:eastAsia="zh-CN"/>
        </w:rPr>
      </w:pPr>
      <w:r>
        <w:rPr>
          <w:rFonts w:hint="eastAsia" w:ascii="仿宋" w:hAnsi="仿宋" w:eastAsia="仿宋" w:cs="仿宋"/>
          <w:b w:val="0"/>
          <w:bCs/>
          <w:color w:val="auto"/>
          <w:sz w:val="30"/>
          <w:szCs w:val="30"/>
          <w:highlight w:val="none"/>
          <w:lang w:val="en-US" w:eastAsia="zh-CN"/>
        </w:rPr>
        <w:t>② 存在不规范操作行为；</w:t>
      </w:r>
    </w:p>
    <w:p w14:paraId="0F4E67B8">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outlineLvl w:val="9"/>
        <w:rPr>
          <w:rFonts w:hint="eastAsia" w:ascii="仿宋" w:hAnsi="仿宋" w:eastAsia="仿宋" w:cs="仿宋"/>
          <w:b w:val="0"/>
          <w:bCs/>
          <w:color w:val="auto"/>
          <w:sz w:val="30"/>
          <w:szCs w:val="30"/>
          <w:highlight w:val="none"/>
          <w:lang w:val="en-US" w:eastAsia="zh-CN"/>
        </w:rPr>
      </w:pPr>
      <w:r>
        <w:rPr>
          <w:rFonts w:hint="eastAsia" w:ascii="仿宋" w:hAnsi="仿宋" w:eastAsia="仿宋" w:cs="仿宋"/>
          <w:b w:val="0"/>
          <w:bCs/>
          <w:color w:val="auto"/>
          <w:sz w:val="30"/>
          <w:szCs w:val="30"/>
          <w:highlight w:val="none"/>
          <w:lang w:val="en-US" w:eastAsia="zh-CN"/>
        </w:rPr>
        <w:t>③ 未全面履行合同义务或者发生违约。</w:t>
      </w:r>
    </w:p>
    <w:p w14:paraId="1B51A92F">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rPr>
          <w:rFonts w:hint="eastAsia" w:ascii="仿宋" w:hAnsi="仿宋" w:eastAsia="仿宋" w:cs="仿宋"/>
          <w:b/>
          <w:sz w:val="30"/>
          <w:szCs w:val="30"/>
          <w:lang w:val="en-US" w:eastAsia="zh-CN"/>
        </w:rPr>
      </w:pPr>
      <w:r>
        <w:rPr>
          <w:rFonts w:hint="eastAsia" w:ascii="仿宋" w:hAnsi="仿宋" w:eastAsia="仿宋" w:cs="仿宋"/>
          <w:b w:val="0"/>
          <w:bCs/>
          <w:color w:val="auto"/>
          <w:sz w:val="30"/>
          <w:szCs w:val="30"/>
          <w:highlight w:val="none"/>
          <w:lang w:val="en-US" w:eastAsia="zh-CN"/>
        </w:rPr>
        <w:t>4.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5BCA3ED6">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b/>
          <w:sz w:val="30"/>
          <w:szCs w:val="30"/>
          <w:lang w:eastAsia="zh-CN"/>
        </w:rPr>
      </w:pPr>
      <w:r>
        <w:rPr>
          <w:rFonts w:hint="eastAsia" w:ascii="仿宋" w:hAnsi="仿宋" w:eastAsia="仿宋" w:cs="仿宋"/>
          <w:b/>
          <w:sz w:val="30"/>
          <w:szCs w:val="30"/>
          <w:lang w:val="en-US" w:eastAsia="zh-CN"/>
        </w:rPr>
        <w:t>十</w:t>
      </w:r>
      <w:r>
        <w:rPr>
          <w:rFonts w:hint="eastAsia" w:ascii="仿宋" w:hAnsi="仿宋" w:eastAsia="仿宋" w:cs="仿宋"/>
          <w:b/>
          <w:sz w:val="30"/>
          <w:szCs w:val="30"/>
          <w:lang w:eastAsia="zh-CN"/>
        </w:rPr>
        <w:t>、保密责任</w:t>
      </w:r>
    </w:p>
    <w:p w14:paraId="509107CE">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rPr>
          <w:rFonts w:hint="eastAsia" w:ascii="仿宋" w:hAnsi="仿宋" w:eastAsia="仿宋" w:cs="仿宋"/>
          <w:bCs/>
          <w:sz w:val="30"/>
          <w:szCs w:val="30"/>
          <w:highlight w:val="none"/>
        </w:rPr>
      </w:pPr>
      <w:r>
        <w:rPr>
          <w:rFonts w:hint="eastAsia" w:ascii="仿宋" w:hAnsi="仿宋" w:eastAsia="仿宋" w:cs="仿宋"/>
          <w:bCs/>
          <w:sz w:val="30"/>
          <w:szCs w:val="30"/>
          <w:highlight w:val="none"/>
        </w:rPr>
        <w:t>凡涉及国家秘密的按《中华人民共和国保守国家秘密法》相关规定执行。乙方应当按照信息安全保密的规定程序妥善保管甲方提供的资料，保守甲方的各项秘密，并不得利用知悉甲方保密资料为自己或其他任何单位和个人谋取权益；项目结束以后，乙方应当将甲方提供的影像和数据库资料交还甲方，并不得复制自留或用于本次项目以外的其他项目，否则乙方应承担相应的法律责任，并取消其参加甲方未来举办的同类招标项目的投标资格。</w:t>
      </w:r>
    </w:p>
    <w:p w14:paraId="0DD3B76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b/>
          <w:sz w:val="30"/>
          <w:szCs w:val="30"/>
          <w:lang w:eastAsia="zh-CN"/>
        </w:rPr>
      </w:pPr>
      <w:r>
        <w:rPr>
          <w:rFonts w:hint="eastAsia" w:ascii="仿宋" w:hAnsi="仿宋" w:eastAsia="仿宋" w:cs="仿宋"/>
          <w:b/>
          <w:sz w:val="30"/>
          <w:szCs w:val="30"/>
          <w:lang w:eastAsia="zh-CN"/>
        </w:rPr>
        <w:t>十</w:t>
      </w:r>
      <w:r>
        <w:rPr>
          <w:rFonts w:hint="eastAsia" w:ascii="仿宋" w:hAnsi="仿宋" w:eastAsia="仿宋" w:cs="仿宋"/>
          <w:b/>
          <w:sz w:val="30"/>
          <w:szCs w:val="30"/>
          <w:lang w:val="en-US" w:eastAsia="zh-CN"/>
        </w:rPr>
        <w:t>一</w:t>
      </w:r>
      <w:r>
        <w:rPr>
          <w:rFonts w:hint="eastAsia" w:ascii="仿宋" w:hAnsi="仿宋" w:eastAsia="仿宋" w:cs="仿宋"/>
          <w:b/>
          <w:sz w:val="30"/>
          <w:szCs w:val="30"/>
          <w:lang w:eastAsia="zh-CN"/>
        </w:rPr>
        <w:t>、安全</w:t>
      </w:r>
    </w:p>
    <w:p w14:paraId="32564B1E">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rPr>
          <w:rFonts w:hint="eastAsia" w:ascii="仿宋" w:hAnsi="仿宋" w:eastAsia="仿宋" w:cs="仿宋"/>
          <w:bCs/>
          <w:sz w:val="30"/>
          <w:szCs w:val="30"/>
          <w:highlight w:val="none"/>
        </w:rPr>
      </w:pPr>
      <w:r>
        <w:rPr>
          <w:rFonts w:hint="eastAsia" w:ascii="仿宋" w:hAnsi="仿宋" w:eastAsia="仿宋" w:cs="仿宋"/>
          <w:bCs/>
          <w:sz w:val="30"/>
          <w:szCs w:val="30"/>
          <w:highlight w:val="none"/>
        </w:rPr>
        <w:t>乙方必须按照国家有关安全生产规范进行作业，项目实施过程中发生的安全事故责任由乙方承担。</w:t>
      </w:r>
    </w:p>
    <w:p w14:paraId="7F4EF758">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b/>
          <w:sz w:val="30"/>
          <w:szCs w:val="30"/>
          <w:lang w:eastAsia="zh-CN"/>
        </w:rPr>
      </w:pPr>
      <w:r>
        <w:rPr>
          <w:rFonts w:hint="eastAsia" w:ascii="仿宋" w:hAnsi="仿宋" w:eastAsia="仿宋" w:cs="仿宋"/>
          <w:b/>
          <w:sz w:val="30"/>
          <w:szCs w:val="30"/>
          <w:lang w:eastAsia="zh-CN"/>
        </w:rPr>
        <w:t>十</w:t>
      </w:r>
      <w:r>
        <w:rPr>
          <w:rFonts w:hint="eastAsia" w:ascii="仿宋" w:hAnsi="仿宋" w:eastAsia="仿宋" w:cs="仿宋"/>
          <w:b/>
          <w:sz w:val="30"/>
          <w:szCs w:val="30"/>
          <w:lang w:val="en-US" w:eastAsia="zh-CN"/>
        </w:rPr>
        <w:t>二</w:t>
      </w:r>
      <w:r>
        <w:rPr>
          <w:rFonts w:hint="eastAsia" w:ascii="仿宋" w:hAnsi="仿宋" w:eastAsia="仿宋" w:cs="仿宋"/>
          <w:b/>
          <w:sz w:val="30"/>
          <w:szCs w:val="30"/>
          <w:lang w:eastAsia="zh-CN"/>
        </w:rPr>
        <w:t>、 违约责任</w:t>
      </w:r>
    </w:p>
    <w:p w14:paraId="55AF74BC">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rPr>
          <w:rFonts w:hint="eastAsia" w:ascii="仿宋" w:hAnsi="仿宋" w:eastAsia="仿宋" w:cs="仿宋"/>
          <w:bCs/>
          <w:sz w:val="30"/>
          <w:szCs w:val="30"/>
          <w:highlight w:val="none"/>
        </w:rPr>
      </w:pPr>
      <w:r>
        <w:rPr>
          <w:rFonts w:hint="eastAsia" w:ascii="仿宋" w:hAnsi="仿宋" w:eastAsia="仿宋" w:cs="仿宋"/>
          <w:bCs/>
          <w:sz w:val="30"/>
          <w:szCs w:val="30"/>
          <w:highlight w:val="none"/>
        </w:rPr>
        <w:t>按《</w:t>
      </w:r>
      <w:r>
        <w:rPr>
          <w:rFonts w:hint="eastAsia" w:ascii="仿宋" w:hAnsi="仿宋" w:eastAsia="仿宋" w:cs="仿宋"/>
          <w:bCs/>
          <w:sz w:val="30"/>
          <w:szCs w:val="30"/>
          <w:highlight w:val="none"/>
          <w:lang w:val="en-US" w:eastAsia="zh-CN"/>
        </w:rPr>
        <w:t>中华人民共和国民法典</w:t>
      </w:r>
      <w:r>
        <w:rPr>
          <w:rFonts w:hint="eastAsia" w:ascii="仿宋" w:hAnsi="仿宋" w:eastAsia="仿宋" w:cs="仿宋"/>
          <w:bCs/>
          <w:sz w:val="30"/>
          <w:szCs w:val="30"/>
          <w:highlight w:val="none"/>
        </w:rPr>
        <w:t>》中的相关条款和本合同的约定执行。未按合同或磋商文件要求提供产品或供应的产品质量不能满足采购人技术要求，采购人有权终止合同，甚至对供应商违约行为进行追究。</w:t>
      </w:r>
    </w:p>
    <w:p w14:paraId="6D0D5C08">
      <w:pPr>
        <w:pStyle w:val="2"/>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rPr>
          <w:rFonts w:hint="eastAsia" w:ascii="仿宋" w:hAnsi="仿宋" w:eastAsia="仿宋" w:cs="仿宋"/>
          <w:bCs/>
          <w:kern w:val="0"/>
          <w:sz w:val="30"/>
          <w:szCs w:val="30"/>
          <w:highlight w:val="none"/>
          <w:lang w:val="en-US" w:eastAsia="zh-CN" w:bidi="ar-SA"/>
        </w:rPr>
      </w:pPr>
      <w:r>
        <w:rPr>
          <w:rFonts w:hint="eastAsia" w:ascii="仿宋" w:hAnsi="仿宋" w:eastAsia="仿宋" w:cs="仿宋"/>
          <w:bCs/>
          <w:kern w:val="0"/>
          <w:sz w:val="30"/>
          <w:szCs w:val="30"/>
          <w:highlight w:val="none"/>
          <w:lang w:val="en-US" w:eastAsia="zh-CN" w:bidi="ar-SA"/>
        </w:rPr>
        <w:t>虚假检测情形按《商用密码检测机构管理办法》第二十一条处理，并列入信用黑名单。</w:t>
      </w:r>
    </w:p>
    <w:p w14:paraId="0BF5A250">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b/>
          <w:sz w:val="30"/>
          <w:szCs w:val="30"/>
          <w:lang w:eastAsia="zh-CN"/>
        </w:rPr>
      </w:pPr>
      <w:r>
        <w:rPr>
          <w:rFonts w:hint="eastAsia" w:ascii="仿宋" w:hAnsi="仿宋" w:eastAsia="仿宋" w:cs="仿宋"/>
          <w:b/>
          <w:sz w:val="30"/>
          <w:szCs w:val="30"/>
          <w:lang w:eastAsia="zh-CN"/>
        </w:rPr>
        <w:t>十</w:t>
      </w:r>
      <w:r>
        <w:rPr>
          <w:rFonts w:hint="eastAsia" w:ascii="仿宋" w:hAnsi="仿宋" w:eastAsia="仿宋" w:cs="仿宋"/>
          <w:b/>
          <w:sz w:val="30"/>
          <w:szCs w:val="30"/>
          <w:lang w:val="en-US" w:eastAsia="zh-CN"/>
        </w:rPr>
        <w:t>三</w:t>
      </w:r>
      <w:r>
        <w:rPr>
          <w:rFonts w:hint="eastAsia" w:ascii="仿宋" w:hAnsi="仿宋" w:eastAsia="仿宋" w:cs="仿宋"/>
          <w:b/>
          <w:sz w:val="30"/>
          <w:szCs w:val="30"/>
          <w:lang w:eastAsia="zh-CN"/>
        </w:rPr>
        <w:t>、 合同生效、变更、解除的条件</w:t>
      </w:r>
    </w:p>
    <w:p w14:paraId="6FB10BCF">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rPr>
          <w:rFonts w:hint="eastAsia" w:ascii="仿宋" w:hAnsi="仿宋" w:eastAsia="仿宋" w:cs="仿宋"/>
          <w:bCs/>
          <w:sz w:val="30"/>
          <w:szCs w:val="30"/>
          <w:highlight w:val="none"/>
        </w:rPr>
      </w:pPr>
      <w:r>
        <w:rPr>
          <w:rFonts w:hint="eastAsia" w:ascii="仿宋" w:hAnsi="仿宋" w:eastAsia="仿宋" w:cs="仿宋"/>
          <w:bCs/>
          <w:sz w:val="30"/>
          <w:szCs w:val="30"/>
          <w:highlight w:val="none"/>
          <w:lang w:val="en-US" w:eastAsia="zh-CN"/>
        </w:rPr>
        <w:t>1.</w:t>
      </w:r>
      <w:r>
        <w:rPr>
          <w:rFonts w:hint="eastAsia" w:ascii="仿宋" w:hAnsi="仿宋" w:eastAsia="仿宋" w:cs="仿宋"/>
          <w:bCs/>
          <w:sz w:val="30"/>
          <w:szCs w:val="30"/>
          <w:highlight w:val="none"/>
        </w:rPr>
        <w:t>本合同自双方法定代表人或委托人签字并加盖公章后生效，合同履行完毕自行终止。</w:t>
      </w:r>
    </w:p>
    <w:p w14:paraId="208B7DC6">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rPr>
          <w:rFonts w:hint="eastAsia" w:ascii="仿宋" w:hAnsi="仿宋" w:eastAsia="仿宋" w:cs="仿宋"/>
          <w:bCs/>
          <w:sz w:val="30"/>
          <w:szCs w:val="30"/>
          <w:highlight w:val="none"/>
        </w:rPr>
      </w:pPr>
      <w:r>
        <w:rPr>
          <w:rFonts w:hint="eastAsia" w:ascii="仿宋" w:hAnsi="仿宋" w:eastAsia="仿宋" w:cs="仿宋"/>
          <w:bCs/>
          <w:sz w:val="30"/>
          <w:szCs w:val="30"/>
          <w:highlight w:val="none"/>
          <w:lang w:val="en-US" w:eastAsia="zh-CN"/>
        </w:rPr>
        <w:t>2.</w:t>
      </w:r>
      <w:r>
        <w:rPr>
          <w:rFonts w:hint="eastAsia" w:ascii="仿宋" w:hAnsi="仿宋" w:eastAsia="仿宋" w:cs="仿宋"/>
          <w:bCs/>
          <w:sz w:val="30"/>
          <w:szCs w:val="30"/>
          <w:highlight w:val="none"/>
        </w:rPr>
        <w:t>本合同的变更必须经过甲乙双方共同协商并签订补充协议，补充协议与本合同具有同等法律效力。</w:t>
      </w:r>
    </w:p>
    <w:p w14:paraId="14FADE2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ascii="仿宋" w:hAnsi="仿宋" w:eastAsia="仿宋" w:cs="仿宋"/>
          <w:b/>
          <w:sz w:val="30"/>
          <w:szCs w:val="30"/>
          <w:lang w:eastAsia="zh-CN"/>
        </w:rPr>
      </w:pPr>
      <w:r>
        <w:rPr>
          <w:rFonts w:hint="eastAsia" w:ascii="仿宋" w:hAnsi="仿宋" w:eastAsia="仿宋" w:cs="仿宋"/>
          <w:b/>
          <w:sz w:val="30"/>
          <w:szCs w:val="30"/>
          <w:lang w:eastAsia="zh-CN"/>
        </w:rPr>
        <w:t>十</w:t>
      </w:r>
      <w:r>
        <w:rPr>
          <w:rFonts w:hint="eastAsia" w:ascii="仿宋" w:hAnsi="仿宋" w:eastAsia="仿宋" w:cs="仿宋"/>
          <w:b/>
          <w:sz w:val="30"/>
          <w:szCs w:val="30"/>
          <w:lang w:val="en-US" w:eastAsia="zh-CN"/>
        </w:rPr>
        <w:t>四</w:t>
      </w:r>
      <w:r>
        <w:rPr>
          <w:rFonts w:hint="eastAsia" w:ascii="仿宋" w:hAnsi="仿宋" w:eastAsia="仿宋" w:cs="仿宋"/>
          <w:b/>
          <w:sz w:val="30"/>
          <w:szCs w:val="30"/>
          <w:lang w:eastAsia="zh-CN"/>
        </w:rPr>
        <w:t>、 附则</w:t>
      </w:r>
    </w:p>
    <w:p w14:paraId="2EA98BA7">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rPr>
          <w:rFonts w:hint="eastAsia" w:ascii="仿宋" w:hAnsi="仿宋" w:eastAsia="仿宋" w:cs="仿宋"/>
          <w:bCs/>
          <w:sz w:val="30"/>
          <w:szCs w:val="30"/>
          <w:highlight w:val="none"/>
        </w:rPr>
      </w:pPr>
      <w:r>
        <w:rPr>
          <w:rFonts w:hint="eastAsia" w:ascii="仿宋" w:hAnsi="仿宋" w:eastAsia="仿宋" w:cs="仿宋"/>
          <w:bCs/>
          <w:sz w:val="30"/>
          <w:szCs w:val="30"/>
          <w:highlight w:val="none"/>
          <w:lang w:val="en-US" w:eastAsia="zh-CN"/>
        </w:rPr>
        <w:t>1.</w:t>
      </w:r>
      <w:r>
        <w:rPr>
          <w:rFonts w:hint="eastAsia" w:ascii="仿宋" w:hAnsi="仿宋" w:eastAsia="仿宋" w:cs="仿宋"/>
          <w:bCs/>
          <w:sz w:val="30"/>
          <w:szCs w:val="30"/>
          <w:highlight w:val="none"/>
        </w:rPr>
        <w:t>本合同执行过程中的未尽事宜，双方应本着实事求是，友好协商的态度加以解决。</w:t>
      </w:r>
    </w:p>
    <w:p w14:paraId="078E098D">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rPr>
          <w:rFonts w:hint="eastAsia" w:ascii="仿宋" w:hAnsi="仿宋" w:eastAsia="仿宋" w:cs="仿宋"/>
          <w:bCs/>
          <w:sz w:val="30"/>
          <w:szCs w:val="30"/>
          <w:highlight w:val="none"/>
        </w:rPr>
      </w:pPr>
      <w:r>
        <w:rPr>
          <w:rFonts w:hint="eastAsia" w:ascii="仿宋" w:hAnsi="仿宋" w:eastAsia="仿宋" w:cs="仿宋"/>
          <w:bCs/>
          <w:sz w:val="30"/>
          <w:szCs w:val="30"/>
          <w:highlight w:val="none"/>
          <w:lang w:val="en-US" w:eastAsia="zh-CN"/>
        </w:rPr>
        <w:t>2.</w:t>
      </w:r>
      <w:r>
        <w:rPr>
          <w:rFonts w:hint="eastAsia" w:ascii="仿宋" w:hAnsi="仿宋" w:eastAsia="仿宋" w:cs="仿宋"/>
          <w:bCs/>
          <w:sz w:val="30"/>
          <w:szCs w:val="30"/>
          <w:highlight w:val="none"/>
        </w:rPr>
        <w:t>本合同由双方代表签字，加盖公章生效。全部成果和费用结算完后，本合同终止。</w:t>
      </w:r>
    </w:p>
    <w:p w14:paraId="4B82ACC7">
      <w:pPr>
        <w:keepNext w:val="0"/>
        <w:keepLines w:val="0"/>
        <w:pageBreakBefore w:val="0"/>
        <w:widowControl w:val="0"/>
        <w:kinsoku/>
        <w:wordWrap/>
        <w:overflowPunct/>
        <w:topLinePunct w:val="0"/>
        <w:autoSpaceDE/>
        <w:autoSpaceDN/>
        <w:bidi w:val="0"/>
        <w:adjustRightInd w:val="0"/>
        <w:snapToGrid w:val="0"/>
        <w:spacing w:line="360" w:lineRule="auto"/>
        <w:ind w:firstLine="600" w:firstLineChars="200"/>
        <w:textAlignment w:val="auto"/>
        <w:rPr>
          <w:rFonts w:hint="eastAsia" w:ascii="仿宋" w:hAnsi="仿宋" w:eastAsia="仿宋" w:cs="仿宋"/>
          <w:bCs/>
          <w:color w:val="FF0000"/>
          <w:sz w:val="30"/>
          <w:szCs w:val="30"/>
          <w:highlight w:val="none"/>
        </w:rPr>
      </w:pPr>
      <w:bookmarkStart w:id="6" w:name="_GoBack"/>
      <w:bookmarkEnd w:id="6"/>
      <w:r>
        <w:rPr>
          <w:rFonts w:hint="eastAsia" w:ascii="仿宋" w:hAnsi="仿宋" w:eastAsia="仿宋" w:cs="仿宋"/>
          <w:bCs/>
          <w:color w:val="000000"/>
          <w:sz w:val="30"/>
          <w:szCs w:val="30"/>
          <w:highlight w:val="none"/>
          <w:lang w:val="en-US" w:eastAsia="zh-CN"/>
        </w:rPr>
        <w:t>3.</w:t>
      </w:r>
      <w:r>
        <w:rPr>
          <w:rFonts w:hint="eastAsia" w:ascii="仿宋" w:hAnsi="仿宋" w:eastAsia="仿宋" w:cs="仿宋"/>
          <w:bCs/>
          <w:color w:val="000000"/>
          <w:sz w:val="30"/>
          <w:szCs w:val="30"/>
          <w:highlight w:val="none"/>
        </w:rPr>
        <w:t>本合同壹式</w:t>
      </w:r>
      <w:r>
        <w:rPr>
          <w:rFonts w:hint="eastAsia" w:ascii="仿宋" w:hAnsi="仿宋" w:eastAsia="仿宋" w:cs="仿宋"/>
          <w:bCs/>
          <w:color w:val="000000"/>
          <w:sz w:val="30"/>
          <w:szCs w:val="30"/>
          <w:highlight w:val="none"/>
          <w:lang w:eastAsia="zh-CN"/>
        </w:rPr>
        <w:t>捌</w:t>
      </w:r>
      <w:r>
        <w:rPr>
          <w:rFonts w:hint="eastAsia" w:ascii="仿宋" w:hAnsi="仿宋" w:eastAsia="仿宋" w:cs="仿宋"/>
          <w:bCs/>
          <w:color w:val="000000"/>
          <w:sz w:val="30"/>
          <w:szCs w:val="30"/>
          <w:highlight w:val="none"/>
        </w:rPr>
        <w:t>份，甲、乙双方各</w:t>
      </w:r>
      <w:r>
        <w:rPr>
          <w:rFonts w:hint="eastAsia" w:ascii="仿宋" w:hAnsi="仿宋" w:eastAsia="仿宋" w:cs="仿宋"/>
          <w:bCs/>
          <w:color w:val="000000"/>
          <w:sz w:val="30"/>
          <w:szCs w:val="30"/>
          <w:highlight w:val="none"/>
          <w:lang w:eastAsia="zh-CN"/>
        </w:rPr>
        <w:t>肆</w:t>
      </w:r>
      <w:r>
        <w:rPr>
          <w:rFonts w:hint="eastAsia" w:ascii="仿宋" w:hAnsi="仿宋" w:eastAsia="仿宋" w:cs="仿宋"/>
          <w:bCs/>
          <w:color w:val="000000"/>
          <w:sz w:val="30"/>
          <w:szCs w:val="30"/>
          <w:highlight w:val="none"/>
        </w:rPr>
        <w:t>份。</w:t>
      </w:r>
      <w:r>
        <w:rPr>
          <w:rFonts w:hint="eastAsia" w:ascii="仿宋" w:hAnsi="仿宋" w:eastAsia="仿宋" w:cs="仿宋"/>
          <w:bCs/>
          <w:color w:val="FF0000"/>
          <w:sz w:val="30"/>
          <w:szCs w:val="30"/>
          <w:highlight w:val="none"/>
        </w:rPr>
        <w:t xml:space="preserve"> </w:t>
      </w:r>
    </w:p>
    <w:p w14:paraId="6C7F9A74">
      <w:pPr>
        <w:rPr>
          <w:rFonts w:hint="eastAsia" w:ascii="仿宋" w:hAnsi="仿宋" w:eastAsia="仿宋" w:cs="仿宋"/>
          <w:b w:val="0"/>
          <w:bCs w:val="0"/>
          <w:sz w:val="30"/>
          <w:szCs w:val="30"/>
          <w:highlight w:val="none"/>
          <w:lang w:eastAsia="zh-CN"/>
        </w:rPr>
      </w:pPr>
    </w:p>
    <w:p w14:paraId="52975875">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b/>
          <w:bCs/>
          <w:sz w:val="30"/>
          <w:szCs w:val="30"/>
          <w:highlight w:val="none"/>
        </w:rPr>
      </w:pPr>
      <w:r>
        <w:rPr>
          <w:rFonts w:hint="eastAsia" w:ascii="仿宋" w:hAnsi="仿宋" w:eastAsia="仿宋" w:cs="仿宋"/>
          <w:bCs/>
          <w:sz w:val="30"/>
          <w:szCs w:val="30"/>
          <w:highlight w:val="none"/>
        </w:rPr>
        <w:t>甲方（章）：</w:t>
      </w:r>
      <w:r>
        <w:rPr>
          <w:rFonts w:hint="eastAsia" w:ascii="仿宋" w:hAnsi="仿宋" w:eastAsia="仿宋" w:cs="仿宋"/>
          <w:bCs/>
          <w:sz w:val="30"/>
          <w:szCs w:val="30"/>
          <w:highlight w:val="none"/>
          <w:lang w:val="en-US" w:eastAsia="zh-CN"/>
        </w:rPr>
        <w:t xml:space="preserve">              </w:t>
      </w:r>
      <w:r>
        <w:rPr>
          <w:rFonts w:hint="eastAsia" w:ascii="仿宋" w:hAnsi="仿宋" w:eastAsia="仿宋" w:cs="仿宋"/>
          <w:bCs/>
          <w:sz w:val="30"/>
          <w:szCs w:val="30"/>
          <w:highlight w:val="none"/>
        </w:rPr>
        <w:t xml:space="preserve">     </w:t>
      </w:r>
      <w:r>
        <w:rPr>
          <w:rFonts w:hint="eastAsia" w:ascii="仿宋" w:hAnsi="仿宋" w:eastAsia="仿宋" w:cs="仿宋"/>
          <w:bCs/>
          <w:sz w:val="30"/>
          <w:szCs w:val="30"/>
          <w:highlight w:val="none"/>
          <w:lang w:val="en-US" w:eastAsia="zh-CN"/>
        </w:rPr>
        <w:t xml:space="preserve">   </w:t>
      </w:r>
      <w:r>
        <w:rPr>
          <w:rFonts w:hint="eastAsia" w:ascii="仿宋" w:hAnsi="仿宋" w:eastAsia="仿宋" w:cs="仿宋"/>
          <w:bCs/>
          <w:sz w:val="30"/>
          <w:szCs w:val="30"/>
          <w:highlight w:val="none"/>
        </w:rPr>
        <w:t xml:space="preserve"> 乙方（章）：</w:t>
      </w:r>
      <w:r>
        <w:rPr>
          <w:rFonts w:hint="eastAsia" w:ascii="仿宋" w:hAnsi="仿宋" w:eastAsia="仿宋" w:cs="仿宋"/>
          <w:sz w:val="30"/>
          <w:szCs w:val="30"/>
          <w:highlight w:val="none"/>
          <w:lang w:val="en-US" w:eastAsia="zh-CN"/>
        </w:rPr>
        <w:t xml:space="preserve"> </w:t>
      </w:r>
      <w:r>
        <w:rPr>
          <w:rFonts w:hint="eastAsia" w:ascii="仿宋" w:hAnsi="仿宋" w:eastAsia="仿宋" w:cs="仿宋"/>
          <w:b/>
          <w:bCs/>
          <w:sz w:val="30"/>
          <w:szCs w:val="30"/>
          <w:highlight w:val="none"/>
        </w:rPr>
        <w:t xml:space="preserve">           </w:t>
      </w:r>
    </w:p>
    <w:p w14:paraId="7016B296">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t xml:space="preserve">法人代表或委托代理人：             法人代表或委托代理人：      </w:t>
      </w:r>
    </w:p>
    <w:p w14:paraId="782EF602">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t xml:space="preserve">                                     </w:t>
      </w:r>
    </w:p>
    <w:p w14:paraId="0F21A942">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t>地 址：                            地 址：</w:t>
      </w:r>
      <w:r>
        <w:rPr>
          <w:rFonts w:hint="eastAsia" w:ascii="仿宋" w:hAnsi="仿宋" w:eastAsia="仿宋" w:cs="仿宋"/>
          <w:sz w:val="30"/>
          <w:szCs w:val="30"/>
          <w:highlight w:val="none"/>
          <w:lang w:val="en-US" w:eastAsia="zh-CN"/>
        </w:rPr>
        <w:t xml:space="preserve"> </w:t>
      </w:r>
    </w:p>
    <w:p w14:paraId="0B71D67D">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t>电 话：                            电 话：</w:t>
      </w:r>
      <w:r>
        <w:rPr>
          <w:rFonts w:hint="eastAsia" w:ascii="仿宋" w:hAnsi="仿宋" w:eastAsia="仿宋" w:cs="仿宋"/>
          <w:sz w:val="30"/>
          <w:szCs w:val="30"/>
          <w:highlight w:val="none"/>
          <w:lang w:val="en-US" w:eastAsia="zh-CN"/>
        </w:rPr>
        <w:t xml:space="preserve"> </w:t>
      </w:r>
      <w:r>
        <w:rPr>
          <w:rFonts w:hint="eastAsia" w:ascii="仿宋" w:hAnsi="仿宋" w:eastAsia="仿宋" w:cs="仿宋"/>
          <w:sz w:val="30"/>
          <w:szCs w:val="30"/>
          <w:highlight w:val="none"/>
        </w:rPr>
        <w:t xml:space="preserve">    </w:t>
      </w:r>
    </w:p>
    <w:p w14:paraId="0041FB3A">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t>开户银行：                         开户银行：</w:t>
      </w:r>
      <w:r>
        <w:rPr>
          <w:rFonts w:hint="eastAsia" w:ascii="仿宋" w:hAnsi="仿宋" w:eastAsia="仿宋" w:cs="仿宋"/>
          <w:sz w:val="30"/>
          <w:szCs w:val="30"/>
          <w:highlight w:val="none"/>
          <w:lang w:val="en-US" w:eastAsia="zh-CN"/>
        </w:rPr>
        <w:t xml:space="preserve"> </w:t>
      </w:r>
    </w:p>
    <w:p w14:paraId="3C2FD9BA">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t>开户名称：                         开户名称：</w:t>
      </w:r>
      <w:r>
        <w:rPr>
          <w:rFonts w:hint="eastAsia" w:ascii="仿宋" w:hAnsi="仿宋" w:eastAsia="仿宋" w:cs="仿宋"/>
          <w:sz w:val="30"/>
          <w:szCs w:val="30"/>
          <w:highlight w:val="none"/>
          <w:lang w:val="en-US" w:eastAsia="zh-CN"/>
        </w:rPr>
        <w:t xml:space="preserve"> </w:t>
      </w:r>
    </w:p>
    <w:p w14:paraId="6FEB7A01">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t>账 号：                            账 号：</w:t>
      </w:r>
      <w:r>
        <w:rPr>
          <w:rFonts w:hint="eastAsia" w:ascii="仿宋" w:hAnsi="仿宋" w:eastAsia="仿宋" w:cs="仿宋"/>
          <w:bCs/>
          <w:sz w:val="30"/>
          <w:szCs w:val="30"/>
          <w:highlight w:val="none"/>
          <w:lang w:val="en-US" w:eastAsia="zh-CN"/>
        </w:rPr>
        <w:t xml:space="preserve"> </w:t>
      </w:r>
      <w:r>
        <w:rPr>
          <w:rFonts w:hint="eastAsia" w:ascii="仿宋" w:hAnsi="仿宋" w:eastAsia="仿宋" w:cs="仿宋"/>
          <w:sz w:val="30"/>
          <w:szCs w:val="30"/>
          <w:highlight w:val="none"/>
        </w:rPr>
        <w:t xml:space="preserve">              </w:t>
      </w:r>
    </w:p>
    <w:p w14:paraId="072632AA">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sz w:val="30"/>
          <w:szCs w:val="30"/>
          <w:highlight w:val="none"/>
        </w:rPr>
      </w:pPr>
      <w:r>
        <w:rPr>
          <w:rFonts w:hint="eastAsia" w:ascii="仿宋" w:hAnsi="仿宋" w:eastAsia="仿宋" w:cs="仿宋"/>
          <w:sz w:val="30"/>
          <w:szCs w:val="30"/>
          <w:highlight w:val="none"/>
        </w:rPr>
        <w:t>签约地点：                         签约地点：</w:t>
      </w:r>
    </w:p>
    <w:p w14:paraId="4DD80EF0">
      <w:r>
        <w:rPr>
          <w:rFonts w:hint="eastAsia" w:ascii="仿宋" w:hAnsi="仿宋" w:eastAsia="仿宋" w:cs="仿宋"/>
          <w:sz w:val="30"/>
          <w:szCs w:val="30"/>
          <w:highlight w:val="none"/>
        </w:rPr>
        <w:t>日 期：    年   月   日            日 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6435F2"/>
    <w:rsid w:val="0E846598"/>
    <w:rsid w:val="48342535"/>
    <w:rsid w:val="736435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spacing w:line="360" w:lineRule="auto"/>
      <w:jc w:val="center"/>
      <w:outlineLvl w:val="0"/>
    </w:pPr>
    <w:rPr>
      <w:rFonts w:ascii="方正小标宋_GBK" w:hAnsi="仿宋" w:eastAsia="方正小标宋_GBK"/>
      <w:sz w:val="44"/>
      <w:szCs w:val="4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80" w:lineRule="auto"/>
    </w:pPr>
    <w:rPr>
      <w:color w:val="000000"/>
      <w:sz w:val="24"/>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1954</Words>
  <Characters>1980</Characters>
  <Lines>0</Lines>
  <Paragraphs>0</Paragraphs>
  <TotalTime>1</TotalTime>
  <ScaleCrop>false</ScaleCrop>
  <LinksUpToDate>false</LinksUpToDate>
  <CharactersWithSpaces>2520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2025-10-24T02:34:00Z</dcterms:created>
  <dc:creator>陕西德信招标有限公司</dc:creator>
  <cp:lastModifiedBy>陕西德信招标有限公司</cp:lastModifiedBy>
  <dcterms:modified xsi:type="dcterms:W3CDTF">2025-10-27T03:27:40Z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5BFC2D1BE02743CDB3572C9D505B0CB8_11</vt:lpwstr>
  </property>
  <property fmtid="{D5CDD505-2E9C-101B-9397-08002B2CF9AE}" pid="4" name="KSOTemplateDocerSaveRecord">
    <vt:lpwstr>eyJoZGlkIjoiYjBmZmYwMDFiM2Q1ZmZiNmUwZTJlN2MzNGIwY2ZiMDUiLCJ1c2VySWQiOiI3MjAyODExMDQifQ==</vt:lpwstr>
  </property>
</Properties>
</file>