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版本号：SXZCZB2025-ZCCS-102420251024001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西安市“大思政课”一体化协同联盟项目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SXZCZB2025-ZCCS-1024</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西安市“大思政课”一体化协同联盟项目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西安市“大思政课”一体化协同联盟项目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西安市“大思政课”一体化协同联盟项目项目包含“大思政课”一体化协同联盟教学项目和“大思政课”一体化协同联盟科研项目两项内容。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4、税收缴纳证明：提供2024年10月至今已缴纳的任意1个月的纳税证明或完税证明，依法免税的单位应提供相关证明材料；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5、社会保障资金缴纳证明：提供2024年10月至今已缴纳的任意1个月的社会保障资金缴存单据或社保机构开具的社会保险参保缴费情况证明，依法不需要缴纳社会保障资金的单位应提供相关证明材料；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西安市“大思政课”一体化协同联盟项目项目包含“大思政课”一体化协同联盟教学项目和“大思政课”一体化协同联盟科研项目两项内容。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1,415,000.00</w:t>
      </w:r>
    </w:p>
    <w:p>
      <w:pPr>
        <w:pStyle w:val="null3"/>
      </w:pPr>
      <w:r>
        <w:rPr>
          <w:rFonts w:ascii="仿宋_GB2312" w:hAnsi="仿宋_GB2312" w:cs="仿宋_GB2312" w:eastAsia="仿宋_GB2312"/>
        </w:rPr>
        <w:t>采购包最高限价（元）: 1,415,000.00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西安市“大思政课”一体化协同联盟项目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标的名称：西安市“大思政课”一体化协同联盟项目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一、项目内容</w:t>
            </w:r>
          </w:p>
          <w:p>
            <w:pPr>
              <w:pStyle w:val="null3"/>
              <w:ind w:firstLine="560"/>
              <w:jc w:val="both"/>
            </w:pPr>
            <w:r>
              <w:rPr>
                <w:rFonts w:ascii="仿宋_GB2312" w:hAnsi="仿宋_GB2312" w:cs="仿宋_GB2312" w:eastAsia="仿宋_GB2312"/>
                <w:sz w:val="24"/>
                <w:b/>
              </w:rPr>
              <w:t>1.</w:t>
            </w:r>
            <w:r>
              <w:rPr>
                <w:rFonts w:ascii="仿宋_GB2312" w:hAnsi="仿宋_GB2312" w:cs="仿宋_GB2312" w:eastAsia="仿宋_GB2312"/>
                <w:sz w:val="24"/>
                <w:b/>
              </w:rPr>
              <w:t>“大思政课”一体化协同联盟教学项目：</w:t>
            </w:r>
            <w:r>
              <w:rPr>
                <w:rFonts w:ascii="仿宋_GB2312" w:hAnsi="仿宋_GB2312" w:cs="仿宋_GB2312" w:eastAsia="仿宋_GB2312"/>
                <w:sz w:val="24"/>
              </w:rPr>
              <w:t>联合组建“大思政课”一体化协同联盟，聚焦学校思政课程建设、教学方法创新、教师能力提升、特色亮点挖掘等重点领域，以教改项目形式发布课题，通过组建思政课教学共同体、定期开展集体备课、挖掘典型案例打造思政课程优秀案例库等方式，不断增强协同效应，同步提升全学段思政课教育教学水平，示范推动全市不同层次、不同区域、不同类型学校“大思政课”一体化建设全面发展。</w:t>
            </w:r>
          </w:p>
          <w:p>
            <w:pPr>
              <w:pStyle w:val="null3"/>
              <w:ind w:firstLine="560"/>
              <w:jc w:val="both"/>
            </w:pPr>
            <w:r>
              <w:rPr>
                <w:rFonts w:ascii="仿宋_GB2312" w:hAnsi="仿宋_GB2312" w:cs="仿宋_GB2312" w:eastAsia="仿宋_GB2312"/>
                <w:sz w:val="24"/>
                <w:b/>
              </w:rPr>
              <w:t>2.</w:t>
            </w:r>
            <w:r>
              <w:rPr>
                <w:rFonts w:ascii="仿宋_GB2312" w:hAnsi="仿宋_GB2312" w:cs="仿宋_GB2312" w:eastAsia="仿宋_GB2312"/>
                <w:sz w:val="24"/>
                <w:b/>
              </w:rPr>
              <w:t>“大思政课”一体化协同联盟科研项目：</w:t>
            </w:r>
            <w:r>
              <w:rPr>
                <w:rFonts w:ascii="仿宋_GB2312" w:hAnsi="仿宋_GB2312" w:cs="仿宋_GB2312" w:eastAsia="仿宋_GB2312"/>
                <w:sz w:val="24"/>
              </w:rPr>
              <w:t>联合组建“大思政课”一体化协同联盟，针对“大思政课”建设中的难点和堵点开展课题研究，以科研项目形式发布；开展西安“大思政课”金课品牌创优行动，建设一批思政金课，并对其进行打磨和研究；通过组建思政课科研共同体、组织科研课题联合攻关等方式，围绕课程思政进行精品课程研发及展示。不断增强协同效应，形成高质量示范效应，推进教学研究一体化、教师发展一体化、资源建设一体化、成果共享一体化。</w:t>
            </w:r>
          </w:p>
          <w:p>
            <w:pPr>
              <w:pStyle w:val="null3"/>
              <w:jc w:val="both"/>
            </w:pPr>
            <w:r>
              <w:rPr>
                <w:rFonts w:ascii="仿宋_GB2312" w:hAnsi="仿宋_GB2312" w:cs="仿宋_GB2312" w:eastAsia="仿宋_GB2312"/>
                <w:sz w:val="24"/>
                <w:b/>
              </w:rPr>
              <w:t>二、服务要求</w:t>
            </w:r>
          </w:p>
          <w:p>
            <w:pPr>
              <w:pStyle w:val="null3"/>
              <w:ind w:firstLine="560"/>
              <w:jc w:val="both"/>
            </w:pPr>
            <w:r>
              <w:rPr>
                <w:rFonts w:ascii="仿宋_GB2312" w:hAnsi="仿宋_GB2312" w:cs="仿宋_GB2312" w:eastAsia="仿宋_GB2312"/>
                <w:sz w:val="24"/>
              </w:rPr>
              <w:t>（一）“大思政课”一体化协同联盟教学项目</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专项教改课题。聚焦学校思政课程建设、教学方法创新、教师能力提升、特色亮点挖掘等重点、热点、难点问题研究，设立8项“大中小学思政课一体化”专项教改课题。</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大思政课”一体化案例库。围绕党的创新理论，根据大中小学不同学段教学需求，遴选优秀教案，形成50节体现大中小学思政课的连贯性、循序渐进、螺旋上升的优秀教学设计案例，制作优质教学辅助资源包，供全市思政课教师参考使用。</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大中小学思政课教师“手拉手”集体备课。针对西安市大中小学思政课专兼职教师，采取线上线下相结合的方式，设立总课堂和分课堂，总课堂邀请3-5名专家和名师进行课堂展示和经验分享，各区县、开发区安排8-10名教师代表参与总课堂集体备课，全市所有思政课教师在线上平台参加分课堂集体备课。集体备课结束后分课堂进行专题研讨集体攻关，形成高质量解答文本，最终整理汇编成册，作为思政课教学参考使用。</w:t>
            </w:r>
          </w:p>
          <w:p>
            <w:pPr>
              <w:pStyle w:val="null3"/>
              <w:ind w:firstLine="560"/>
              <w:jc w:val="both"/>
            </w:pPr>
            <w:r>
              <w:rPr>
                <w:rFonts w:ascii="仿宋_GB2312" w:hAnsi="仿宋_GB2312" w:cs="仿宋_GB2312" w:eastAsia="仿宋_GB2312"/>
                <w:sz w:val="24"/>
              </w:rPr>
              <w:t>（二）“大思政课”一体化协同联盟科研项目</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西安市“大思政课”重大科研规划课题。绕“大思政课”建设，针对“大思政课”建设中的难点和堵点，设立12项市级“大思政课”重大科研规划课题。</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西安“大思政课”金课品牌创优行动。构建“四维一体”思政金课研发体系，研发4类金课。开展新时代中国特色社会主义思想“学理阐释”样板课研究；立足西安丰富革命文化、优秀传统文化、秦岭生态文化等进行“思政主题”精品课研发；遴选部分学校结合区域、校史特点进行“延安精神”“西迁精神”“航天精神”等中国共产党人“精神谱系”特色课研发；紧扣课标教材一体化建设针对教研员和广大骨干教师进行“同课异构”示范课建设。</w:t>
            </w:r>
          </w:p>
          <w:p>
            <w:pPr>
              <w:pStyle w:val="null3"/>
            </w:pPr>
            <w:r>
              <w:rPr>
                <w:rFonts w:ascii="仿宋_GB2312" w:hAnsi="仿宋_GB2312" w:cs="仿宋_GB2312" w:eastAsia="仿宋_GB2312"/>
                <w:sz w:val="24"/>
              </w:rPr>
              <w:t>3.</w:t>
            </w:r>
            <w:r>
              <w:rPr>
                <w:rFonts w:ascii="仿宋_GB2312" w:hAnsi="仿宋_GB2312" w:cs="仿宋_GB2312" w:eastAsia="仿宋_GB2312"/>
                <w:sz w:val="24"/>
              </w:rPr>
              <w:t>课程思政精品课程研发及展示活动。深入挖掘语文、数学、英语、历史4类学科蕴含的思政资源，组织学科专家开展课程思政精品课研发展示活动。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从签订合同之日起至该项目结束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①项目实施目标与背景分析 ②具体实施计划及项目实施流程 ③本项目的创新点 二、评审标准： 1、完整性：方案必须全面，对评审内容中的各项要求有详细描述； 2、可实施性：切合本项目实际情况，提出步骤清晰、合理的方案； 3、针对性：方案能够紧扣项目实际情况，内容科学合理。 三、赋分标准（满分18分） ①项目实施目标与背景分析：每完全满足一个评审标准得 2分，满分6分； ②具体实施计划及项目实施流程：每完全满足一个评审标准得2分，满分6分； ③本项目的创新点：每完全满足一个评审标准得2分，满分6分。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协同联盟教学项目具体实施方案①</w:t>
            </w:r>
          </w:p>
        </w:tc>
        <w:tc>
          <w:tcPr>
            <w:tcW w:type="dxa" w:w="2492"/>
          </w:tcPr>
          <w:p>
            <w:pPr>
              <w:pStyle w:val="null3"/>
            </w:pPr>
            <w:r>
              <w:rPr>
                <w:rFonts w:ascii="仿宋_GB2312" w:hAnsi="仿宋_GB2312" w:cs="仿宋_GB2312" w:eastAsia="仿宋_GB2312"/>
              </w:rPr>
              <w:t>一、评审内容：针对本项目提出适用于本项目的服务方案，包括： ①专项教改项目方案 ②教学辅助资源包遴选及整合方案 ③集体备课平台建设方案（包括门户网站、平台设计、数据库搭建等） ④集体备课活动设备配备及场地租赁方案 二、评审标准： 1、完整性：方案必须全面，对评审内容中的各项要求有详细描述； 2、可实施性：切合本项目实际情况，提出步骤清晰、合理的方案； 3、针对性：方案能够紧扣项目实际情况，内容科学合理。 三、赋分标准（满分18分） ①专项教改项目方案：每完全满足一个评审标准得 1.5分，满分4.5分； ②教学辅助资源包遴选及整合方案：每完全满足一个评审标准得 1.5分，满分4.5分； ③集体备课平台建设方案（包括门户网站、平台设计、数据库搭建等）：每完全满足一个评审标准得 1.5分，满分4.5分； ④集体备课活动设备配备及场地租赁方案：每完全满足一个评审标准得 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协同联盟科研项目具体实施方案②</w:t>
            </w:r>
          </w:p>
        </w:tc>
        <w:tc>
          <w:tcPr>
            <w:tcW w:type="dxa" w:w="2492"/>
          </w:tcPr>
          <w:p>
            <w:pPr>
              <w:pStyle w:val="null3"/>
            </w:pPr>
            <w:r>
              <w:rPr>
                <w:rFonts w:ascii="仿宋_GB2312" w:hAnsi="仿宋_GB2312" w:cs="仿宋_GB2312" w:eastAsia="仿宋_GB2312"/>
              </w:rPr>
              <w:t>一、评审内容：针对本项目提出适用于本项目的服务方案，包括： ①重大科研课题研究方案 ②思政金课研发和设计方案 ③课程思政精品课程成果展示方案 二、评审标准： 1、完整性：方案必须全面，对评审内容中的各项要求有详细描述； 2、可实施性：切合本项目实际情况，提出步骤清晰、合理的方案； 3、针对性：方案能够紧扣项目实际情况，内容科学合理。 三、赋分标准（满分18分） ①重大科研课题研究方案：每完全满足一个评审标准得2分，满分6分； ②思政金课研发和设计方案：每完全满足一个评审标准得2分，满分6分； ③课程思政精品课程成果展示方案：每完全满足一个评审标准得2分，满分6分；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①质量保证措施：每完全满足一个评审标准1分，满分3分； ②进度控制措施：每完全满足一个评审标准1分，满分3分； ③项目人员管理措施：每完全满足一个评审标准1分，满分3分；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（1）针对本项目拟配备服务团队人员架构齐全、数量充足、专业经验丰富，配备方案合理高效，逻辑结构清晰且具有针对性的，得7-10分； （2）针对本项目拟配备服务团队人员架构基本齐全、数量基本充足、专业经验丰富，配备方案明确且具有一定合理性，逻辑结构基本清晰且具有一定针对性的，得3-7分；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应提供详细的服务质量保障措施，①能够考虑并满足采购人的多种需求、②接受采购人对服务的监督、批评和建议、③确保做好本项目推广工作的保障措施、④完善的质量管理体系，确保各阶段工作符合进度、成果可用、资料齐备。 方案完整合理，完全满足采购需求计2-4分；方案欠缺，不能满足项目需求计1-2分。未提供不计分。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针对本项目服务工作所提出的合理化建议的全面性、可行性、必要性等情况进行综合赋分。根据响应程度综合计分0-3分；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10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