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版本号：【KRDL】K3-251020720251028001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【KRDL】K3-2510207</w:t>
      </w:r>
      <w:r>
        <w:br/>
      </w:r>
      <w:r>
        <w:br/>
      </w:r>
      <w:r>
        <w:br/>
      </w:r>
    </w:p>
    <w:p>
      <w:pPr>
        <w:pStyle w:val="null3"/>
        <w:jc w:val="center"/>
        <w:outlineLvl w:val="2"/>
      </w:pPr>
      <w:r>
        <w:rPr>
          <w:rFonts w:ascii="仿宋_GB2312" w:hAnsi="仿宋_GB2312" w:cs="仿宋_GB2312" w:eastAsia="仿宋_GB2312"/>
          <w:sz w:val="28"/>
          <w:b/>
        </w:rPr>
        <w:t>西安急救中心</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西安急救中心</w:t>
      </w:r>
      <w:r>
        <w:rPr>
          <w:rFonts w:ascii="仿宋_GB2312" w:hAnsi="仿宋_GB2312" w:cs="仿宋_GB2312" w:eastAsia="仿宋_GB2312"/>
        </w:rPr>
        <w:t>委托，拟对</w:t>
      </w:r>
      <w:r>
        <w:rPr>
          <w:rFonts w:ascii="仿宋_GB2312" w:hAnsi="仿宋_GB2312" w:cs="仿宋_GB2312" w:eastAsia="仿宋_GB2312"/>
        </w:rPr>
        <w:t>医疗设备维保项目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【KRDL】K3-2510207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医疗设备维保项目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急救中心承担全市院前急救医疗服务及政府指令性任务，为保证急救转运工作、保障任务的正常进行，现需求专业医疗设备维修企业提供急救医疗设备的日常巡检与保养，维修（包括配件更换），检定，固定及设备使用培训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采购包1（西安急救中心医疗设备维保项目）：属于专门面向中小企业采购。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2、企业信用查询：供应商未被“信用中国”网站列入失信被执行人、重大税收违法失信主体名单，未被“中国政府采购网”网站列入政府采购严重违法失信行为记录名单；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3、磋商授权代表：供应商应授权合法的人员参加本项目采购活动全过程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西安急救中心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西安市凤城四路111号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西安急救中心经办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86103206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张晨、马玉娇、王昭、姚瑶、刘昆、代光艳、王森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029-89563179、15109119970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代理服务费收费标准：参照国家计委颁发的《采购代理服务收费管理暂行办法》（计价格[2002]1980号）以及国家发展和改革委员会办公厅颁发的《关于采购代理服务收费有关问题的通知》（发改办价格[2003] 857号）的有关规定下浮32%，向招标代理机构一次付清代理服务费。 注：转账需备注xxx项目+代理服务费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西安急救中心</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西安急救中心</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西安急救中心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联系人：张晨、马玉娇</w:t>
      </w:r>
    </w:p>
    <w:p>
      <w:pPr>
        <w:pStyle w:val="null3"/>
      </w:pPr>
      <w:r>
        <w:rPr>
          <w:rFonts w:ascii="仿宋_GB2312" w:hAnsi="仿宋_GB2312" w:cs="仿宋_GB2312" w:eastAsia="仿宋_GB2312"/>
        </w:rPr>
        <w:t>联系电话：029-89563179、15109119970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急救中心承担全市院前急救医疗服务及政府指令性任务，为保证急救转运工作、保障任务的正常进行，现需求专业医疗设备维修企业提供急救医疗设备的日常巡检与保养，维修（包括配件更换），检定，固定及设备使用培训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FF"/>
              </w:rPr>
              <w:t>一、</w:t>
            </w:r>
            <w:r>
              <w:rPr>
                <w:rFonts w:ascii="仿宋_GB2312" w:hAnsi="仿宋_GB2312" w:cs="仿宋_GB2312" w:eastAsia="仿宋_GB2312"/>
                <w:sz w:val="24"/>
                <w:b/>
                <w:color w:val="0000FF"/>
              </w:rPr>
              <w:t>服务内容</w:t>
            </w:r>
          </w:p>
          <w:p>
            <w:pPr>
              <w:pStyle w:val="null3"/>
              <w:ind w:firstLine="480"/>
              <w:jc w:val="both"/>
            </w:pPr>
            <w:r>
              <w:rPr>
                <w:rFonts w:ascii="仿宋_GB2312" w:hAnsi="仿宋_GB2312" w:cs="仿宋_GB2312" w:eastAsia="仿宋_GB2312"/>
                <w:sz w:val="24"/>
                <w:color w:val="0000FF"/>
              </w:rPr>
              <w:t>对医疗设备进行日常巡检与保养，维修（包括配件更换），检定，固定，注重维保工作时效性，确保设备性能良好，对设备使用人员进行培训，满足急救转运工作的正常需求。</w:t>
            </w:r>
          </w:p>
          <w:p>
            <w:pPr>
              <w:pStyle w:val="null3"/>
              <w:jc w:val="both"/>
            </w:pPr>
            <w:r>
              <w:rPr>
                <w:rFonts w:ascii="仿宋_GB2312" w:hAnsi="仿宋_GB2312" w:cs="仿宋_GB2312" w:eastAsia="仿宋_GB2312"/>
                <w:sz w:val="24"/>
                <w:b/>
                <w:color w:val="0000FF"/>
              </w:rPr>
              <w:t>二、服务需求</w:t>
            </w:r>
          </w:p>
          <w:p>
            <w:pPr>
              <w:pStyle w:val="null3"/>
              <w:ind w:firstLine="480"/>
              <w:jc w:val="both"/>
            </w:pPr>
            <w:r>
              <w:rPr>
                <w:rFonts w:ascii="仿宋_GB2312" w:hAnsi="仿宋_GB2312" w:cs="仿宋_GB2312" w:eastAsia="仿宋_GB2312"/>
                <w:sz w:val="24"/>
                <w:color w:val="0000FF"/>
              </w:rPr>
              <w:t>（一）服务部门</w:t>
            </w:r>
          </w:p>
          <w:p>
            <w:pPr>
              <w:pStyle w:val="null3"/>
              <w:ind w:firstLine="480"/>
              <w:jc w:val="both"/>
            </w:pPr>
            <w:r>
              <w:rPr>
                <w:rFonts w:ascii="仿宋_GB2312" w:hAnsi="仿宋_GB2312" w:cs="仿宋_GB2312" w:eastAsia="仿宋_GB2312"/>
                <w:sz w:val="24"/>
                <w:color w:val="0000FF"/>
              </w:rPr>
              <w:t>1.各城区急救站（点）：现有急救车组</w:t>
            </w:r>
            <w:r>
              <w:rPr>
                <w:rFonts w:ascii="仿宋_GB2312" w:hAnsi="仿宋_GB2312" w:cs="仿宋_GB2312" w:eastAsia="仿宋_GB2312"/>
                <w:sz w:val="24"/>
                <w:color w:val="0000FF"/>
              </w:rPr>
              <w:t>102</w:t>
            </w:r>
            <w:r>
              <w:rPr>
                <w:rFonts w:ascii="仿宋_GB2312" w:hAnsi="仿宋_GB2312" w:cs="仿宋_GB2312" w:eastAsia="仿宋_GB2312"/>
                <w:sz w:val="24"/>
                <w:color w:val="0000FF"/>
              </w:rPr>
              <w:t>个，合同期内预计增加至</w:t>
            </w:r>
            <w:r>
              <w:rPr>
                <w:rFonts w:ascii="仿宋_GB2312" w:hAnsi="仿宋_GB2312" w:cs="仿宋_GB2312" w:eastAsia="仿宋_GB2312"/>
                <w:sz w:val="24"/>
                <w:color w:val="0000FF"/>
              </w:rPr>
              <w:t>1</w:t>
            </w:r>
            <w:r>
              <w:rPr>
                <w:rFonts w:ascii="仿宋_GB2312" w:hAnsi="仿宋_GB2312" w:cs="仿宋_GB2312" w:eastAsia="仿宋_GB2312"/>
                <w:sz w:val="24"/>
                <w:color w:val="0000FF"/>
              </w:rPr>
              <w:t>20</w:t>
            </w:r>
            <w:r>
              <w:rPr>
                <w:rFonts w:ascii="仿宋_GB2312" w:hAnsi="仿宋_GB2312" w:cs="仿宋_GB2312" w:eastAsia="仿宋_GB2312"/>
                <w:sz w:val="24"/>
                <w:color w:val="0000FF"/>
              </w:rPr>
              <w:t>个；维保地点通常位于西安市各行政区域医疗机构内。</w:t>
            </w:r>
          </w:p>
          <w:p>
            <w:pPr>
              <w:pStyle w:val="null3"/>
              <w:ind w:firstLine="480"/>
              <w:jc w:val="both"/>
            </w:pPr>
            <w:r>
              <w:rPr>
                <w:rFonts w:ascii="仿宋_GB2312" w:hAnsi="仿宋_GB2312" w:cs="仿宋_GB2312" w:eastAsia="仿宋_GB2312"/>
                <w:sz w:val="24"/>
                <w:color w:val="0000FF"/>
              </w:rPr>
              <w:t>2.应急保障科</w:t>
            </w:r>
            <w:r>
              <w:rPr>
                <w:rFonts w:ascii="仿宋_GB2312" w:hAnsi="仿宋_GB2312" w:cs="仿宋_GB2312" w:eastAsia="仿宋_GB2312"/>
                <w:sz w:val="24"/>
                <w:color w:val="0000FF"/>
              </w:rPr>
              <w:t>、</w:t>
            </w:r>
            <w:r>
              <w:rPr>
                <w:rFonts w:ascii="仿宋_GB2312" w:hAnsi="仿宋_GB2312" w:cs="仿宋_GB2312" w:eastAsia="仿宋_GB2312"/>
                <w:sz w:val="24"/>
                <w:color w:val="0000FF"/>
              </w:rPr>
              <w:t>特勤大队</w:t>
            </w:r>
            <w:r>
              <w:rPr>
                <w:rFonts w:ascii="仿宋_GB2312" w:hAnsi="仿宋_GB2312" w:cs="仿宋_GB2312" w:eastAsia="仿宋_GB2312"/>
                <w:sz w:val="24"/>
                <w:color w:val="0000FF"/>
              </w:rPr>
              <w:t>：现有急救车组</w:t>
            </w:r>
            <w:r>
              <w:rPr>
                <w:rFonts w:ascii="仿宋_GB2312" w:hAnsi="仿宋_GB2312" w:cs="仿宋_GB2312" w:eastAsia="仿宋_GB2312"/>
                <w:sz w:val="24"/>
                <w:color w:val="0000FF"/>
              </w:rPr>
              <w:t>6</w:t>
            </w:r>
            <w:r>
              <w:rPr>
                <w:rFonts w:ascii="仿宋_GB2312" w:hAnsi="仿宋_GB2312" w:cs="仿宋_GB2312" w:eastAsia="仿宋_GB2312"/>
                <w:sz w:val="24"/>
                <w:color w:val="0000FF"/>
              </w:rPr>
              <w:t>个</w:t>
            </w:r>
            <w:r>
              <w:rPr>
                <w:rFonts w:ascii="仿宋_GB2312" w:hAnsi="仿宋_GB2312" w:cs="仿宋_GB2312" w:eastAsia="仿宋_GB2312"/>
                <w:sz w:val="24"/>
                <w:color w:val="0000FF"/>
              </w:rPr>
              <w:t>，</w:t>
            </w:r>
            <w:r>
              <w:rPr>
                <w:rFonts w:ascii="仿宋_GB2312" w:hAnsi="仿宋_GB2312" w:cs="仿宋_GB2312" w:eastAsia="仿宋_GB2312"/>
                <w:sz w:val="24"/>
                <w:color w:val="0000FF"/>
              </w:rPr>
              <w:t>合同期内预计增加至</w:t>
            </w:r>
            <w:r>
              <w:rPr>
                <w:rFonts w:ascii="仿宋_GB2312" w:hAnsi="仿宋_GB2312" w:cs="仿宋_GB2312" w:eastAsia="仿宋_GB2312"/>
                <w:sz w:val="24"/>
                <w:color w:val="0000FF"/>
              </w:rPr>
              <w:t>1</w:t>
            </w:r>
            <w:r>
              <w:rPr>
                <w:rFonts w:ascii="仿宋_GB2312" w:hAnsi="仿宋_GB2312" w:cs="仿宋_GB2312" w:eastAsia="仿宋_GB2312"/>
                <w:sz w:val="24"/>
                <w:color w:val="0000FF"/>
              </w:rPr>
              <w:t>0</w:t>
            </w:r>
            <w:r>
              <w:rPr>
                <w:rFonts w:ascii="仿宋_GB2312" w:hAnsi="仿宋_GB2312" w:cs="仿宋_GB2312" w:eastAsia="仿宋_GB2312"/>
                <w:sz w:val="24"/>
                <w:color w:val="0000FF"/>
              </w:rPr>
              <w:t>个；维保地点根据工作需要而定，通常位于西安急救中心行政楼。</w:t>
            </w:r>
          </w:p>
          <w:p>
            <w:pPr>
              <w:pStyle w:val="null3"/>
              <w:ind w:firstLine="480"/>
              <w:jc w:val="both"/>
            </w:pPr>
            <w:r>
              <w:rPr>
                <w:rFonts w:ascii="仿宋_GB2312" w:hAnsi="仿宋_GB2312" w:cs="仿宋_GB2312" w:eastAsia="仿宋_GB2312"/>
                <w:sz w:val="24"/>
                <w:color w:val="0000FF"/>
              </w:rPr>
              <w:t>3.中心库房仪器设备：维保地点通常位于西安急救中心行政楼。</w:t>
            </w:r>
          </w:p>
          <w:p>
            <w:pPr>
              <w:pStyle w:val="null3"/>
              <w:ind w:firstLine="480"/>
              <w:jc w:val="both"/>
            </w:pPr>
            <w:r>
              <w:rPr>
                <w:rFonts w:ascii="仿宋_GB2312" w:hAnsi="仿宋_GB2312" w:cs="仿宋_GB2312" w:eastAsia="仿宋_GB2312"/>
                <w:sz w:val="24"/>
                <w:color w:val="0000FF"/>
              </w:rPr>
              <w:t>4．中心直属站：现有急救车组</w:t>
            </w:r>
            <w:r>
              <w:rPr>
                <w:rFonts w:ascii="仿宋_GB2312" w:hAnsi="仿宋_GB2312" w:cs="仿宋_GB2312" w:eastAsia="仿宋_GB2312"/>
                <w:sz w:val="24"/>
                <w:color w:val="0000FF"/>
              </w:rPr>
              <w:t>12</w:t>
            </w:r>
            <w:r>
              <w:rPr>
                <w:rFonts w:ascii="仿宋_GB2312" w:hAnsi="仿宋_GB2312" w:cs="仿宋_GB2312" w:eastAsia="仿宋_GB2312"/>
                <w:sz w:val="24"/>
                <w:color w:val="0000FF"/>
              </w:rPr>
              <w:t>个，合同期内预计增加至</w:t>
            </w:r>
            <w:r>
              <w:rPr>
                <w:rFonts w:ascii="仿宋_GB2312" w:hAnsi="仿宋_GB2312" w:cs="仿宋_GB2312" w:eastAsia="仿宋_GB2312"/>
                <w:sz w:val="24"/>
                <w:color w:val="0000FF"/>
              </w:rPr>
              <w:t>20</w:t>
            </w:r>
            <w:r>
              <w:rPr>
                <w:rFonts w:ascii="仿宋_GB2312" w:hAnsi="仿宋_GB2312" w:cs="仿宋_GB2312" w:eastAsia="仿宋_GB2312"/>
                <w:sz w:val="24"/>
                <w:color w:val="0000FF"/>
              </w:rPr>
              <w:t>个；维保地点通常位于西安市各行政区域医疗机构内。</w:t>
            </w:r>
          </w:p>
          <w:p>
            <w:pPr>
              <w:pStyle w:val="null3"/>
              <w:ind w:firstLine="480"/>
              <w:jc w:val="both"/>
            </w:pPr>
            <w:r>
              <w:rPr>
                <w:rFonts w:ascii="仿宋_GB2312" w:hAnsi="仿宋_GB2312" w:cs="仿宋_GB2312" w:eastAsia="仿宋_GB2312"/>
                <w:sz w:val="24"/>
                <w:color w:val="0000FF"/>
              </w:rPr>
              <w:t>5.</w:t>
            </w:r>
            <w:r>
              <w:rPr>
                <w:rFonts w:ascii="仿宋_GB2312" w:hAnsi="仿宋_GB2312" w:cs="仿宋_GB2312" w:eastAsia="仿宋_GB2312"/>
                <w:sz w:val="24"/>
                <w:color w:val="0000FF"/>
              </w:rPr>
              <w:t>医务科、培训中心教室</w:t>
            </w:r>
            <w:r>
              <w:rPr>
                <w:rFonts w:ascii="仿宋_GB2312" w:hAnsi="仿宋_GB2312" w:cs="仿宋_GB2312" w:eastAsia="仿宋_GB2312"/>
                <w:sz w:val="24"/>
                <w:color w:val="0000FF"/>
              </w:rPr>
              <w:t>：培训用设备，维保地点通常位于西安急救中心行政楼。</w:t>
            </w:r>
          </w:p>
          <w:p>
            <w:pPr>
              <w:pStyle w:val="null3"/>
              <w:ind w:firstLine="480"/>
              <w:jc w:val="both"/>
            </w:pPr>
            <w:r>
              <w:rPr>
                <w:rFonts w:ascii="仿宋_GB2312" w:hAnsi="仿宋_GB2312" w:cs="仿宋_GB2312" w:eastAsia="仿宋_GB2312"/>
                <w:sz w:val="24"/>
                <w:color w:val="0000FF"/>
              </w:rPr>
              <w:t>6．预计增加车组数根据急救网络建设需求可能会有所增减。</w:t>
            </w:r>
          </w:p>
          <w:p>
            <w:pPr>
              <w:pStyle w:val="null3"/>
              <w:ind w:firstLine="480"/>
              <w:jc w:val="both"/>
            </w:pPr>
            <w:r>
              <w:rPr>
                <w:rFonts w:ascii="仿宋_GB2312" w:hAnsi="仿宋_GB2312" w:cs="仿宋_GB2312" w:eastAsia="仿宋_GB2312"/>
                <w:sz w:val="24"/>
                <w:color w:val="0000FF"/>
              </w:rPr>
              <w:t>（二）服务对象</w:t>
            </w:r>
          </w:p>
          <w:p>
            <w:pPr>
              <w:pStyle w:val="null3"/>
              <w:ind w:firstLine="480"/>
              <w:jc w:val="both"/>
            </w:pPr>
            <w:r>
              <w:rPr>
                <w:rFonts w:ascii="仿宋_GB2312" w:hAnsi="仿宋_GB2312" w:cs="仿宋_GB2312" w:eastAsia="仿宋_GB2312"/>
                <w:sz w:val="24"/>
                <w:color w:val="0000FF"/>
              </w:rPr>
              <w:t>1.每个急救车组配备医疗设备主要包括救治类设备、搬运类设备、供氧类设备、消杀类设备。</w:t>
            </w:r>
          </w:p>
          <w:p>
            <w:pPr>
              <w:pStyle w:val="null3"/>
              <w:ind w:firstLine="480"/>
              <w:jc w:val="both"/>
            </w:pPr>
            <w:r>
              <w:rPr>
                <w:rFonts w:ascii="仿宋_GB2312" w:hAnsi="仿宋_GB2312" w:cs="仿宋_GB2312" w:eastAsia="仿宋_GB2312"/>
                <w:sz w:val="24"/>
                <w:color w:val="0000FF"/>
              </w:rPr>
              <w:t>2.救治类设备主要包括除颤监护仪、呼吸机、心电图机、电动吸引器及部分监护仪、喉镜、输液泵等。</w:t>
            </w:r>
          </w:p>
          <w:p>
            <w:pPr>
              <w:pStyle w:val="null3"/>
              <w:ind w:firstLine="480"/>
              <w:jc w:val="both"/>
            </w:pPr>
            <w:r>
              <w:rPr>
                <w:rFonts w:ascii="仿宋_GB2312" w:hAnsi="仿宋_GB2312" w:cs="仿宋_GB2312" w:eastAsia="仿宋_GB2312"/>
                <w:sz w:val="24"/>
                <w:color w:val="0000FF"/>
              </w:rPr>
              <w:t>3.搬运类设备主要包括自动上车担架、铲式担架及部分楼梯担架、脊柱固定板等。</w:t>
            </w:r>
          </w:p>
          <w:p>
            <w:pPr>
              <w:pStyle w:val="null3"/>
              <w:ind w:firstLine="480"/>
              <w:jc w:val="both"/>
            </w:pPr>
            <w:r>
              <w:rPr>
                <w:rFonts w:ascii="仿宋_GB2312" w:hAnsi="仿宋_GB2312" w:cs="仿宋_GB2312" w:eastAsia="仿宋_GB2312"/>
                <w:sz w:val="24"/>
                <w:color w:val="0000FF"/>
              </w:rPr>
              <w:t>4.供氧类设备主要包括氧气瓶、氧气管路及配件等。</w:t>
            </w:r>
          </w:p>
          <w:p>
            <w:pPr>
              <w:pStyle w:val="null3"/>
              <w:ind w:firstLine="480"/>
              <w:jc w:val="both"/>
            </w:pPr>
            <w:r>
              <w:rPr>
                <w:rFonts w:ascii="仿宋_GB2312" w:hAnsi="仿宋_GB2312" w:cs="仿宋_GB2312" w:eastAsia="仿宋_GB2312"/>
                <w:sz w:val="24"/>
                <w:color w:val="0000FF"/>
              </w:rPr>
              <w:t>5.消杀类设备主要包括超低容量喷雾器、空气消毒机、紫外线灯车及部分过氧化氢消毒机等。</w:t>
            </w:r>
          </w:p>
          <w:p>
            <w:pPr>
              <w:pStyle w:val="null3"/>
              <w:ind w:firstLine="480"/>
              <w:jc w:val="both"/>
            </w:pPr>
            <w:r>
              <w:rPr>
                <w:rFonts w:ascii="仿宋_GB2312" w:hAnsi="仿宋_GB2312" w:cs="仿宋_GB2312" w:eastAsia="仿宋_GB2312"/>
                <w:sz w:val="24"/>
                <w:color w:val="0000FF"/>
              </w:rPr>
              <w:t>6.</w:t>
            </w:r>
            <w:r>
              <w:rPr>
                <w:rFonts w:ascii="仿宋_GB2312" w:hAnsi="仿宋_GB2312" w:cs="仿宋_GB2312" w:eastAsia="仿宋_GB2312"/>
                <w:sz w:val="24"/>
                <w:color w:val="0000FF"/>
              </w:rPr>
              <w:t>医务科、培训中心教室</w:t>
            </w:r>
            <w:r>
              <w:rPr>
                <w:rFonts w:ascii="仿宋_GB2312" w:hAnsi="仿宋_GB2312" w:cs="仿宋_GB2312" w:eastAsia="仿宋_GB2312"/>
                <w:sz w:val="24"/>
                <w:color w:val="0000FF"/>
              </w:rPr>
              <w:t>培训类设备包括</w:t>
            </w:r>
            <w:r>
              <w:rPr>
                <w:rFonts w:ascii="仿宋_GB2312" w:hAnsi="仿宋_GB2312" w:cs="仿宋_GB2312" w:eastAsia="仿宋_GB2312"/>
                <w:sz w:val="24"/>
                <w:color w:val="0000FF"/>
              </w:rPr>
              <w:t>AED，心肺复苏用模拟人</w:t>
            </w:r>
            <w:r>
              <w:rPr>
                <w:rFonts w:ascii="仿宋_GB2312" w:hAnsi="仿宋_GB2312" w:cs="仿宋_GB2312" w:eastAsia="仿宋_GB2312"/>
                <w:sz w:val="24"/>
                <w:color w:val="0000FF"/>
              </w:rPr>
              <w:t>包含</w:t>
            </w:r>
            <w:r>
              <w:rPr>
                <w:rFonts w:ascii="仿宋_GB2312" w:hAnsi="仿宋_GB2312" w:cs="仿宋_GB2312" w:eastAsia="仿宋_GB2312"/>
                <w:sz w:val="24"/>
                <w:color w:val="0000FF"/>
              </w:rPr>
              <w:t>（</w:t>
            </w:r>
            <w:r>
              <w:rPr>
                <w:rFonts w:ascii="仿宋_GB2312" w:hAnsi="仿宋_GB2312" w:cs="仿宋_GB2312" w:eastAsia="仿宋_GB2312"/>
                <w:sz w:val="24"/>
                <w:color w:val="0000FF"/>
              </w:rPr>
              <w:t>肺膜、电池、耗材</w:t>
            </w:r>
            <w:r>
              <w:rPr>
                <w:rFonts w:ascii="仿宋_GB2312" w:hAnsi="仿宋_GB2312" w:cs="仿宋_GB2312" w:eastAsia="仿宋_GB2312"/>
                <w:sz w:val="24"/>
                <w:color w:val="0000FF"/>
              </w:rPr>
              <w:t>）</w:t>
            </w:r>
            <w:r>
              <w:rPr>
                <w:rFonts w:ascii="仿宋_GB2312" w:hAnsi="仿宋_GB2312" w:cs="仿宋_GB2312" w:eastAsia="仿宋_GB2312"/>
                <w:sz w:val="24"/>
                <w:color w:val="0000FF"/>
              </w:rPr>
              <w:t>等。</w:t>
            </w:r>
          </w:p>
          <w:p>
            <w:pPr>
              <w:pStyle w:val="null3"/>
              <w:ind w:firstLine="480"/>
              <w:jc w:val="both"/>
            </w:pPr>
            <w:r>
              <w:rPr>
                <w:rFonts w:ascii="仿宋_GB2312" w:hAnsi="仿宋_GB2312" w:cs="仿宋_GB2312" w:eastAsia="仿宋_GB2312"/>
                <w:sz w:val="24"/>
                <w:color w:val="0000FF"/>
              </w:rPr>
              <w:t>7.包含所有医疗设备固定装置，如固定带或固定支架等。</w:t>
            </w:r>
          </w:p>
          <w:p>
            <w:pPr>
              <w:pStyle w:val="null3"/>
              <w:ind w:firstLine="480"/>
              <w:jc w:val="both"/>
            </w:pPr>
            <w:r>
              <w:rPr>
                <w:rFonts w:ascii="仿宋_GB2312" w:hAnsi="仿宋_GB2312" w:cs="仿宋_GB2312" w:eastAsia="仿宋_GB2312"/>
                <w:sz w:val="24"/>
                <w:color w:val="0000FF"/>
              </w:rPr>
              <w:t>8.包含所有设备维保中所需配套部件，如设备各种导联线，呼吸机配套的管路、细菌过滤器、减压阀，吸引器管路，搬运设备固定带</w:t>
            </w:r>
            <w:r>
              <w:rPr>
                <w:rFonts w:ascii="仿宋_GB2312" w:hAnsi="仿宋_GB2312" w:cs="仿宋_GB2312" w:eastAsia="仿宋_GB2312"/>
                <w:sz w:val="24"/>
                <w:color w:val="0000FF"/>
              </w:rPr>
              <w:t>、</w:t>
            </w:r>
            <w:r>
              <w:rPr>
                <w:rFonts w:ascii="仿宋_GB2312" w:hAnsi="仿宋_GB2312" w:cs="仿宋_GB2312" w:eastAsia="仿宋_GB2312"/>
                <w:sz w:val="24"/>
                <w:color w:val="0000FF"/>
              </w:rPr>
              <w:t>氧桥</w:t>
            </w:r>
            <w:r>
              <w:rPr>
                <w:rFonts w:ascii="仿宋_GB2312" w:hAnsi="仿宋_GB2312" w:cs="仿宋_GB2312" w:eastAsia="仿宋_GB2312"/>
                <w:sz w:val="24"/>
                <w:color w:val="0000FF"/>
              </w:rPr>
              <w:t>等。</w:t>
            </w:r>
          </w:p>
          <w:p>
            <w:pPr>
              <w:pStyle w:val="null3"/>
              <w:ind w:firstLine="480"/>
              <w:jc w:val="both"/>
            </w:pPr>
            <w:r>
              <w:rPr>
                <w:rFonts w:ascii="仿宋_GB2312" w:hAnsi="仿宋_GB2312" w:cs="仿宋_GB2312" w:eastAsia="仿宋_GB2312"/>
                <w:sz w:val="24"/>
                <w:color w:val="0000FF"/>
              </w:rPr>
              <w:t>9.</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需提供中心应急保障科、</w:t>
            </w:r>
            <w:r>
              <w:rPr>
                <w:rFonts w:ascii="仿宋_GB2312" w:hAnsi="仿宋_GB2312" w:cs="仿宋_GB2312" w:eastAsia="仿宋_GB2312"/>
                <w:sz w:val="24"/>
                <w:color w:val="0000FF"/>
              </w:rPr>
              <w:t>特勤大队、</w:t>
            </w:r>
            <w:r>
              <w:rPr>
                <w:rFonts w:ascii="仿宋_GB2312" w:hAnsi="仿宋_GB2312" w:cs="仿宋_GB2312" w:eastAsia="仿宋_GB2312"/>
                <w:sz w:val="24"/>
                <w:color w:val="0000FF"/>
              </w:rPr>
              <w:t>直属站、中心库房及网络医院急救站中心所属设备的强制检定和校准工作，确保设备符合《中华人民共和国计量法》要求，保证急救业务的正常运转。</w:t>
            </w:r>
          </w:p>
          <w:p>
            <w:pPr>
              <w:pStyle w:val="null3"/>
              <w:ind w:firstLine="480"/>
              <w:jc w:val="both"/>
            </w:pPr>
            <w:r>
              <w:rPr>
                <w:rFonts w:ascii="仿宋_GB2312" w:hAnsi="仿宋_GB2312" w:cs="仿宋_GB2312" w:eastAsia="仿宋_GB2312"/>
                <w:sz w:val="24"/>
                <w:color w:val="0000FF"/>
              </w:rPr>
              <w:t>10</w:t>
            </w:r>
            <w:r>
              <w:rPr>
                <w:rFonts w:ascii="仿宋_GB2312" w:hAnsi="仿宋_GB2312" w:cs="仿宋_GB2312" w:eastAsia="仿宋_GB2312"/>
                <w:sz w:val="24"/>
                <w:color w:val="0000FF"/>
              </w:rPr>
              <w:t>.服务需求所涉及设备种类包括但不限于上述设备，种类、品牌型号、数量根据工作需求可进行适当调整，设备主要品牌、数量及型号详见附件。</w:t>
            </w:r>
          </w:p>
          <w:p>
            <w:pPr>
              <w:pStyle w:val="null3"/>
              <w:ind w:firstLine="480"/>
              <w:jc w:val="both"/>
            </w:pPr>
            <w:r>
              <w:rPr>
                <w:rFonts w:ascii="仿宋_GB2312" w:hAnsi="仿宋_GB2312" w:cs="仿宋_GB2312" w:eastAsia="仿宋_GB2312"/>
                <w:sz w:val="24"/>
                <w:color w:val="0000FF"/>
              </w:rPr>
              <w:t>（三）服务要求</w:t>
            </w:r>
          </w:p>
          <w:p>
            <w:pPr>
              <w:pStyle w:val="null3"/>
              <w:ind w:firstLine="480"/>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能够熟练处理医疗设备的常见故障，具有充足的设备维修所需原装零配件</w:t>
            </w:r>
            <w:r>
              <w:rPr>
                <w:rFonts w:ascii="仿宋_GB2312" w:hAnsi="仿宋_GB2312" w:cs="仿宋_GB2312" w:eastAsia="仿宋_GB2312"/>
                <w:sz w:val="24"/>
                <w:color w:val="0000FF"/>
              </w:rPr>
              <w:t>，</w:t>
            </w:r>
            <w:r>
              <w:rPr>
                <w:rFonts w:ascii="仿宋_GB2312" w:hAnsi="仿宋_GB2312" w:cs="仿宋_GB2312" w:eastAsia="仿宋_GB2312"/>
                <w:sz w:val="24"/>
                <w:color w:val="0000FF"/>
              </w:rPr>
              <w:t>当设备发生故障时，应及时修理，不得推诿。</w:t>
            </w:r>
          </w:p>
          <w:p>
            <w:pPr>
              <w:pStyle w:val="null3"/>
              <w:ind w:firstLine="480"/>
              <w:jc w:val="both"/>
            </w:pPr>
            <w:r>
              <w:rPr>
                <w:rFonts w:ascii="仿宋_GB2312" w:hAnsi="仿宋_GB2312" w:cs="仿宋_GB2312" w:eastAsia="仿宋_GB2312"/>
                <w:sz w:val="24"/>
                <w:color w:val="0000FF"/>
              </w:rPr>
              <w:t>2.巡检、保养主要是指对医疗设备进行功能检测、常见故障排查、操作方法培训等；</w:t>
            </w:r>
          </w:p>
          <w:p>
            <w:pPr>
              <w:pStyle w:val="null3"/>
              <w:ind w:firstLine="480"/>
              <w:jc w:val="both"/>
            </w:pPr>
            <w:r>
              <w:rPr>
                <w:rFonts w:ascii="仿宋_GB2312" w:hAnsi="仿宋_GB2312" w:cs="仿宋_GB2312" w:eastAsia="仿宋_GB2312"/>
                <w:sz w:val="24"/>
                <w:color w:val="0000FF"/>
              </w:rPr>
              <w:t>3.巡检、保养、维修要求</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上门服务。</w:t>
            </w:r>
          </w:p>
          <w:p>
            <w:pPr>
              <w:pStyle w:val="null3"/>
              <w:ind w:firstLine="480"/>
              <w:jc w:val="both"/>
            </w:pPr>
            <w:r>
              <w:rPr>
                <w:rFonts w:ascii="仿宋_GB2312" w:hAnsi="仿宋_GB2312" w:cs="仿宋_GB2312" w:eastAsia="仿宋_GB2312"/>
                <w:sz w:val="24"/>
                <w:color w:val="0000FF"/>
              </w:rPr>
              <w:t>4.</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需提供</w:t>
            </w:r>
            <w:r>
              <w:rPr>
                <w:rFonts w:ascii="仿宋_GB2312" w:hAnsi="仿宋_GB2312" w:cs="仿宋_GB2312" w:eastAsia="仿宋_GB2312"/>
                <w:sz w:val="24"/>
                <w:color w:val="0000FF"/>
              </w:rPr>
              <w:t>24小时技术人员联系电话。用户报修初次电话响应时间为≤30分钟，到达现场维修时间为≤2小时，设备维修完成时间≤7天。</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前往急救站维修设备时需要携带同等级备用设备，若</w:t>
            </w:r>
            <w:r>
              <w:rPr>
                <w:rFonts w:ascii="仿宋_GB2312" w:hAnsi="仿宋_GB2312" w:cs="仿宋_GB2312" w:eastAsia="仿宋_GB2312"/>
                <w:sz w:val="24"/>
                <w:color w:val="0000FF"/>
              </w:rPr>
              <w:t>2小时内无法修复设备，则启用备用设备，包括但不限于除颤监护仪、心电图机、监护仪、呼吸机、吸引器，备用设备应确保使用部门使用期间正常使用，以保证急救业务的正常运转。</w:t>
            </w:r>
          </w:p>
          <w:p>
            <w:pPr>
              <w:pStyle w:val="null3"/>
              <w:ind w:firstLine="480"/>
              <w:jc w:val="both"/>
            </w:pPr>
            <w:r>
              <w:rPr>
                <w:rFonts w:ascii="仿宋_GB2312" w:hAnsi="仿宋_GB2312" w:cs="仿宋_GB2312" w:eastAsia="仿宋_GB2312"/>
                <w:sz w:val="24"/>
                <w:color w:val="0000FF"/>
              </w:rPr>
              <w:t>5.</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维修的设备应能够正常使用，并由使用部门签字确认，避免多次反复维修影响急救工作；</w:t>
            </w:r>
          </w:p>
          <w:p>
            <w:pPr>
              <w:pStyle w:val="null3"/>
              <w:ind w:firstLine="480"/>
              <w:jc w:val="both"/>
            </w:pPr>
            <w:r>
              <w:rPr>
                <w:rFonts w:ascii="仿宋_GB2312" w:hAnsi="仿宋_GB2312" w:cs="仿宋_GB2312" w:eastAsia="仿宋_GB2312"/>
                <w:sz w:val="24"/>
                <w:color w:val="0000FF"/>
              </w:rPr>
              <w:t>6.设备维修应包含新增设备安装、固定，项目包括但不限于定制安装支架、配件等。</w:t>
            </w:r>
          </w:p>
          <w:p>
            <w:pPr>
              <w:pStyle w:val="null3"/>
              <w:ind w:firstLine="480"/>
              <w:jc w:val="both"/>
            </w:pPr>
            <w:r>
              <w:rPr>
                <w:rFonts w:ascii="仿宋_GB2312" w:hAnsi="仿宋_GB2312" w:cs="仿宋_GB2312" w:eastAsia="仿宋_GB2312"/>
                <w:sz w:val="24"/>
                <w:color w:val="0000FF"/>
              </w:rPr>
              <w:t>7.</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需对各城区急救站（点）、</w:t>
            </w:r>
            <w:r>
              <w:rPr>
                <w:rFonts w:ascii="仿宋_GB2312" w:hAnsi="仿宋_GB2312" w:cs="仿宋_GB2312" w:eastAsia="仿宋_GB2312"/>
                <w:sz w:val="24"/>
                <w:color w:val="0000FF"/>
              </w:rPr>
              <w:t>特勤大队</w:t>
            </w:r>
            <w:r>
              <w:rPr>
                <w:rFonts w:ascii="仿宋_GB2312" w:hAnsi="仿宋_GB2312" w:cs="仿宋_GB2312" w:eastAsia="仿宋_GB2312"/>
                <w:sz w:val="24"/>
                <w:color w:val="0000FF"/>
              </w:rPr>
              <w:t>医疗设备每月至少进行一次全面巡检、保养；中心库房医疗设备巡检、保养按照中心工作需求提供。中心可根据实际工作需求，临时增加专项巡检、保养工作。</w:t>
            </w:r>
          </w:p>
          <w:p>
            <w:pPr>
              <w:pStyle w:val="null3"/>
              <w:ind w:firstLine="480"/>
              <w:jc w:val="both"/>
            </w:pPr>
            <w:r>
              <w:rPr>
                <w:rFonts w:ascii="仿宋_GB2312" w:hAnsi="仿宋_GB2312" w:cs="仿宋_GB2312" w:eastAsia="仿宋_GB2312"/>
                <w:sz w:val="24"/>
                <w:color w:val="0000FF"/>
              </w:rPr>
              <w:t>8</w:t>
            </w:r>
            <w:r>
              <w:rPr>
                <w:rFonts w:ascii="仿宋_GB2312" w:hAnsi="仿宋_GB2312" w:cs="仿宋_GB2312" w:eastAsia="仿宋_GB2312"/>
                <w:sz w:val="24"/>
                <w:color w:val="0000FF"/>
              </w:rPr>
              <w:t>.如</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在检查设备后建议设备报废，需向中心提供专业报告，内容包含设备报废所符合的条件等。</w:t>
            </w:r>
          </w:p>
          <w:p>
            <w:pPr>
              <w:pStyle w:val="null3"/>
              <w:ind w:firstLine="480"/>
              <w:jc w:val="both"/>
            </w:pPr>
            <w:r>
              <w:rPr>
                <w:rFonts w:ascii="仿宋_GB2312" w:hAnsi="仿宋_GB2312" w:cs="仿宋_GB2312" w:eastAsia="仿宋_GB2312"/>
                <w:sz w:val="24"/>
                <w:color w:val="0000FF"/>
              </w:rPr>
              <w:t>9</w:t>
            </w:r>
            <w:r>
              <w:rPr>
                <w:rFonts w:ascii="仿宋_GB2312" w:hAnsi="仿宋_GB2312" w:cs="仿宋_GB2312" w:eastAsia="仿宋_GB2312"/>
                <w:sz w:val="24"/>
                <w:color w:val="0000FF"/>
              </w:rPr>
              <w:t>.配合中心完成其他各项指令性任务，如维修保养等数据汇总、维修回访、根据中心工作安排组织专项技术培训等工作。</w:t>
            </w:r>
          </w:p>
          <w:p>
            <w:pPr>
              <w:pStyle w:val="null3"/>
              <w:ind w:firstLine="480"/>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0</w:t>
            </w:r>
            <w:r>
              <w:rPr>
                <w:rFonts w:ascii="仿宋_GB2312" w:hAnsi="仿宋_GB2312" w:cs="仿宋_GB2312" w:eastAsia="仿宋_GB2312"/>
                <w:sz w:val="24"/>
                <w:color w:val="0000FF"/>
              </w:rPr>
              <w:t>.</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需提供能力范围内包含但不限于上述内容的其他维保服务。</w:t>
            </w:r>
          </w:p>
          <w:p>
            <w:pPr>
              <w:pStyle w:val="null3"/>
              <w:ind w:firstLine="480"/>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需向中心设备管理人员定期上报巡检、保养、维修反馈报告（具体内容双方后期约定），并由各服务部门负责人签字确认。</w:t>
            </w:r>
          </w:p>
          <w:p>
            <w:pPr>
              <w:pStyle w:val="null3"/>
              <w:ind w:firstLine="480"/>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2</w:t>
            </w:r>
            <w:r>
              <w:rPr>
                <w:rFonts w:ascii="仿宋_GB2312" w:hAnsi="仿宋_GB2312" w:cs="仿宋_GB2312" w:eastAsia="仿宋_GB2312"/>
                <w:sz w:val="24"/>
                <w:color w:val="0000FF"/>
              </w:rPr>
              <w:t>.</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提供年度全部设备巡检、保养、维修、强制检定和校准等工作总结报告，并装订成册交于采购人。</w:t>
            </w:r>
          </w:p>
          <w:p>
            <w:pPr>
              <w:pStyle w:val="null3"/>
              <w:ind w:firstLine="480"/>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3</w:t>
            </w:r>
            <w:r>
              <w:rPr>
                <w:rFonts w:ascii="仿宋_GB2312" w:hAnsi="仿宋_GB2312" w:cs="仿宋_GB2312" w:eastAsia="仿宋_GB2312"/>
                <w:sz w:val="24"/>
                <w:color w:val="0000FF"/>
              </w:rPr>
              <w:t>.</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需对所有服务做出质量承诺，若因维修质量、时效问题、配件问题、</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提供的备用设备质量问题等引起的不良事件，</w:t>
            </w:r>
            <w:r>
              <w:rPr>
                <w:rFonts w:ascii="仿宋_GB2312" w:hAnsi="仿宋_GB2312" w:cs="仿宋_GB2312" w:eastAsia="仿宋_GB2312"/>
                <w:sz w:val="24"/>
                <w:color w:val="0000FF"/>
              </w:rPr>
              <w:t>供应商</w:t>
            </w:r>
            <w:r>
              <w:rPr>
                <w:rFonts w:ascii="仿宋_GB2312" w:hAnsi="仿宋_GB2312" w:cs="仿宋_GB2312" w:eastAsia="仿宋_GB2312"/>
                <w:sz w:val="24"/>
                <w:color w:val="0000FF"/>
              </w:rPr>
              <w:t>将承担由此带来的一切损失，西安急救中心有权追究相应责任。</w:t>
            </w:r>
          </w:p>
          <w:p>
            <w:pPr>
              <w:pStyle w:val="null3"/>
              <w:jc w:val="both"/>
            </w:pPr>
            <w:r>
              <w:rPr>
                <w:rFonts w:ascii="仿宋_GB2312" w:hAnsi="仿宋_GB2312" w:cs="仿宋_GB2312" w:eastAsia="仿宋_GB2312"/>
                <w:sz w:val="24"/>
                <w:b/>
                <w:color w:val="0000FF"/>
              </w:rPr>
              <w:t>三、</w:t>
            </w:r>
            <w:r>
              <w:rPr>
                <w:rFonts w:ascii="仿宋_GB2312" w:hAnsi="仿宋_GB2312" w:cs="仿宋_GB2312" w:eastAsia="仿宋_GB2312"/>
                <w:sz w:val="24"/>
                <w:b/>
                <w:color w:val="0000FF"/>
              </w:rPr>
              <w:t>维保设备种类及型号</w:t>
            </w:r>
          </w:p>
          <w:tbl>
            <w:tblPr>
              <w:tblInd w:type="dxa" w:w="135"/>
              <w:tblBorders>
                <w:top w:val="none" w:color="000000" w:sz="4"/>
                <w:left w:val="none" w:color="000000" w:sz="4"/>
                <w:bottom w:val="none" w:color="000000" w:sz="4"/>
                <w:right w:val="none" w:color="000000" w:sz="4"/>
                <w:insideH w:val="none"/>
                <w:insideV w:val="none"/>
              </w:tblBorders>
            </w:tblPr>
            <w:tblGrid>
              <w:gridCol w:w="243"/>
              <w:gridCol w:w="549"/>
              <w:gridCol w:w="255"/>
              <w:gridCol w:w="1498"/>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设备主要种类</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主要涉及品牌型号</w:t>
                  </w:r>
                </w:p>
              </w:tc>
            </w:tr>
            <w:tr>
              <w:tc>
                <w:tcPr>
                  <w:tcW w:type="dxa" w:w="24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54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除颤监护仪</w:t>
                  </w:r>
                </w:p>
              </w:tc>
              <w:tc>
                <w:tcPr>
                  <w:tcW w:type="dxa" w:w="2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187台</w:t>
                  </w:r>
                </w:p>
              </w:tc>
              <w:tc>
                <w:tcPr>
                  <w:tcW w:type="dxa" w:w="149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光电</w:t>
                  </w:r>
                  <w:r>
                    <w:rPr>
                      <w:rFonts w:ascii="仿宋_GB2312" w:hAnsi="仿宋_GB2312" w:cs="仿宋_GB2312" w:eastAsia="仿宋_GB2312"/>
                      <w:sz w:val="24"/>
                      <w:color w:val="0000FF"/>
                    </w:rPr>
                    <w:t>TEC-5621/ TEC-5602/ TEC-7631</w:t>
                  </w:r>
                </w:p>
                <w:p>
                  <w:pPr>
                    <w:pStyle w:val="null3"/>
                    <w:jc w:val="both"/>
                  </w:pPr>
                  <w:r>
                    <w:rPr>
                      <w:rFonts w:ascii="仿宋_GB2312" w:hAnsi="仿宋_GB2312" w:cs="仿宋_GB2312" w:eastAsia="仿宋_GB2312"/>
                      <w:sz w:val="24"/>
                      <w:color w:val="0000FF"/>
                    </w:rPr>
                    <w:t>迈瑞</w:t>
                  </w:r>
                  <w:r>
                    <w:rPr>
                      <w:rFonts w:ascii="仿宋_GB2312" w:hAnsi="仿宋_GB2312" w:cs="仿宋_GB2312" w:eastAsia="仿宋_GB2312"/>
                      <w:sz w:val="24"/>
                      <w:color w:val="0000FF"/>
                    </w:rPr>
                    <w:t>D2/D3/D6</w:t>
                  </w:r>
                </w:p>
                <w:p>
                  <w:pPr>
                    <w:pStyle w:val="null3"/>
                    <w:jc w:val="both"/>
                  </w:pPr>
                  <w:r>
                    <w:rPr>
                      <w:rFonts w:ascii="仿宋_GB2312" w:hAnsi="仿宋_GB2312" w:cs="仿宋_GB2312" w:eastAsia="仿宋_GB2312"/>
                      <w:sz w:val="24"/>
                      <w:color w:val="0000FF"/>
                    </w:rPr>
                    <w:t>飞利浦</w:t>
                  </w:r>
                  <w:r>
                    <w:rPr>
                      <w:rFonts w:ascii="仿宋_GB2312" w:hAnsi="仿宋_GB2312" w:cs="仿宋_GB2312" w:eastAsia="仿宋_GB2312"/>
                      <w:sz w:val="24"/>
                      <w:color w:val="0000FF"/>
                    </w:rPr>
                    <w:t>M3538A/ DFM100</w:t>
                  </w:r>
                </w:p>
                <w:p>
                  <w:pPr>
                    <w:pStyle w:val="null3"/>
                    <w:jc w:val="both"/>
                  </w:pPr>
                  <w:r>
                    <w:rPr>
                      <w:rFonts w:ascii="仿宋_GB2312" w:hAnsi="仿宋_GB2312" w:cs="仿宋_GB2312" w:eastAsia="仿宋_GB2312"/>
                      <w:sz w:val="24"/>
                      <w:color w:val="0000FF"/>
                    </w:rPr>
                    <w:t>卓尔</w:t>
                  </w:r>
                  <w:r>
                    <w:rPr>
                      <w:rFonts w:ascii="仿宋_GB2312" w:hAnsi="仿宋_GB2312" w:cs="仿宋_GB2312" w:eastAsia="仿宋_GB2312"/>
                      <w:sz w:val="24"/>
                      <w:color w:val="0000FF"/>
                    </w:rPr>
                    <w:t>X Series/M Series</w:t>
                  </w:r>
                </w:p>
                <w:p>
                  <w:pPr>
                    <w:pStyle w:val="null3"/>
                    <w:jc w:val="both"/>
                  </w:pPr>
                  <w:r>
                    <w:rPr>
                      <w:rFonts w:ascii="仿宋_GB2312" w:hAnsi="仿宋_GB2312" w:cs="仿宋_GB2312" w:eastAsia="仿宋_GB2312"/>
                      <w:sz w:val="24"/>
                      <w:color w:val="0000FF"/>
                    </w:rPr>
                    <w:t>贝克森</w:t>
                  </w:r>
                  <w:r>
                    <w:rPr>
                      <w:rFonts w:ascii="仿宋_GB2312" w:hAnsi="仿宋_GB2312" w:cs="仿宋_GB2312" w:eastAsia="仿宋_GB2312"/>
                      <w:sz w:val="24"/>
                      <w:color w:val="0000FF"/>
                    </w:rPr>
                    <w:t>800</w:t>
                  </w:r>
                </w:p>
                <w:p>
                  <w:pPr>
                    <w:pStyle w:val="null3"/>
                    <w:jc w:val="both"/>
                  </w:pPr>
                  <w:r>
                    <w:rPr>
                      <w:rFonts w:ascii="仿宋_GB2312" w:hAnsi="仿宋_GB2312" w:cs="仿宋_GB2312" w:eastAsia="仿宋_GB2312"/>
                      <w:sz w:val="24"/>
                      <w:color w:val="0000FF"/>
                    </w:rPr>
                    <w:t>普美康</w:t>
                  </w:r>
                  <w:r>
                    <w:rPr>
                      <w:rFonts w:ascii="仿宋_GB2312" w:hAnsi="仿宋_GB2312" w:cs="仿宋_GB2312" w:eastAsia="仿宋_GB2312"/>
                      <w:sz w:val="24"/>
                      <w:color w:val="0000FF"/>
                    </w:rPr>
                    <w:t>Defi-B</w:t>
                  </w:r>
                </w:p>
                <w:p>
                  <w:pPr>
                    <w:pStyle w:val="null3"/>
                    <w:jc w:val="both"/>
                  </w:pPr>
                  <w:r>
                    <w:rPr>
                      <w:rFonts w:ascii="仿宋_GB2312" w:hAnsi="仿宋_GB2312" w:cs="仿宋_GB2312" w:eastAsia="仿宋_GB2312"/>
                      <w:sz w:val="24"/>
                      <w:color w:val="0000FF"/>
                    </w:rPr>
                    <w:t>卓尔</w:t>
                  </w:r>
                  <w:r>
                    <w:rPr>
                      <w:rFonts w:ascii="仿宋_GB2312" w:hAnsi="仿宋_GB2312" w:cs="仿宋_GB2312" w:eastAsia="仿宋_GB2312"/>
                      <w:sz w:val="24"/>
                      <w:color w:val="0000FF"/>
                    </w:rPr>
                    <w:t>M2</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54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心电图机</w:t>
                  </w:r>
                </w:p>
              </w:tc>
              <w:tc>
                <w:tcPr>
                  <w:tcW w:type="dxa" w:w="2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192台</w:t>
                  </w:r>
                </w:p>
              </w:tc>
              <w:tc>
                <w:tcPr>
                  <w:tcW w:type="dxa" w:w="1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理邦</w:t>
                  </w:r>
                  <w:r>
                    <w:rPr>
                      <w:rFonts w:ascii="仿宋_GB2312" w:hAnsi="仿宋_GB2312" w:cs="仿宋_GB2312" w:eastAsia="仿宋_GB2312"/>
                      <w:sz w:val="24"/>
                      <w:color w:val="0000FF"/>
                    </w:rPr>
                    <w:t>SE-300B/SE-301/ SE-1200/ SE-1201/ SE-12</w:t>
                  </w:r>
                </w:p>
                <w:p>
                  <w:pPr>
                    <w:pStyle w:val="null3"/>
                    <w:jc w:val="both"/>
                  </w:pPr>
                  <w:r>
                    <w:rPr>
                      <w:rFonts w:ascii="仿宋_GB2312" w:hAnsi="仿宋_GB2312" w:cs="仿宋_GB2312" w:eastAsia="仿宋_GB2312"/>
                      <w:sz w:val="24"/>
                      <w:color w:val="0000FF"/>
                    </w:rPr>
                    <w:t>邦健</w:t>
                  </w:r>
                  <w:r>
                    <w:rPr>
                      <w:rFonts w:ascii="仿宋_GB2312" w:hAnsi="仿宋_GB2312" w:cs="仿宋_GB2312" w:eastAsia="仿宋_GB2312"/>
                      <w:sz w:val="24"/>
                      <w:color w:val="0000FF"/>
                    </w:rPr>
                    <w:t>ECG-300A/ IE3</w:t>
                  </w:r>
                </w:p>
                <w:p>
                  <w:pPr>
                    <w:pStyle w:val="null3"/>
                    <w:jc w:val="both"/>
                  </w:pPr>
                  <w:r>
                    <w:rPr>
                      <w:rFonts w:ascii="仿宋_GB2312" w:hAnsi="仿宋_GB2312" w:cs="仿宋_GB2312" w:eastAsia="仿宋_GB2312"/>
                      <w:sz w:val="24"/>
                      <w:color w:val="0000FF"/>
                    </w:rPr>
                    <w:t>福田</w:t>
                  </w:r>
                  <w:r>
                    <w:rPr>
                      <w:rFonts w:ascii="仿宋_GB2312" w:hAnsi="仿宋_GB2312" w:cs="仿宋_GB2312" w:eastAsia="仿宋_GB2312"/>
                      <w:sz w:val="24"/>
                      <w:color w:val="0000FF"/>
                    </w:rPr>
                    <w:t>FX-7101/ FX-7102/ FX-8222</w:t>
                  </w:r>
                </w:p>
                <w:p>
                  <w:pPr>
                    <w:pStyle w:val="null3"/>
                    <w:jc w:val="both"/>
                  </w:pPr>
                  <w:r>
                    <w:rPr>
                      <w:rFonts w:ascii="仿宋_GB2312" w:hAnsi="仿宋_GB2312" w:cs="仿宋_GB2312" w:eastAsia="仿宋_GB2312"/>
                      <w:sz w:val="24"/>
                      <w:color w:val="0000FF"/>
                    </w:rPr>
                    <w:t>康泰</w:t>
                  </w:r>
                  <w:r>
                    <w:rPr>
                      <w:rFonts w:ascii="仿宋_GB2312" w:hAnsi="仿宋_GB2312" w:cs="仿宋_GB2312" w:eastAsia="仿宋_GB2312"/>
                      <w:sz w:val="24"/>
                      <w:color w:val="0000FF"/>
                    </w:rPr>
                    <w:t>ECG1200G</w:t>
                  </w:r>
                </w:p>
                <w:p>
                  <w:pPr>
                    <w:pStyle w:val="null3"/>
                    <w:jc w:val="both"/>
                  </w:pPr>
                  <w:r>
                    <w:rPr>
                      <w:rFonts w:ascii="仿宋_GB2312" w:hAnsi="仿宋_GB2312" w:cs="仿宋_GB2312" w:eastAsia="仿宋_GB2312"/>
                      <w:sz w:val="24"/>
                      <w:color w:val="0000FF"/>
                    </w:rPr>
                    <w:t>中旗</w:t>
                  </w:r>
                  <w:r>
                    <w:rPr>
                      <w:rFonts w:ascii="仿宋_GB2312" w:hAnsi="仿宋_GB2312" w:cs="仿宋_GB2312" w:eastAsia="仿宋_GB2312"/>
                      <w:sz w:val="24"/>
                      <w:color w:val="0000FF"/>
                    </w:rPr>
                    <w:t>ZQ-1203G/IMC12</w:t>
                  </w:r>
                </w:p>
                <w:p>
                  <w:pPr>
                    <w:pStyle w:val="null3"/>
                    <w:jc w:val="both"/>
                  </w:pPr>
                  <w:r>
                    <w:rPr>
                      <w:rFonts w:ascii="仿宋_GB2312" w:hAnsi="仿宋_GB2312" w:cs="仿宋_GB2312" w:eastAsia="仿宋_GB2312"/>
                      <w:sz w:val="24"/>
                      <w:color w:val="0000FF"/>
                    </w:rPr>
                    <w:t>宝莱特</w:t>
                  </w:r>
                  <w:r>
                    <w:rPr>
                      <w:rFonts w:ascii="仿宋_GB2312" w:hAnsi="仿宋_GB2312" w:cs="仿宋_GB2312" w:eastAsia="仿宋_GB2312"/>
                      <w:sz w:val="24"/>
                      <w:color w:val="0000FF"/>
                    </w:rPr>
                    <w:t>E70</w:t>
                  </w:r>
                </w:p>
                <w:p>
                  <w:pPr>
                    <w:pStyle w:val="null3"/>
                    <w:jc w:val="both"/>
                  </w:pPr>
                  <w:r>
                    <w:rPr>
                      <w:rFonts w:ascii="仿宋_GB2312" w:hAnsi="仿宋_GB2312" w:cs="仿宋_GB2312" w:eastAsia="仿宋_GB2312"/>
                      <w:sz w:val="24"/>
                      <w:color w:val="0000FF"/>
                    </w:rPr>
                    <w:t>光电</w:t>
                  </w:r>
                  <w:r>
                    <w:rPr>
                      <w:rFonts w:ascii="仿宋_GB2312" w:hAnsi="仿宋_GB2312" w:cs="仿宋_GB2312" w:eastAsia="仿宋_GB2312"/>
                      <w:sz w:val="24"/>
                      <w:color w:val="0000FF"/>
                    </w:rPr>
                    <w:t>ECG-2340/ ECG-2110/PCP7101/FX-7402</w:t>
                  </w:r>
                </w:p>
                <w:p>
                  <w:pPr>
                    <w:pStyle w:val="null3"/>
                    <w:jc w:val="both"/>
                  </w:pPr>
                  <w:r>
                    <w:rPr>
                      <w:rFonts w:ascii="仿宋_GB2312" w:hAnsi="仿宋_GB2312" w:cs="仿宋_GB2312" w:eastAsia="仿宋_GB2312"/>
                      <w:sz w:val="24"/>
                      <w:color w:val="0000FF"/>
                    </w:rPr>
                    <w:t>科曼</w:t>
                  </w:r>
                  <w:r>
                    <w:rPr>
                      <w:rFonts w:ascii="仿宋_GB2312" w:hAnsi="仿宋_GB2312" w:cs="仿宋_GB2312" w:eastAsia="仿宋_GB2312"/>
                      <w:sz w:val="24"/>
                      <w:color w:val="0000FF"/>
                    </w:rPr>
                    <w:t>CM1200B</w:t>
                  </w:r>
                </w:p>
                <w:p>
                  <w:pPr>
                    <w:pStyle w:val="null3"/>
                    <w:jc w:val="both"/>
                  </w:pPr>
                  <w:r>
                    <w:rPr>
                      <w:rFonts w:ascii="仿宋_GB2312" w:hAnsi="仿宋_GB2312" w:cs="仿宋_GB2312" w:eastAsia="仿宋_GB2312"/>
                      <w:sz w:val="24"/>
                      <w:color w:val="0000FF"/>
                    </w:rPr>
                    <w:t>迈瑞</w:t>
                  </w:r>
                  <w:r>
                    <w:rPr>
                      <w:rFonts w:ascii="仿宋_GB2312" w:hAnsi="仿宋_GB2312" w:cs="仿宋_GB2312" w:eastAsia="仿宋_GB2312"/>
                      <w:sz w:val="24"/>
                      <w:color w:val="0000FF"/>
                    </w:rPr>
                    <w:t>R12</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54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呼吸机</w:t>
                  </w:r>
                </w:p>
              </w:tc>
              <w:tc>
                <w:tcPr>
                  <w:tcW w:type="dxa" w:w="2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145台</w:t>
                  </w:r>
                </w:p>
              </w:tc>
              <w:tc>
                <w:tcPr>
                  <w:tcW w:type="dxa" w:w="1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安保</w:t>
                  </w:r>
                  <w:r>
                    <w:rPr>
                      <w:rFonts w:ascii="仿宋_GB2312" w:hAnsi="仿宋_GB2312" w:cs="仿宋_GB2312" w:eastAsia="仿宋_GB2312"/>
                      <w:sz w:val="24"/>
                      <w:color w:val="0000FF"/>
                    </w:rPr>
                    <w:t>AⅡ6000/AⅡ6000B</w:t>
                  </w:r>
                </w:p>
                <w:p>
                  <w:pPr>
                    <w:pStyle w:val="null3"/>
                    <w:jc w:val="both"/>
                  </w:pPr>
                  <w:r>
                    <w:rPr>
                      <w:rFonts w:ascii="仿宋_GB2312" w:hAnsi="仿宋_GB2312" w:cs="仿宋_GB2312" w:eastAsia="仿宋_GB2312"/>
                      <w:sz w:val="24"/>
                      <w:color w:val="0000FF"/>
                    </w:rPr>
                    <w:t>谊安</w:t>
                  </w:r>
                  <w:r>
                    <w:rPr>
                      <w:rFonts w:ascii="仿宋_GB2312" w:hAnsi="仿宋_GB2312" w:cs="仿宋_GB2312" w:eastAsia="仿宋_GB2312"/>
                      <w:sz w:val="24"/>
                      <w:color w:val="0000FF"/>
                    </w:rPr>
                    <w:t>510/510s</w:t>
                  </w:r>
                </w:p>
                <w:p>
                  <w:pPr>
                    <w:pStyle w:val="null3"/>
                    <w:jc w:val="both"/>
                  </w:pPr>
                  <w:r>
                    <w:rPr>
                      <w:rFonts w:ascii="仿宋_GB2312" w:hAnsi="仿宋_GB2312" w:cs="仿宋_GB2312" w:eastAsia="仿宋_GB2312"/>
                      <w:sz w:val="24"/>
                      <w:color w:val="0000FF"/>
                    </w:rPr>
                    <w:t>万曼</w:t>
                  </w:r>
                  <w:r>
                    <w:rPr>
                      <w:rFonts w:ascii="仿宋_GB2312" w:hAnsi="仿宋_GB2312" w:cs="仿宋_GB2312" w:eastAsia="仿宋_GB2312"/>
                      <w:sz w:val="24"/>
                      <w:color w:val="0000FF"/>
                    </w:rPr>
                    <w:t>Easy/ Transport</w:t>
                  </w:r>
                </w:p>
                <w:p>
                  <w:pPr>
                    <w:pStyle w:val="null3"/>
                    <w:jc w:val="both"/>
                  </w:pPr>
                  <w:r>
                    <w:rPr>
                      <w:rFonts w:ascii="仿宋_GB2312" w:hAnsi="仿宋_GB2312" w:cs="仿宋_GB2312" w:eastAsia="仿宋_GB2312"/>
                      <w:sz w:val="24"/>
                      <w:color w:val="0000FF"/>
                    </w:rPr>
                    <w:t>飞特</w:t>
                  </w:r>
                  <w:r>
                    <w:rPr>
                      <w:rFonts w:ascii="仿宋_GB2312" w:hAnsi="仿宋_GB2312" w:cs="仿宋_GB2312" w:eastAsia="仿宋_GB2312"/>
                      <w:sz w:val="24"/>
                      <w:color w:val="0000FF"/>
                    </w:rPr>
                    <w:t>Flight60</w:t>
                  </w:r>
                </w:p>
                <w:p>
                  <w:pPr>
                    <w:pStyle w:val="null3"/>
                    <w:jc w:val="both"/>
                  </w:pPr>
                  <w:r>
                    <w:rPr>
                      <w:rFonts w:ascii="仿宋_GB2312" w:hAnsi="仿宋_GB2312" w:cs="仿宋_GB2312" w:eastAsia="仿宋_GB2312"/>
                      <w:sz w:val="24"/>
                      <w:color w:val="0000FF"/>
                    </w:rPr>
                    <w:t>德尔格</w:t>
                  </w:r>
                  <w:r>
                    <w:rPr>
                      <w:rFonts w:ascii="仿宋_GB2312" w:hAnsi="仿宋_GB2312" w:cs="仿宋_GB2312" w:eastAsia="仿宋_GB2312"/>
                      <w:sz w:val="24"/>
                      <w:color w:val="0000FF"/>
                    </w:rPr>
                    <w:t>Oxylog2000/Oxylog3000</w:t>
                  </w:r>
                </w:p>
                <w:p>
                  <w:pPr>
                    <w:pStyle w:val="null3"/>
                    <w:jc w:val="both"/>
                  </w:pPr>
                  <w:r>
                    <w:rPr>
                      <w:rFonts w:ascii="仿宋_GB2312" w:hAnsi="仿宋_GB2312" w:cs="仿宋_GB2312" w:eastAsia="仿宋_GB2312"/>
                      <w:sz w:val="24"/>
                      <w:color w:val="0000FF"/>
                    </w:rPr>
                    <w:t>飞利浦</w:t>
                  </w:r>
                  <w:r>
                    <w:rPr>
                      <w:rFonts w:ascii="仿宋_GB2312" w:hAnsi="仿宋_GB2312" w:cs="仿宋_GB2312" w:eastAsia="仿宋_GB2312"/>
                      <w:sz w:val="24"/>
                      <w:color w:val="0000FF"/>
                    </w:rPr>
                    <w:t>T100</w:t>
                  </w:r>
                </w:p>
                <w:p>
                  <w:pPr>
                    <w:pStyle w:val="null3"/>
                    <w:jc w:val="both"/>
                  </w:pPr>
                  <w:r>
                    <w:rPr>
                      <w:rFonts w:ascii="仿宋_GB2312" w:hAnsi="仿宋_GB2312" w:cs="仿宋_GB2312" w:eastAsia="仿宋_GB2312"/>
                      <w:sz w:val="24"/>
                      <w:color w:val="0000FF"/>
                    </w:rPr>
                    <w:t>普博</w:t>
                  </w:r>
                  <w:r>
                    <w:rPr>
                      <w:rFonts w:ascii="仿宋_GB2312" w:hAnsi="仿宋_GB2312" w:cs="仿宋_GB2312" w:eastAsia="仿宋_GB2312"/>
                      <w:sz w:val="24"/>
                      <w:color w:val="0000FF"/>
                    </w:rPr>
                    <w:t>1000D</w:t>
                  </w:r>
                </w:p>
                <w:p>
                  <w:pPr>
                    <w:pStyle w:val="null3"/>
                    <w:jc w:val="both"/>
                  </w:pPr>
                  <w:r>
                    <w:rPr>
                      <w:rFonts w:ascii="仿宋_GB2312" w:hAnsi="仿宋_GB2312" w:cs="仿宋_GB2312" w:eastAsia="仿宋_GB2312"/>
                      <w:sz w:val="24"/>
                      <w:color w:val="0000FF"/>
                    </w:rPr>
                    <w:t>迈瑞</w:t>
                  </w:r>
                  <w:r>
                    <w:rPr>
                      <w:rFonts w:ascii="仿宋_GB2312" w:hAnsi="仿宋_GB2312" w:cs="仿宋_GB2312" w:eastAsia="仿宋_GB2312"/>
                      <w:sz w:val="24"/>
                      <w:color w:val="0000FF"/>
                    </w:rPr>
                    <w:t>TV50S/SV300</w:t>
                  </w:r>
                </w:p>
              </w:tc>
            </w:tr>
            <w:tr>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54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吸引器</w:t>
                  </w:r>
                </w:p>
              </w:tc>
              <w:tc>
                <w:tcPr>
                  <w:tcW w:type="dxa" w:w="2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160台</w:t>
                  </w:r>
                </w:p>
              </w:tc>
              <w:tc>
                <w:tcPr>
                  <w:tcW w:type="dxa" w:w="1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斯曼峰</w:t>
                  </w:r>
                  <w:r>
                    <w:rPr>
                      <w:rFonts w:ascii="仿宋_GB2312" w:hAnsi="仿宋_GB2312" w:cs="仿宋_GB2312" w:eastAsia="仿宋_GB2312"/>
                      <w:sz w:val="24"/>
                      <w:color w:val="0000FF"/>
                    </w:rPr>
                    <w:t>JX-820D</w:t>
                  </w:r>
                </w:p>
                <w:p>
                  <w:pPr>
                    <w:pStyle w:val="null3"/>
                    <w:jc w:val="both"/>
                  </w:pPr>
                  <w:r>
                    <w:rPr>
                      <w:rFonts w:ascii="仿宋_GB2312" w:hAnsi="仿宋_GB2312" w:cs="仿宋_GB2312" w:eastAsia="仿宋_GB2312"/>
                      <w:sz w:val="24"/>
                      <w:color w:val="0000FF"/>
                    </w:rPr>
                    <w:t>安保</w:t>
                  </w:r>
                  <w:r>
                    <w:rPr>
                      <w:rFonts w:ascii="仿宋_GB2312" w:hAnsi="仿宋_GB2312" w:cs="仿宋_GB2312" w:eastAsia="仿宋_GB2312"/>
                      <w:sz w:val="24"/>
                      <w:color w:val="0000FF"/>
                    </w:rPr>
                    <w:t>ASU-Ⅰ</w:t>
                  </w:r>
                </w:p>
                <w:p>
                  <w:pPr>
                    <w:pStyle w:val="null3"/>
                    <w:jc w:val="both"/>
                  </w:pPr>
                  <w:r>
                    <w:rPr>
                      <w:rFonts w:ascii="仿宋_GB2312" w:hAnsi="仿宋_GB2312" w:cs="仿宋_GB2312" w:eastAsia="仿宋_GB2312"/>
                      <w:sz w:val="24"/>
                      <w:color w:val="0000FF"/>
                    </w:rPr>
                    <w:t>鱼跃</w:t>
                  </w:r>
                  <w:r>
                    <w:rPr>
                      <w:rFonts w:ascii="仿宋_GB2312" w:hAnsi="仿宋_GB2312" w:cs="仿宋_GB2312" w:eastAsia="仿宋_GB2312"/>
                      <w:sz w:val="24"/>
                      <w:color w:val="0000FF"/>
                    </w:rPr>
                    <w:t>7E/A</w:t>
                  </w:r>
                </w:p>
                <w:p>
                  <w:pPr>
                    <w:pStyle w:val="null3"/>
                    <w:jc w:val="both"/>
                  </w:pPr>
                  <w:r>
                    <w:rPr>
                      <w:rFonts w:ascii="仿宋_GB2312" w:hAnsi="仿宋_GB2312" w:cs="仿宋_GB2312" w:eastAsia="仿宋_GB2312"/>
                      <w:sz w:val="24"/>
                      <w:color w:val="0000FF"/>
                    </w:rPr>
                    <w:t>科凌</w:t>
                  </w:r>
                  <w:r>
                    <w:rPr>
                      <w:rFonts w:ascii="仿宋_GB2312" w:hAnsi="仿宋_GB2312" w:cs="仿宋_GB2312" w:eastAsia="仿宋_GB2312"/>
                      <w:sz w:val="24"/>
                      <w:color w:val="0000FF"/>
                    </w:rPr>
                    <w:t>DFX-23B</w:t>
                  </w:r>
                </w:p>
              </w:tc>
            </w:tr>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监护仪</w:t>
                  </w:r>
                </w:p>
              </w:tc>
              <w:tc>
                <w:tcPr>
                  <w:tcW w:type="dxa" w:w="2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r>
                    <w:rPr>
                      <w:rFonts w:ascii="仿宋_GB2312" w:hAnsi="仿宋_GB2312" w:cs="仿宋_GB2312" w:eastAsia="仿宋_GB2312"/>
                      <w:sz w:val="24"/>
                      <w:color w:val="0000FF"/>
                    </w:rPr>
                    <w:t>6</w:t>
                  </w:r>
                  <w:r>
                    <w:rPr>
                      <w:rFonts w:ascii="仿宋_GB2312" w:hAnsi="仿宋_GB2312" w:cs="仿宋_GB2312" w:eastAsia="仿宋_GB2312"/>
                      <w:sz w:val="24"/>
                      <w:color w:val="0000FF"/>
                    </w:rPr>
                    <w:t>台</w:t>
                  </w:r>
                </w:p>
              </w:tc>
              <w:tc>
                <w:tcPr>
                  <w:tcW w:type="dxa" w:w="149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科曼</w:t>
                  </w:r>
                  <w:r>
                    <w:rPr>
                      <w:rFonts w:ascii="仿宋_GB2312" w:hAnsi="仿宋_GB2312" w:cs="仿宋_GB2312" w:eastAsia="仿宋_GB2312"/>
                      <w:sz w:val="24"/>
                      <w:color w:val="0000FF"/>
                    </w:rPr>
                    <w:t>NC-8/ CMS-8000</w:t>
                  </w:r>
                </w:p>
                <w:p>
                  <w:pPr>
                    <w:pStyle w:val="null3"/>
                    <w:jc w:val="both"/>
                  </w:pPr>
                  <w:r>
                    <w:rPr>
                      <w:rFonts w:ascii="仿宋_GB2312" w:hAnsi="仿宋_GB2312" w:cs="仿宋_GB2312" w:eastAsia="仿宋_GB2312"/>
                      <w:sz w:val="24"/>
                      <w:color w:val="0000FF"/>
                    </w:rPr>
                    <w:t>飞利浦</w:t>
                  </w:r>
                  <w:r>
                    <w:rPr>
                      <w:rFonts w:ascii="仿宋_GB2312" w:hAnsi="仿宋_GB2312" w:cs="仿宋_GB2312" w:eastAsia="仿宋_GB2312"/>
                      <w:sz w:val="24"/>
                      <w:color w:val="0000FF"/>
                    </w:rPr>
                    <w:t>M6</w:t>
                  </w:r>
                </w:p>
                <w:p>
                  <w:pPr>
                    <w:pStyle w:val="null3"/>
                    <w:jc w:val="both"/>
                  </w:pPr>
                  <w:r>
                    <w:rPr>
                      <w:rFonts w:ascii="仿宋_GB2312" w:hAnsi="仿宋_GB2312" w:cs="仿宋_GB2312" w:eastAsia="仿宋_GB2312"/>
                      <w:sz w:val="24"/>
                      <w:color w:val="0000FF"/>
                    </w:rPr>
                    <w:t>迈瑞</w:t>
                  </w:r>
                  <w:r>
                    <w:rPr>
                      <w:rFonts w:ascii="仿宋_GB2312" w:hAnsi="仿宋_GB2312" w:cs="仿宋_GB2312" w:eastAsia="仿宋_GB2312"/>
                      <w:sz w:val="24"/>
                      <w:color w:val="0000FF"/>
                    </w:rPr>
                    <w:t>ePM10</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自动上车担架</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87</w:t>
                  </w:r>
                  <w:r>
                    <w:rPr>
                      <w:rFonts w:ascii="仿宋_GB2312" w:hAnsi="仿宋_GB2312" w:cs="仿宋_GB2312" w:eastAsia="仿宋_GB2312"/>
                      <w:sz w:val="24"/>
                      <w:color w:val="0000FF"/>
                    </w:rPr>
                    <w:t>辆</w:t>
                  </w:r>
                </w:p>
              </w:tc>
              <w:tc>
                <w:tcPr>
                  <w:tcW w:type="dxa" w:w="1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Spencer</w:t>
                  </w:r>
                </w:p>
                <w:p>
                  <w:pPr>
                    <w:pStyle w:val="null3"/>
                    <w:jc w:val="both"/>
                  </w:pPr>
                  <w:r>
                    <w:rPr>
                      <w:rFonts w:ascii="仿宋_GB2312" w:hAnsi="仿宋_GB2312" w:cs="仿宋_GB2312" w:eastAsia="仿宋_GB2312"/>
                      <w:sz w:val="24"/>
                      <w:color w:val="0000FF"/>
                    </w:rPr>
                    <w:t>Ferno</w:t>
                  </w:r>
                </w:p>
                <w:p>
                  <w:pPr>
                    <w:pStyle w:val="null3"/>
                    <w:jc w:val="both"/>
                  </w:pPr>
                  <w:r>
                    <w:rPr>
                      <w:rFonts w:ascii="仿宋_GB2312" w:hAnsi="仿宋_GB2312" w:cs="仿宋_GB2312" w:eastAsia="仿宋_GB2312"/>
                      <w:sz w:val="24"/>
                      <w:color w:val="0000FF"/>
                    </w:rPr>
                    <w:t>万事兴</w:t>
                  </w:r>
                  <w:r>
                    <w:rPr>
                      <w:rFonts w:ascii="仿宋_GB2312" w:hAnsi="仿宋_GB2312" w:cs="仿宋_GB2312" w:eastAsia="仿宋_GB2312"/>
                      <w:sz w:val="24"/>
                      <w:color w:val="0000FF"/>
                    </w:rPr>
                    <w:t>A-J/A7</w:t>
                  </w:r>
                </w:p>
                <w:p>
                  <w:pPr>
                    <w:pStyle w:val="null3"/>
                    <w:jc w:val="both"/>
                  </w:pPr>
                  <w:r>
                    <w:rPr>
                      <w:rFonts w:ascii="仿宋_GB2312" w:hAnsi="仿宋_GB2312" w:cs="仿宋_GB2312" w:eastAsia="仿宋_GB2312"/>
                      <w:sz w:val="24"/>
                      <w:color w:val="0000FF"/>
                    </w:rPr>
                    <w:t>捷康</w:t>
                  </w:r>
                  <w:r>
                    <w:rPr>
                      <w:rFonts w:ascii="仿宋_GB2312" w:hAnsi="仿宋_GB2312" w:cs="仿宋_GB2312" w:eastAsia="仿宋_GB2312"/>
                      <w:sz w:val="24"/>
                      <w:color w:val="0000FF"/>
                    </w:rPr>
                    <w:t>YJK-B-3</w:t>
                  </w:r>
                </w:p>
                <w:p>
                  <w:pPr>
                    <w:pStyle w:val="null3"/>
                    <w:jc w:val="both"/>
                  </w:pPr>
                  <w:r>
                    <w:rPr>
                      <w:rFonts w:ascii="仿宋_GB2312" w:hAnsi="仿宋_GB2312" w:cs="仿宋_GB2312" w:eastAsia="仿宋_GB2312"/>
                      <w:sz w:val="24"/>
                      <w:color w:val="0000FF"/>
                    </w:rPr>
                    <w:t>SCYL YSC-11</w:t>
                  </w:r>
                </w:p>
                <w:p>
                  <w:pPr>
                    <w:pStyle w:val="null3"/>
                    <w:jc w:val="both"/>
                  </w:pPr>
                  <w:r>
                    <w:rPr>
                      <w:rFonts w:ascii="仿宋_GB2312" w:hAnsi="仿宋_GB2312" w:cs="仿宋_GB2312" w:eastAsia="仿宋_GB2312"/>
                      <w:sz w:val="24"/>
                      <w:color w:val="0000FF"/>
                    </w:rPr>
                    <w:t>35X</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WSX-AC-3</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铲式担架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60辆</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万事兴</w:t>
                  </w:r>
                  <w:r>
                    <w:rPr>
                      <w:rFonts w:ascii="仿宋_GB2312" w:hAnsi="仿宋_GB2312" w:cs="仿宋_GB2312" w:eastAsia="仿宋_GB2312"/>
                      <w:sz w:val="24"/>
                      <w:color w:val="0000FF"/>
                    </w:rPr>
                    <w:t>WSX-E3</w:t>
                  </w:r>
                </w:p>
                <w:p>
                  <w:pPr>
                    <w:pStyle w:val="null3"/>
                    <w:jc w:val="both"/>
                  </w:pPr>
                  <w:r>
                    <w:rPr>
                      <w:rFonts w:ascii="仿宋_GB2312" w:hAnsi="仿宋_GB2312" w:cs="仿宋_GB2312" w:eastAsia="仿宋_GB2312"/>
                      <w:sz w:val="24"/>
                      <w:color w:val="0000FF"/>
                    </w:rPr>
                    <w:t>捷康</w:t>
                  </w:r>
                  <w:r>
                    <w:rPr>
                      <w:rFonts w:ascii="仿宋_GB2312" w:hAnsi="仿宋_GB2312" w:cs="仿宋_GB2312" w:eastAsia="仿宋_GB2312"/>
                      <w:sz w:val="24"/>
                      <w:color w:val="0000FF"/>
                    </w:rPr>
                    <w:t>YJK-A-4</w:t>
                  </w:r>
                </w:p>
                <w:p>
                  <w:pPr>
                    <w:pStyle w:val="null3"/>
                    <w:jc w:val="both"/>
                  </w:pPr>
                  <w:r>
                    <w:rPr>
                      <w:rFonts w:ascii="仿宋_GB2312" w:hAnsi="仿宋_GB2312" w:cs="仿宋_GB2312" w:eastAsia="仿宋_GB2312"/>
                      <w:sz w:val="24"/>
                      <w:color w:val="0000FF"/>
                    </w:rPr>
                    <w:t>YDC-4A02</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空气消毒机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31台</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白象</w:t>
                  </w:r>
                  <w:r>
                    <w:rPr>
                      <w:rFonts w:ascii="仿宋_GB2312" w:hAnsi="仿宋_GB2312" w:cs="仿宋_GB2312" w:eastAsia="仿宋_GB2312"/>
                      <w:sz w:val="24"/>
                      <w:color w:val="0000FF"/>
                    </w:rPr>
                    <w:t>PD125</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超低容量喷雾器</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31台</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CS-4010</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楼梯担架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22台</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米博</w:t>
                  </w:r>
                  <w:r>
                    <w:rPr>
                      <w:rFonts w:ascii="仿宋_GB2312" w:hAnsi="仿宋_GB2312" w:cs="仿宋_GB2312" w:eastAsia="仿宋_GB2312"/>
                      <w:sz w:val="24"/>
                      <w:color w:val="0000FF"/>
                    </w:rPr>
                    <w:t>MEBER ART.659</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脊柱固定板</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39个</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ART.9040</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输液泵</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28台</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中玺</w:t>
                  </w:r>
                  <w:r>
                    <w:rPr>
                      <w:rFonts w:ascii="仿宋_GB2312" w:hAnsi="仿宋_GB2312" w:cs="仿宋_GB2312" w:eastAsia="仿宋_GB2312"/>
                      <w:sz w:val="24"/>
                      <w:color w:val="0000FF"/>
                    </w:rPr>
                    <w:t>ZX-600I</w:t>
                  </w:r>
                </w:p>
                <w:p>
                  <w:pPr>
                    <w:pStyle w:val="null3"/>
                    <w:jc w:val="both"/>
                  </w:pPr>
                  <w:r>
                    <w:rPr>
                      <w:rFonts w:ascii="仿宋_GB2312" w:hAnsi="仿宋_GB2312" w:cs="仿宋_GB2312" w:eastAsia="仿宋_GB2312"/>
                      <w:sz w:val="24"/>
                      <w:color w:val="0000FF"/>
                    </w:rPr>
                    <w:t>迈瑞</w:t>
                  </w:r>
                  <w:r>
                    <w:rPr>
                      <w:rFonts w:ascii="仿宋_GB2312" w:hAnsi="仿宋_GB2312" w:cs="仿宋_GB2312" w:eastAsia="仿宋_GB2312"/>
                      <w:sz w:val="24"/>
                      <w:color w:val="0000FF"/>
                    </w:rPr>
                    <w:t>VP3</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注射泵</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16台</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迈瑞</w:t>
                  </w:r>
                  <w:r>
                    <w:rPr>
                      <w:rFonts w:ascii="仿宋_GB2312" w:hAnsi="仿宋_GB2312" w:cs="仿宋_GB2312" w:eastAsia="仿宋_GB2312"/>
                      <w:sz w:val="24"/>
                      <w:color w:val="0000FF"/>
                    </w:rPr>
                    <w:t>SP3</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喉镜</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47个</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海业</w:t>
                  </w:r>
                  <w:r>
                    <w:rPr>
                      <w:rFonts w:ascii="仿宋_GB2312" w:hAnsi="仿宋_GB2312" w:cs="仿宋_GB2312" w:eastAsia="仿宋_GB2312"/>
                      <w:sz w:val="24"/>
                      <w:color w:val="0000FF"/>
                    </w:rPr>
                    <w:t>HYHJ13301</w:t>
                  </w:r>
                </w:p>
                <w:p>
                  <w:pPr>
                    <w:pStyle w:val="null3"/>
                    <w:jc w:val="both"/>
                  </w:pPr>
                  <w:r>
                    <w:rPr>
                      <w:rFonts w:ascii="仿宋_GB2312" w:hAnsi="仿宋_GB2312" w:cs="仿宋_GB2312" w:eastAsia="仿宋_GB2312"/>
                      <w:sz w:val="24"/>
                      <w:color w:val="0000FF"/>
                    </w:rPr>
                    <w:t>深圳因赛德斯</w:t>
                  </w:r>
                  <w:r>
                    <w:rPr>
                      <w:rFonts w:ascii="仿宋_GB2312" w:hAnsi="仿宋_GB2312" w:cs="仿宋_GB2312" w:eastAsia="仿宋_GB2312"/>
                      <w:sz w:val="24"/>
                      <w:color w:val="0000FF"/>
                    </w:rPr>
                    <w:t>S2</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过氧化氢消毒机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6台</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库伯</w:t>
                  </w:r>
                  <w:r>
                    <w:rPr>
                      <w:rFonts w:ascii="仿宋_GB2312" w:hAnsi="仿宋_GB2312" w:cs="仿宋_GB2312" w:eastAsia="仿宋_GB2312"/>
                      <w:sz w:val="24"/>
                      <w:color w:val="0000FF"/>
                    </w:rPr>
                    <w:t>mini</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手掌式超声仪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16台</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无锡祥生医疗</w:t>
                  </w:r>
                  <w:r>
                    <w:rPr>
                      <w:rFonts w:ascii="仿宋_GB2312" w:hAnsi="仿宋_GB2312" w:cs="仿宋_GB2312" w:eastAsia="仿宋_GB2312"/>
                      <w:sz w:val="24"/>
                      <w:color w:val="0000FF"/>
                    </w:rPr>
                    <w:t>G5</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AED</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17台</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卓尔</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教学培训用模型</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77件</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挪度</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自动心肺复苏仪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17件</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MCC-E4</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麻醉喉镜</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20套</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MJ-I/G</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半自动</w:t>
                  </w:r>
                  <w:r>
                    <w:rPr>
                      <w:rFonts w:ascii="仿宋_GB2312" w:hAnsi="仿宋_GB2312" w:cs="仿宋_GB2312" w:eastAsia="仿宋_GB2312"/>
                      <w:sz w:val="24"/>
                      <w:color w:val="0000FF"/>
                    </w:rPr>
                    <w:t>AED</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5台</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卓尔</w:t>
                  </w:r>
                </w:p>
              </w:tc>
            </w:tr>
          </w:tbl>
          <w:p>
            <w:pPr>
              <w:pStyle w:val="null3"/>
              <w:jc w:val="both"/>
            </w:pPr>
            <w:r>
              <w:rPr>
                <w:rFonts w:ascii="仿宋_GB2312" w:hAnsi="仿宋_GB2312" w:cs="仿宋_GB2312" w:eastAsia="仿宋_GB2312"/>
                <w:sz w:val="24"/>
              </w:rPr>
              <w:t>注：以上的维保设备包含检定及校准工作。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次各供应商所填报的磋商报价为所有急救车组提供日常巡检与保养，维修（包括配件更换），检定，固定及设备使用培训等服务的全部费用，其中包含交通费、劳务费、零配件费、安装费及完成本次服务所需的全部费用，各供应商应综合考虑填报，采购人不再额外支付任何费用。具体事项由双方在合同中进行约定。 （二）供应商需出具服务质量保证承诺书，若合作期间内出现质量、技术、服务、安全等问题不能及时维修或更换，影响急救任务开展的情况下，供应商将予以采购人合同总价款的5%作为经济补偿，同时采购人有权追究其相应违约责任。 （三）合作期间采购人每半年将对供应商服务情况进行满意度评分，满意度低于95%，将扣除相应合同价款的5%作为经济补偿，同时采购人有权追究其相应责任。 （四）供应商需在合同期内对新设车组，因急救工作需要新增设备提供巡检、保养、维修等服务，不得另外加收费用。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西安急救中心指定地点。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成交供应商按采购人要求完成服务内容并达到采购人相关要求，质量按本采购文件的服务内容验收。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服务期满9个月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一年服务期结束后无遗留问题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1.服务质量：符合采购人对本项目的服务要求。 2.本采购文件未明确的其他事项，按照有关法律、法规或省市有关规定执行。本采购文件由招标代理机构负责解释。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发展改革委、生态环境部市场监管总局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磋商报价未超过预算金额或者最高限价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关联关系承诺函</w:t>
            </w:r>
          </w:p>
        </w:tc>
        <w:tc>
          <w:tcPr>
            <w:tcW w:type="dxa" w:w="3322"/>
          </w:tcPr>
          <w:p>
            <w:pPr>
              <w:pStyle w:val="null3"/>
            </w:pPr>
            <w:r>
              <w:rPr>
                <w:rFonts w:ascii="仿宋_GB2312" w:hAnsi="仿宋_GB2312" w:cs="仿宋_GB2312" w:eastAsia="仿宋_GB2312"/>
              </w:rPr>
              <w:t>不存在承诺函里面的规定情形</w:t>
            </w:r>
          </w:p>
        </w:tc>
        <w:tc>
          <w:tcPr>
            <w:tcW w:type="dxa" w:w="1661"/>
          </w:tcPr>
          <w:p>
            <w:pPr>
              <w:pStyle w:val="null3"/>
            </w:pPr>
            <w:r>
              <w:rPr>
                <w:rFonts w:ascii="仿宋_GB2312" w:hAnsi="仿宋_GB2312" w:cs="仿宋_GB2312" w:eastAsia="仿宋_GB2312"/>
              </w:rPr>
              <w:t>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一、评审内容：供应商针对本项目提供详细的服务方案，包括：①服务标准；②服务流程；③服务内容；④需求目标把控； 二、评审标准：1、完整性：方案必须全面，对评审内容中的各项要求有详细描述；2、可实施性：切合本项目实际情况，提出步骤清晰、合理的方案；3、针对性：方案能够紧扣项目实际情况，内容科学合理。 三、赋分标准(满分12分)：1、服务标准：每完全满足一个评审标准得1分，满分3分；2、服务流程：每完全满足一个评审标准得1分，满分3分；3、服务内容：每完全满足一个评审标准得1分，满分3分；4、需求目标把控；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巡检与保养 方案</w:t>
            </w:r>
          </w:p>
        </w:tc>
        <w:tc>
          <w:tcPr>
            <w:tcW w:type="dxa" w:w="2492"/>
          </w:tcPr>
          <w:p>
            <w:pPr>
              <w:pStyle w:val="null3"/>
            </w:pPr>
            <w:r>
              <w:rPr>
                <w:rFonts w:ascii="仿宋_GB2312" w:hAnsi="仿宋_GB2312" w:cs="仿宋_GB2312" w:eastAsia="仿宋_GB2312"/>
              </w:rPr>
              <w:t>一、评审内容：供应商针对本项目制定定期的巡检与保养方案，包含①每个急救车组配备医疗设备及救治类设备；②搬运类设备及供氧类设备；③消杀类设备及医务科、培训中心教室培训类设备；④所有医疗设备固定装置及所有设备维保中所需配套部件； 二、评审标准：1、完整性：方案必须全面，对评审内容中的各项要求有详细描述；2、可实施性：切合本项目实际情况，提出步骤清晰、合理的方案；3、针对性：方案能够紧扣项目实际情况，内容科学合理。 三、赋分标准(满分24分)：1、每个急救车组配备医疗设备及救治类设备：每完全满足一个评审标准得1分，满分3分；2、搬运类设备及供氧类设备：每完全满足一个评审标准得1分，满分3分；3、消杀类设备及医务科、培训中心教室培训类设备：每完全满足一个评审标准得1分，满分3分；4、所有医疗设备固定装置及所有设备维保中所需配套部件；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检定和校准方案1</w:t>
            </w:r>
          </w:p>
        </w:tc>
        <w:tc>
          <w:tcPr>
            <w:tcW w:type="dxa" w:w="2492"/>
          </w:tcPr>
          <w:p>
            <w:pPr>
              <w:pStyle w:val="null3"/>
            </w:pPr>
            <w:r>
              <w:rPr>
                <w:rFonts w:ascii="仿宋_GB2312" w:hAnsi="仿宋_GB2312" w:cs="仿宋_GB2312" w:eastAsia="仿宋_GB2312"/>
              </w:rPr>
              <w:t>保证设备符合《中华人民共和国计量法》要求，提供与具备资质的检定校准机构合作证明的，得1分；无合作证明的，不得分；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检定和校准方案2</w:t>
            </w:r>
          </w:p>
        </w:tc>
        <w:tc>
          <w:tcPr>
            <w:tcW w:type="dxa" w:w="2492"/>
          </w:tcPr>
          <w:p>
            <w:pPr>
              <w:pStyle w:val="null3"/>
            </w:pPr>
            <w:r>
              <w:rPr>
                <w:rFonts w:ascii="仿宋_GB2312" w:hAnsi="仿宋_GB2312" w:cs="仿宋_GB2312" w:eastAsia="仿宋_GB2312"/>
              </w:rPr>
              <w:t>1.提供检定校准工作的时间安排，根据内容完整性，得0-1分； 2.提供检定校准工作的结果反馈，根据内容完整性，得0-1分； 3.提供检定校准工作的不合格设备处理措施，根据内容完整性，得0-1分； 4.提供中心应急保障科、特勤大队等部门所属设备强制检定和校准工作的具体流程，根据流程内容得0-1分； 以上内容未提供不得分。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 措施</w:t>
            </w:r>
          </w:p>
        </w:tc>
        <w:tc>
          <w:tcPr>
            <w:tcW w:type="dxa" w:w="2492"/>
          </w:tcPr>
          <w:p>
            <w:pPr>
              <w:pStyle w:val="null3"/>
            </w:pPr>
            <w:r>
              <w:rPr>
                <w:rFonts w:ascii="仿宋_GB2312" w:hAnsi="仿宋_GB2312" w:cs="仿宋_GB2312" w:eastAsia="仿宋_GB2312"/>
              </w:rPr>
              <w:t>一、评审内容：供应商提供针对本项目的突发事件处理方案，包括：①应急保证措施；②维修响应时间；③维修方案。 二、评审标准：1、完整性：方案必须全面，对评审内容中的各项要求有详细描述；2、可实施性：切合本项目实际情况，提出步骤清晰、合理的方案；3、针对性：方案能够紧扣项目实际情况，内容科学合理。 三、赋分标准(满分9分)：1、应急保证措施：每完全满足一个评审标准得1分，满分3分；2、维修响应时间：每完全满足一个评审标准得1分，满分3分；3、维修方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供应商承诺所提供的配件产品质量有保障、供应渠道正常且零配件库存充足，确保更换的相关部件（或配件、配套设备）无假货、水货、翻新件、无产权纠纷，根据提供的承诺函得2分； 未提供或内容不完整不得分。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一、评审内容：供应商提供质量保证措施方案。方案包括：①服务质量标准及服务质量承诺；②未达到质量标准的处罚措施。 二、评审标准：1、完整性：方案必须全面，对评审内容中的各项要求有详细描述；2、可实施性：切合本项目实际情况，提出步骤清晰、合理的方案；3、针对性：方案能够紧扣项目实际情况，内容科学合理。 三、赋分标准(满分6分)：1、服务质量标准及服务质量承诺：每完全满足一个评审标准得1分，满分3分；2、未达到质量标准的处罚措施：每完全满足一个评审标准得1分，满分3分；未提供不得分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团队配置1</w:t>
            </w:r>
          </w:p>
        </w:tc>
        <w:tc>
          <w:tcPr>
            <w:tcW w:type="dxa" w:w="2492"/>
          </w:tcPr>
          <w:p>
            <w:pPr>
              <w:pStyle w:val="null3"/>
            </w:pPr>
            <w:r>
              <w:rPr>
                <w:rFonts w:ascii="仿宋_GB2312" w:hAnsi="仿宋_GB2312" w:cs="仿宋_GB2312" w:eastAsia="仿宋_GB2312"/>
              </w:rPr>
              <w:t>1.拟派团队人员组织机构完备，框架结构完整，运行机制有效的得0-1分； 2.拟派团队人员充实、具备相应经验，能有效保障项目实施的得0-1分； 3.拟派团队人员的管理方案，包含但不限于人员的安排，人员职责分工、人员管理、工作时间安排0-1分；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团队配置2</w:t>
            </w:r>
          </w:p>
        </w:tc>
        <w:tc>
          <w:tcPr>
            <w:tcW w:type="dxa" w:w="2492"/>
          </w:tcPr>
          <w:p>
            <w:pPr>
              <w:pStyle w:val="null3"/>
            </w:pPr>
            <w:r>
              <w:rPr>
                <w:rFonts w:ascii="仿宋_GB2312" w:hAnsi="仿宋_GB2312" w:cs="仿宋_GB2312" w:eastAsia="仿宋_GB2312"/>
              </w:rPr>
              <w:t>供应商提供针对本项目拟派的维修人员，具有医疗设备维修相关证书，每提供1人得1分，最高得3分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服务团队配备情况.docx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档案记录</w:t>
            </w:r>
          </w:p>
        </w:tc>
        <w:tc>
          <w:tcPr>
            <w:tcW w:type="dxa" w:w="2492"/>
          </w:tcPr>
          <w:p>
            <w:pPr>
              <w:pStyle w:val="null3"/>
            </w:pPr>
            <w:r>
              <w:rPr>
                <w:rFonts w:ascii="仿宋_GB2312" w:hAnsi="仿宋_GB2312" w:cs="仿宋_GB2312" w:eastAsia="仿宋_GB2312"/>
              </w:rPr>
              <w:t>1.维修、保养记录的完整性（维修保养记录应包含故障设备信息、故障现象、维修人员、维修措施、更换零部件清单等）0-1分； 2.总结报告包含存在的问题、改进措施、设备运行的趋势分析、未来工作计划等0-1分。 3.设备报废建议的专业报告撰写是否规范，（包含报废条件依据、检测数据支撑等），报告内容符合行业标准及中心需求，得0-1分。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1.提供培训课程计划，列出培训的地点和时间，根据培训课程计划内容得0-1分。 2.操作维护方法，有详细可行的操作维护方法，根据操作维护方法的内容得0-1分。 3.排除故障方法，列出可能出现问题的部位，根据解决的方案内容得0-1分。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针对设备日常保养维护方法，能够提出有价值的合理化建议，且具体切实可行，有利于延长设备使用寿命得2分； 设备日常保养维护方法完整，提供了合理化建议但缺乏针对性得1分；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供应商需提供近三年来（2022年10月1日起至今的）类似业绩证明材料，每提供一项有效合同得2分，最高得10分。供应商需提供合同的复印件或扫描件加盖公章，未提供的或无效合同均不得分。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详见附件：服务团队配备情况.docx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详见附件：11拟签订采购合同文本.docx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