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版本号：2025-HXCT-11220251028001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西安市城六区规模以下地热水井在线计量设施建设项目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2025-HXCT-112</w:t>
      </w:r>
      <w:r>
        <w:br/>
      </w:r>
      <w:r>
        <w:br/>
      </w:r>
      <w:r>
        <w:br/>
      </w:r>
    </w:p>
    <w:p>
      <w:pPr>
        <w:pStyle w:val="null3"/>
        <w:jc w:val="center"/>
        <w:outlineLvl w:val="2"/>
      </w:pPr>
      <w:r>
        <w:rPr>
          <w:rFonts w:ascii="仿宋_GB2312" w:hAnsi="仿宋_GB2312" w:cs="仿宋_GB2312" w:eastAsia="仿宋_GB2312"/>
          <w:sz w:val="28"/>
          <w:b/>
        </w:rPr>
        <w:t>西安市水务管理服务中心</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西安市水务管理服务中心</w:t>
      </w:r>
      <w:r>
        <w:rPr>
          <w:rFonts w:ascii="仿宋_GB2312" w:hAnsi="仿宋_GB2312" w:cs="仿宋_GB2312" w:eastAsia="仿宋_GB2312"/>
        </w:rPr>
        <w:t>委托，拟对</w:t>
      </w:r>
      <w:r>
        <w:rPr>
          <w:rFonts w:ascii="仿宋_GB2312" w:hAnsi="仿宋_GB2312" w:cs="仿宋_GB2312" w:eastAsia="仿宋_GB2312"/>
        </w:rPr>
        <w:t>西安市城六区规模以下地热水井在线计量设施建设项目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2025-HXCT-112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西安市城六区规模以下地热水井在线计量设施建设项目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将在西安市城六区规模以下热水井处安装26台管段式在线电磁流量计，并与之配套遥测终端机、同步电源系统（支持双路供电及备用续航）、防雷接地装置。达到提高地热水井计量精度，实现数据实时监控，保障数据安全与稳定传输，强化地热井取用水管理，完善地热能开发利用项目计量设施体系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采购包1（西安市城六区规模以下地热水井在线计量设施建设项目）：属于专门面向中小企业采购。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合法注册的法人、其他组织或自然人，具有独立承担民事责任的能力，提供营业执照（或事业法人证）、组织机构代码证、税务登记证或统一社会信用代码的营业执照等证明文件，申请人为自然人的提供身份证；</w:t>
      </w:r>
    </w:p>
    <w:p>
      <w:pPr>
        <w:pStyle w:val="null3"/>
      </w:pPr>
      <w:r>
        <w:rPr>
          <w:rFonts w:ascii="仿宋_GB2312" w:hAnsi="仿宋_GB2312" w:cs="仿宋_GB2312" w:eastAsia="仿宋_GB2312"/>
        </w:rPr>
        <w:t>2、法定代表人或授权委托人：供应商应授权合法的人员参加投标全过程，其中法定代表人直接参加投标的，须出具法定代表人身份证明及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3、企业信誉：供应商不得为“信用中国” 网站（www.creditchina.gov.cn）中列入失信被执行人和重大税收违失信主体的供应商，不得为中国政府采购网（www.ccgp.gov.cn）政府采购严重违法失信行为记录名单中被财政部门禁止参加政府采购活动的供应商（以当天查询结果为准）；</w:t>
      </w:r>
    </w:p>
    <w:p>
      <w:pPr>
        <w:pStyle w:val="null3"/>
      </w:pPr>
      <w:r>
        <w:rPr>
          <w:rFonts w:ascii="仿宋_GB2312" w:hAnsi="仿宋_GB2312" w:cs="仿宋_GB2312" w:eastAsia="仿宋_GB2312"/>
        </w:rPr>
        <w:t>4、其他要求：①财务状况报告：提供2023年度或2024年度的经审计的财务报告（至少包括资产负债表和利润表，成立时间至提交响应文件截止时间不足一年的可提供成立后任意时段的资产负债表），或开标前六个月内其基本存款账户开户银行出具的资信证明； ②税收缴纳证明：提供投标人自开标前一年内至少一个月已缴纳的增值税或营业税或企业所得税的凭据或税务机关开具的完税证明；依法免税的应提供相关文件证明； ③社会保障资金缴纳证明：提供投标人自开标前一年内至少一个月的社会保险参保缴费情况证明，依法不需要缴纳社会保障资金的单位应提供相关证明材料； ④具有履行合同所必需的设备和专业技术能力的承诺； ⑤提供参加本次政府采购活动前三年内在经营活动中没有重大违法记录的书面声明。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西安市水务管理服务中心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西安市水务管理服务中心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029-62645836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13324506304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代理服务费收费标准：1、以成交金额为基数，参照国家计委颁布《招标代理服务收费管理暂行 办法》(计价格[2002]1980号)和国家发展和改革委员会办公厅颁发的《关于招标代理服务收费有关问题的通知》(发改办价格[2003]857号)文件规定执行。 2、招标代理服务费由成交供应商支付，在领取《成交通知书》前，由成交供应商一次性支付给华夏城投项目管理有限公司。 3、招标代理服务费缴纳账户： 开户名称：华夏城投项目管理有限公司 开户银行：中国工商银行股份有限公司延安南关支行 账号：2609080309024803489 转账事由：项目编号＋代理服务费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西安市水务管理服务中心</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西安市水务管理服务中心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西安市水务管理服务中心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按合同要求、按标准完成</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联系人：王震</w:t>
      </w:r>
    </w:p>
    <w:p>
      <w:pPr>
        <w:pStyle w:val="null3"/>
      </w:pPr>
      <w:r>
        <w:rPr>
          <w:rFonts w:ascii="仿宋_GB2312" w:hAnsi="仿宋_GB2312" w:cs="仿宋_GB2312" w:eastAsia="仿宋_GB2312"/>
        </w:rPr>
        <w:t>联系电话：13324506304</w:t>
      </w:r>
    </w:p>
    <w:p>
      <w:pPr>
        <w:pStyle w:val="null3"/>
      </w:pPr>
      <w:r>
        <w:rPr>
          <w:rFonts w:ascii="仿宋_GB2312" w:hAnsi="仿宋_GB2312" w:cs="仿宋_GB2312" w:eastAsia="仿宋_GB2312"/>
        </w:rPr>
        <w:t>地址：陕西省西安市未央区西安经济技术开发区凤城七路长和国际D座26层</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将在西安市城六区规模以下热水井处安装26台管段式在线电磁流量计，并与之配套遥测终端机、同步电源系统（支持双路供电及备用续航）、防雷接地装置。达到提高地热水井计量精度，实现数据实时监控，保障数据安全与稳定传输，强化地热井取用水管理，完善地热能开发利用项目计量设施体系建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780,000.00</w:t>
      </w:r>
    </w:p>
    <w:p>
      <w:pPr>
        <w:pStyle w:val="null3"/>
      </w:pPr>
      <w:r>
        <w:rPr>
          <w:rFonts w:ascii="仿宋_GB2312" w:hAnsi="仿宋_GB2312" w:cs="仿宋_GB2312" w:eastAsia="仿宋_GB2312"/>
        </w:rPr>
        <w:t>采购包最高限价（元）: 780,000.00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城六区规模以下地热水井在线计量设施建设项目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标的名称：城六区规模以下地热水井在线计量设施建设项目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需要达到的目标及要求</w:t>
            </w:r>
          </w:p>
          <w:p>
            <w:pPr>
              <w:pStyle w:val="null3"/>
              <w:jc w:val="both"/>
            </w:pPr>
            <w:r>
              <w:rPr>
                <w:rFonts w:ascii="仿宋_GB2312" w:hAnsi="仿宋_GB2312" w:cs="仿宋_GB2312" w:eastAsia="仿宋_GB2312"/>
                <w:sz w:val="21"/>
                <w:color w:val="000000"/>
              </w:rPr>
              <w:t>系统信息集成相关要求：</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1）实时监测与展示：第三方需提供取用水权人名称、设备名称、取水许可证号、年许可取水量、经纬度、计量编码等信息，确保信息平台功能正常显示。</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2）数据传输方式：采集数据的设备将数据传输至水资源信息平台，不做云平台转发。把数据接入至公共库（数据库），确保数据完整，数据传输稳定，持续。</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3）ip地址发生改变，第三方需配合重新设置RTU的数据接收地址和端口号。</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4）相关协议：上传协议需遵循SZY206-2016《水资源监测数据传输规约》</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5）远程控制与配置：通过系统平台可远程设置RTU工作参数（如数据采集频率、报警阈值）支持对单个或批量井位进行参数下发；当设备出现故障时，可远程重启RTU，减少现场维护工作量。</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6）数据共享与对接：设备支持≥4个地址同时发送。预留数据接口，可将热水井流量数据同步至市级平台，实现水资源数据跨系统共享。</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7）需要配合做好数据传输的相关维护工作，维护期2年。</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color w:val="000000"/>
              </w:rPr>
              <w:t>需提供的设施</w:t>
            </w:r>
          </w:p>
          <w:p>
            <w:pPr>
              <w:pStyle w:val="null3"/>
              <w:jc w:val="both"/>
            </w:pPr>
            <w:r>
              <w:rPr>
                <w:rFonts w:ascii="仿宋_GB2312" w:hAnsi="仿宋_GB2312" w:cs="仿宋_GB2312" w:eastAsia="仿宋_GB2312"/>
                <w:sz w:val="21"/>
                <w:color w:val="000000"/>
              </w:rPr>
              <w:t>DN80分体式电磁流量计1台、DN100分体式电磁流量计9台、DN125分体式电磁流量计2台、DN150分体式电磁流量计11台、DN200分体式电磁流量计2台、DN150一体式电磁流量计1台（四氟衬里，316L不锈钢电极，支持220VAC、24VDC供电，IP68防护等级）（若有同等性能替代方案可视为响应）</w:t>
            </w:r>
          </w:p>
          <w:p>
            <w:pPr>
              <w:pStyle w:val="null3"/>
              <w:jc w:val="both"/>
            </w:pPr>
            <w:r>
              <w:rPr>
                <w:rFonts w:ascii="仿宋_GB2312" w:hAnsi="仿宋_GB2312" w:cs="仿宋_GB2312" w:eastAsia="仿宋_GB2312"/>
                <w:sz w:val="21"/>
                <w:color w:val="000000"/>
              </w:rPr>
              <w:t>遥测终端机</w:t>
            </w:r>
            <w:r>
              <w:rPr>
                <w:rFonts w:ascii="仿宋_GB2312" w:hAnsi="仿宋_GB2312" w:cs="仿宋_GB2312" w:eastAsia="仿宋_GB2312"/>
                <w:sz w:val="21"/>
                <w:color w:val="000000"/>
              </w:rPr>
              <w:t>RTU26台（4G 全网通模块 2 路 RS485、1 路 RS232 接口，内置≥16GB 本地存储，支持 DC12V/24V，支持多中心传输）（若有同等性能替代方案可视为响应）</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color w:val="000000"/>
              </w:rPr>
              <w:t>配套设施</w:t>
            </w:r>
          </w:p>
          <w:p>
            <w:pPr>
              <w:pStyle w:val="null3"/>
              <w:jc w:val="both"/>
            </w:pPr>
            <w:r>
              <w:rPr>
                <w:rFonts w:ascii="仿宋_GB2312" w:hAnsi="仿宋_GB2312" w:cs="仿宋_GB2312" w:eastAsia="仿宋_GB2312"/>
                <w:sz w:val="20"/>
                <w:color w:val="000000"/>
              </w:rPr>
              <w:t>信号增强天线</w:t>
            </w:r>
            <w:r>
              <w:rPr>
                <w:rFonts w:ascii="仿宋_GB2312" w:hAnsi="仿宋_GB2312" w:cs="仿宋_GB2312" w:eastAsia="仿宋_GB2312"/>
                <w:sz w:val="20"/>
                <w:color w:val="000000"/>
              </w:rPr>
              <w:t>10个（遥测终端配套，负一层或井内）（若有同等性能替代方案可视为响应）</w:t>
            </w:r>
          </w:p>
          <w:p>
            <w:pPr>
              <w:pStyle w:val="null3"/>
              <w:jc w:val="both"/>
            </w:pPr>
            <w:r>
              <w:rPr>
                <w:rFonts w:ascii="仿宋_GB2312" w:hAnsi="仿宋_GB2312" w:cs="仿宋_GB2312" w:eastAsia="仿宋_GB2312"/>
                <w:sz w:val="20"/>
                <w:color w:val="000000"/>
              </w:rPr>
              <w:t>物联网卡</w:t>
            </w:r>
            <w:r>
              <w:rPr>
                <w:rFonts w:ascii="仿宋_GB2312" w:hAnsi="仿宋_GB2312" w:cs="仿宋_GB2312" w:eastAsia="仿宋_GB2312"/>
                <w:sz w:val="20"/>
                <w:color w:val="000000"/>
              </w:rPr>
              <w:t>26个（2年期  100MB/月）</w:t>
            </w:r>
          </w:p>
          <w:p>
            <w:pPr>
              <w:pStyle w:val="null3"/>
              <w:jc w:val="both"/>
            </w:pPr>
            <w:r>
              <w:rPr>
                <w:rFonts w:ascii="仿宋_GB2312" w:hAnsi="仿宋_GB2312" w:cs="仿宋_GB2312" w:eastAsia="仿宋_GB2312"/>
                <w:sz w:val="20"/>
                <w:color w:val="000000"/>
              </w:rPr>
              <w:t>设备一体箱</w:t>
            </w:r>
            <w:r>
              <w:rPr>
                <w:rFonts w:ascii="仿宋_GB2312" w:hAnsi="仿宋_GB2312" w:cs="仿宋_GB2312" w:eastAsia="仿宋_GB2312"/>
                <w:sz w:val="20"/>
                <w:color w:val="000000"/>
              </w:rPr>
              <w:t>26个（500*400*300mm不锈钢防水型,含空开、浪涌保护器、信号保护器）</w:t>
            </w:r>
          </w:p>
          <w:p>
            <w:pPr>
              <w:pStyle w:val="null3"/>
              <w:jc w:val="both"/>
            </w:pPr>
            <w:r>
              <w:rPr>
                <w:rFonts w:ascii="仿宋_GB2312" w:hAnsi="仿宋_GB2312" w:cs="仿宋_GB2312" w:eastAsia="仿宋_GB2312"/>
                <w:sz w:val="20"/>
                <w:color w:val="000000"/>
              </w:rPr>
              <w:t>智能充电控制器</w:t>
            </w:r>
            <w:r>
              <w:rPr>
                <w:rFonts w:ascii="仿宋_GB2312" w:hAnsi="仿宋_GB2312" w:cs="仿宋_GB2312" w:eastAsia="仿宋_GB2312"/>
                <w:sz w:val="20"/>
                <w:color w:val="000000"/>
              </w:rPr>
              <w:t>26个（220VAC转24VDC）</w:t>
            </w:r>
          </w:p>
          <w:p>
            <w:pPr>
              <w:pStyle w:val="null3"/>
              <w:jc w:val="both"/>
            </w:pPr>
            <w:r>
              <w:rPr>
                <w:rFonts w:ascii="仿宋_GB2312" w:hAnsi="仿宋_GB2312" w:cs="仿宋_GB2312" w:eastAsia="仿宋_GB2312"/>
                <w:sz w:val="20"/>
                <w:color w:val="000000"/>
              </w:rPr>
              <w:t>外用蓄电池</w:t>
            </w:r>
            <w:r>
              <w:rPr>
                <w:rFonts w:ascii="仿宋_GB2312" w:hAnsi="仿宋_GB2312" w:cs="仿宋_GB2312" w:eastAsia="仿宋_GB2312"/>
                <w:sz w:val="20"/>
                <w:color w:val="000000"/>
              </w:rPr>
              <w:t>52块（12VDC 60AH含蓄电池箱）</w:t>
            </w:r>
          </w:p>
          <w:p>
            <w:pPr>
              <w:pStyle w:val="null3"/>
              <w:jc w:val="both"/>
            </w:pPr>
            <w:r>
              <w:rPr>
                <w:rFonts w:ascii="仿宋_GB2312" w:hAnsi="仿宋_GB2312" w:cs="仿宋_GB2312" w:eastAsia="仿宋_GB2312"/>
                <w:sz w:val="20"/>
                <w:color w:val="000000"/>
              </w:rPr>
              <w:t>防雷接地</w:t>
            </w:r>
            <w:r>
              <w:rPr>
                <w:rFonts w:ascii="仿宋_GB2312" w:hAnsi="仿宋_GB2312" w:cs="仿宋_GB2312" w:eastAsia="仿宋_GB2312"/>
                <w:sz w:val="20"/>
                <w:color w:val="000000"/>
              </w:rPr>
              <w:t>4处（接地材料及实施Φ50mm镀锌钢管垂直埋深2.5m,6mm²铜缆与接地体连接）</w:t>
            </w:r>
          </w:p>
          <w:p>
            <w:pPr>
              <w:pStyle w:val="null3"/>
              <w:jc w:val="both"/>
            </w:pPr>
            <w:r>
              <w:rPr>
                <w:rFonts w:ascii="仿宋_GB2312" w:hAnsi="仿宋_GB2312" w:cs="仿宋_GB2312" w:eastAsia="仿宋_GB2312"/>
                <w:sz w:val="20"/>
                <w:color w:val="000000"/>
              </w:rPr>
              <w:t>流量计保护箱</w:t>
            </w:r>
            <w:r>
              <w:rPr>
                <w:rFonts w:ascii="仿宋_GB2312" w:hAnsi="仿宋_GB2312" w:cs="仿宋_GB2312" w:eastAsia="仿宋_GB2312"/>
                <w:sz w:val="20"/>
                <w:color w:val="000000"/>
              </w:rPr>
              <w:t>4处（定制不锈钢）</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0"/>
                <w:color w:val="000000"/>
              </w:rPr>
              <w:t>设施设备要求</w:t>
            </w:r>
          </w:p>
          <w:p>
            <w:pPr>
              <w:pStyle w:val="null3"/>
              <w:jc w:val="left"/>
            </w:pPr>
            <w:r>
              <w:rPr>
                <w:rFonts w:ascii="仿宋_GB2312" w:hAnsi="仿宋_GB2312" w:cs="仿宋_GB2312" w:eastAsia="仿宋_GB2312"/>
                <w:sz w:val="20"/>
                <w:b/>
                <w:color w:val="000000"/>
              </w:rPr>
              <w:t>1、</w:t>
            </w:r>
            <w:r>
              <w:rPr>
                <w:rFonts w:ascii="仿宋_GB2312" w:hAnsi="仿宋_GB2312" w:cs="仿宋_GB2312" w:eastAsia="仿宋_GB2312"/>
                <w:sz w:val="20"/>
                <w:b/>
                <w:color w:val="000000"/>
              </w:rPr>
              <w:t>计量设施选型结果</w:t>
            </w:r>
          </w:p>
          <w:p>
            <w:pPr>
              <w:pStyle w:val="null3"/>
              <w:ind w:firstLine="400"/>
              <w:jc w:val="left"/>
            </w:pPr>
            <w:r>
              <w:rPr>
                <w:rFonts w:ascii="仿宋_GB2312" w:hAnsi="仿宋_GB2312" w:cs="仿宋_GB2312" w:eastAsia="仿宋_GB2312"/>
                <w:sz w:val="20"/>
                <w:color w:val="000000"/>
              </w:rPr>
              <w:t>管段式电磁流量计测量精度高（误差</w:t>
            </w:r>
            <w:r>
              <w:rPr>
                <w:rFonts w:ascii="仿宋_GB2312" w:hAnsi="仿宋_GB2312" w:cs="仿宋_GB2312" w:eastAsia="仿宋_GB2312"/>
                <w:sz w:val="20"/>
                <w:color w:val="000000"/>
              </w:rPr>
              <w:t>≤1%），不受流体密度、粘度、温度等影响，能适应地热水的水质特性；无机械转动部件，磨损小、维护成本低，适合长期在线监测；支持双向测量，可兼顾未来回灌量监测扩展需求；输出信号稳定，易于与数据采集终端对接实现远程传输。</w:t>
            </w:r>
          </w:p>
          <w:p>
            <w:pPr>
              <w:pStyle w:val="null3"/>
              <w:ind w:firstLine="400"/>
              <w:jc w:val="left"/>
            </w:pPr>
            <w:r>
              <w:rPr>
                <w:rFonts w:ascii="仿宋_GB2312" w:hAnsi="仿宋_GB2312" w:cs="仿宋_GB2312" w:eastAsia="仿宋_GB2312"/>
                <w:sz w:val="20"/>
                <w:color w:val="000000"/>
              </w:rPr>
              <w:t>综合考虑上述因素，本次规模以下热水井统一选用管段式电磁流量计作为在线计量主设备，具体型号根据各井管道直径差异化配置。</w:t>
            </w:r>
          </w:p>
          <w:p>
            <w:pPr>
              <w:pStyle w:val="null3"/>
              <w:jc w:val="left"/>
            </w:pPr>
            <w:r>
              <w:rPr>
                <w:rFonts w:ascii="仿宋_GB2312" w:hAnsi="仿宋_GB2312" w:cs="仿宋_GB2312" w:eastAsia="仿宋_GB2312"/>
                <w:sz w:val="20"/>
                <w:b/>
                <w:color w:val="000000"/>
              </w:rPr>
              <w:t>2、</w:t>
            </w:r>
            <w:r>
              <w:rPr>
                <w:rFonts w:ascii="仿宋_GB2312" w:hAnsi="仿宋_GB2312" w:cs="仿宋_GB2312" w:eastAsia="仿宋_GB2312"/>
                <w:sz w:val="20"/>
                <w:b/>
                <w:color w:val="000000"/>
              </w:rPr>
              <w:t>计量设施规格参数</w:t>
            </w:r>
          </w:p>
          <w:p>
            <w:pPr>
              <w:pStyle w:val="null3"/>
              <w:ind w:firstLine="400"/>
              <w:jc w:val="left"/>
            </w:pPr>
            <w:r>
              <w:rPr>
                <w:rFonts w:ascii="仿宋_GB2312" w:hAnsi="仿宋_GB2312" w:cs="仿宋_GB2312" w:eastAsia="仿宋_GB2312"/>
                <w:sz w:val="20"/>
                <w:color w:val="000000"/>
              </w:rPr>
              <w:t>本次在线计量建设项目地热井配套流量计拟采用国产品牌</w:t>
            </w:r>
            <w:r>
              <w:rPr>
                <w:rFonts w:ascii="仿宋_GB2312" w:hAnsi="仿宋_GB2312" w:cs="仿宋_GB2312" w:eastAsia="仿宋_GB2312"/>
                <w:sz w:val="20"/>
                <w:color w:val="000000"/>
              </w:rPr>
              <w:t>（指在中国境内生产且核心部件国产化率＞</w:t>
            </w:r>
            <w:r>
              <w:rPr>
                <w:rFonts w:ascii="仿宋_GB2312" w:hAnsi="仿宋_GB2312" w:cs="仿宋_GB2312" w:eastAsia="仿宋_GB2312"/>
                <w:sz w:val="20"/>
                <w:color w:val="000000"/>
              </w:rPr>
              <w:t>80%）</w:t>
            </w:r>
            <w:r>
              <w:rPr>
                <w:rFonts w:ascii="仿宋_GB2312" w:hAnsi="仿宋_GB2312" w:cs="仿宋_GB2312" w:eastAsia="仿宋_GB2312"/>
                <w:sz w:val="20"/>
                <w:color w:val="000000"/>
              </w:rPr>
              <w:t>的管段电磁流量计，其主要技术参数如下：</w:t>
            </w:r>
          </w:p>
          <w:p>
            <w:pPr>
              <w:pStyle w:val="null3"/>
              <w:ind w:firstLine="400"/>
              <w:jc w:val="left"/>
            </w:pPr>
            <w:r>
              <w:rPr>
                <w:rFonts w:ascii="仿宋_GB2312" w:hAnsi="仿宋_GB2312" w:cs="仿宋_GB2312" w:eastAsia="仿宋_GB2312"/>
                <w:sz w:val="20"/>
                <w:color w:val="000000"/>
              </w:rPr>
              <w:t>衬里材质：四氟衬里，具备优异的耐酸碱、耐腐蚀性，可耐受</w:t>
            </w:r>
            <w:r>
              <w:rPr>
                <w:rFonts w:ascii="仿宋_GB2312" w:hAnsi="仿宋_GB2312" w:cs="仿宋_GB2312" w:eastAsia="仿宋_GB2312"/>
                <w:sz w:val="20"/>
                <w:color w:val="000000"/>
              </w:rPr>
              <w:t>150℃以下高温，能适应地热井的水温及水质环境，有效抵御地热水中可能含有的矿物质、腐蚀性成分对设备的侵蚀。</w:t>
            </w:r>
          </w:p>
          <w:p>
            <w:pPr>
              <w:pStyle w:val="null3"/>
              <w:ind w:firstLine="400"/>
              <w:jc w:val="left"/>
            </w:pPr>
            <w:r>
              <w:rPr>
                <w:rFonts w:ascii="仿宋_GB2312" w:hAnsi="仿宋_GB2312" w:cs="仿宋_GB2312" w:eastAsia="仿宋_GB2312"/>
                <w:sz w:val="20"/>
                <w:color w:val="000000"/>
              </w:rPr>
              <w:t>电极材质：</w:t>
            </w:r>
            <w:r>
              <w:rPr>
                <w:rFonts w:ascii="仿宋_GB2312" w:hAnsi="仿宋_GB2312" w:cs="仿宋_GB2312" w:eastAsia="仿宋_GB2312"/>
                <w:sz w:val="20"/>
                <w:color w:val="000000"/>
              </w:rPr>
              <w:t>316L，具有良好的耐腐蚀性和稳定性，即便长期与地热水接触，也能保持测量性能，确保长期测量的准确性。</w:t>
            </w:r>
          </w:p>
          <w:p>
            <w:pPr>
              <w:pStyle w:val="null3"/>
              <w:ind w:firstLine="400"/>
              <w:jc w:val="left"/>
            </w:pPr>
            <w:r>
              <w:rPr>
                <w:rFonts w:ascii="仿宋_GB2312" w:hAnsi="仿宋_GB2312" w:cs="仿宋_GB2312" w:eastAsia="仿宋_GB2312"/>
                <w:sz w:val="20"/>
                <w:color w:val="000000"/>
              </w:rPr>
              <w:t>结构形式：一体</w:t>
            </w:r>
            <w:r>
              <w:rPr>
                <w:rFonts w:ascii="仿宋_GB2312" w:hAnsi="仿宋_GB2312" w:cs="仿宋_GB2312" w:eastAsia="仿宋_GB2312"/>
                <w:sz w:val="20"/>
                <w:color w:val="000000"/>
              </w:rPr>
              <w:t>/分体式，便于在地热井井口等复杂空间进行安装和维护，能适应不同的现场安装条件，降低安装难度。</w:t>
            </w:r>
          </w:p>
          <w:p>
            <w:pPr>
              <w:pStyle w:val="null3"/>
              <w:ind w:firstLine="400"/>
              <w:jc w:val="left"/>
            </w:pPr>
            <w:r>
              <w:rPr>
                <w:rFonts w:ascii="仿宋_GB2312" w:hAnsi="仿宋_GB2312" w:cs="仿宋_GB2312" w:eastAsia="仿宋_GB2312"/>
                <w:sz w:val="20"/>
                <w:color w:val="000000"/>
              </w:rPr>
              <w:t>额定压力：</w:t>
            </w:r>
            <w:r>
              <w:rPr>
                <w:rFonts w:ascii="仿宋_GB2312" w:hAnsi="仿宋_GB2312" w:cs="仿宋_GB2312" w:eastAsia="仿宋_GB2312"/>
                <w:sz w:val="20"/>
                <w:color w:val="000000"/>
              </w:rPr>
              <w:t>1.6MPa，可满足地热井正常取水时的压力要求，保障设备在常规工况下稳定运行。</w:t>
            </w:r>
          </w:p>
          <w:p>
            <w:pPr>
              <w:pStyle w:val="null3"/>
              <w:ind w:firstLine="400"/>
              <w:jc w:val="left"/>
            </w:pPr>
            <w:r>
              <w:rPr>
                <w:rFonts w:ascii="仿宋_GB2312" w:hAnsi="仿宋_GB2312" w:cs="仿宋_GB2312" w:eastAsia="仿宋_GB2312"/>
                <w:sz w:val="20"/>
                <w:color w:val="000000"/>
              </w:rPr>
              <w:t>供电方式：支持</w:t>
            </w:r>
            <w:r>
              <w:rPr>
                <w:rFonts w:ascii="仿宋_GB2312" w:hAnsi="仿宋_GB2312" w:cs="仿宋_GB2312" w:eastAsia="仿宋_GB2312"/>
                <w:sz w:val="20"/>
                <w:color w:val="000000"/>
              </w:rPr>
              <w:t>220VAC、24VDC供电，适配地热井周边常规供电环境，市电无电时自动切换电池供电，无需额外配备特殊供电设备，保证设备持续稳定工作。</w:t>
            </w:r>
          </w:p>
          <w:p>
            <w:pPr>
              <w:pStyle w:val="null3"/>
              <w:ind w:firstLine="400"/>
              <w:jc w:val="left"/>
            </w:pPr>
            <w:r>
              <w:rPr>
                <w:rFonts w:ascii="仿宋_GB2312" w:hAnsi="仿宋_GB2312" w:cs="仿宋_GB2312" w:eastAsia="仿宋_GB2312"/>
                <w:sz w:val="20"/>
                <w:color w:val="000000"/>
              </w:rPr>
              <w:t>连接方式：法兰连接，连接牢固可靠，密封性能好，能有效减少地热水泄漏风险，适应地热井的工作环境。</w:t>
            </w:r>
          </w:p>
          <w:p>
            <w:pPr>
              <w:pStyle w:val="null3"/>
              <w:ind w:firstLine="400"/>
              <w:jc w:val="left"/>
            </w:pPr>
            <w:r>
              <w:rPr>
                <w:rFonts w:ascii="仿宋_GB2312" w:hAnsi="仿宋_GB2312" w:cs="仿宋_GB2312" w:eastAsia="仿宋_GB2312"/>
                <w:sz w:val="20"/>
                <w:color w:val="000000"/>
              </w:rPr>
              <w:t>显示功能：液晶显示，可实时清晰显示瞬时流量和累计流量，方便工作人员在现场快速查看数据，及时掌握取水情况。</w:t>
            </w:r>
          </w:p>
          <w:p>
            <w:pPr>
              <w:pStyle w:val="null3"/>
              <w:ind w:firstLine="400"/>
              <w:jc w:val="left"/>
            </w:pPr>
            <w:r>
              <w:rPr>
                <w:rFonts w:ascii="仿宋_GB2312" w:hAnsi="仿宋_GB2312" w:cs="仿宋_GB2312" w:eastAsia="仿宋_GB2312"/>
                <w:sz w:val="20"/>
                <w:color w:val="000000"/>
              </w:rPr>
              <w:t>输出信号：</w:t>
            </w:r>
            <w:r>
              <w:rPr>
                <w:rFonts w:ascii="仿宋_GB2312" w:hAnsi="仿宋_GB2312" w:cs="仿宋_GB2312" w:eastAsia="仿宋_GB2312"/>
                <w:sz w:val="20"/>
                <w:color w:val="000000"/>
              </w:rPr>
              <w:t>4-20mA 标准信号，便于与地热井的监测终端等设备对接，实现流量数据的实时传输与采集。</w:t>
            </w:r>
          </w:p>
          <w:p>
            <w:pPr>
              <w:pStyle w:val="null3"/>
              <w:ind w:firstLine="400"/>
              <w:jc w:val="left"/>
            </w:pPr>
            <w:r>
              <w:rPr>
                <w:rFonts w:ascii="仿宋_GB2312" w:hAnsi="仿宋_GB2312" w:cs="仿宋_GB2312" w:eastAsia="仿宋_GB2312"/>
                <w:sz w:val="20"/>
                <w:color w:val="000000"/>
              </w:rPr>
              <w:t>传输协议：支持</w:t>
            </w:r>
            <w:r>
              <w:rPr>
                <w:rFonts w:ascii="仿宋_GB2312" w:hAnsi="仿宋_GB2312" w:cs="仿宋_GB2312" w:eastAsia="仿宋_GB2312"/>
                <w:sz w:val="20"/>
                <w:color w:val="000000"/>
              </w:rPr>
              <w:t>Modbus RTU 协议，可与已有平台及陕西省取用水管理平台顺利对接，满足数据共享要求，确保流量数据能够准确、及时上传至相关管理平台。</w:t>
            </w:r>
          </w:p>
          <w:p>
            <w:pPr>
              <w:pStyle w:val="null3"/>
              <w:ind w:firstLine="400"/>
              <w:jc w:val="left"/>
            </w:pPr>
            <w:r>
              <w:rPr>
                <w:rFonts w:ascii="仿宋_GB2312" w:hAnsi="仿宋_GB2312" w:cs="仿宋_GB2312" w:eastAsia="仿宋_GB2312"/>
                <w:sz w:val="20"/>
                <w:color w:val="000000"/>
              </w:rPr>
              <w:t>防护等级：</w:t>
            </w:r>
            <w:r>
              <w:rPr>
                <w:rFonts w:ascii="仿宋_GB2312" w:hAnsi="仿宋_GB2312" w:cs="仿宋_GB2312" w:eastAsia="仿宋_GB2312"/>
                <w:sz w:val="20"/>
                <w:color w:val="000000"/>
              </w:rPr>
              <w:t>IP68 等级，具备极高的防水、防尘能力，即使在户外雨水环境、地热井内潮湿环境中也能稳定工作，有效抵御水汽、灰尘对设备内部元件的影响。</w:t>
            </w:r>
          </w:p>
          <w:p>
            <w:pPr>
              <w:pStyle w:val="null3"/>
            </w:pPr>
            <w:r>
              <w:rPr>
                <w:rFonts w:ascii="仿宋_GB2312" w:hAnsi="仿宋_GB2312" w:cs="仿宋_GB2312" w:eastAsia="仿宋_GB2312"/>
                <w:sz w:val="20"/>
                <w:b/>
              </w:rPr>
              <w:t>3、</w:t>
            </w:r>
            <w:r>
              <w:rPr>
                <w:rFonts w:ascii="仿宋_GB2312" w:hAnsi="仿宋_GB2312" w:cs="仿宋_GB2312" w:eastAsia="仿宋_GB2312"/>
                <w:sz w:val="20"/>
                <w:b/>
              </w:rPr>
              <w:t>传输设备选型</w:t>
            </w:r>
          </w:p>
          <w:p>
            <w:pPr>
              <w:pStyle w:val="null3"/>
              <w:ind w:firstLine="400"/>
              <w:jc w:val="left"/>
            </w:pPr>
            <w:r>
              <w:rPr>
                <w:rFonts w:ascii="仿宋_GB2312" w:hAnsi="仿宋_GB2312" w:cs="仿宋_GB2312" w:eastAsia="仿宋_GB2312"/>
                <w:sz w:val="20"/>
                <w:color w:val="000000"/>
              </w:rPr>
              <w:t>无线遥测终端（</w:t>
            </w:r>
            <w:r>
              <w:rPr>
                <w:rFonts w:ascii="仿宋_GB2312" w:hAnsi="仿宋_GB2312" w:cs="仿宋_GB2312" w:eastAsia="仿宋_GB2312"/>
                <w:sz w:val="20"/>
                <w:color w:val="000000"/>
              </w:rPr>
              <w:t>RTU）作为地热井流量数据传输的核心设备，需承担数据采集、处理及上传的关键任务，其选型需紧密结合项目实际需求，具体如下：</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1）选型依据</w:t>
            </w:r>
          </w:p>
          <w:p>
            <w:pPr>
              <w:pStyle w:val="null3"/>
              <w:ind w:firstLine="400"/>
              <w:jc w:val="left"/>
            </w:pPr>
            <w:r>
              <w:rPr>
                <w:rFonts w:ascii="仿宋_GB2312" w:hAnsi="仿宋_GB2312" w:cs="仿宋_GB2312" w:eastAsia="仿宋_GB2312"/>
                <w:sz w:val="20"/>
                <w:color w:val="000000"/>
              </w:rPr>
              <w:t>传输环境：根据前期调研结果现状地热井多分布在户外、井房、地下室等复杂环境，部分区域可能存在信号遮挡或干扰，因此传输设备需具备较强的抗干扰能力和信号穿透能力，以适应不同安装位置的信号环境。</w:t>
            </w:r>
          </w:p>
          <w:p>
            <w:pPr>
              <w:pStyle w:val="null3"/>
              <w:ind w:firstLine="400"/>
              <w:jc w:val="left"/>
            </w:pPr>
            <w:r>
              <w:rPr>
                <w:rFonts w:ascii="仿宋_GB2312" w:hAnsi="仿宋_GB2312" w:cs="仿宋_GB2312" w:eastAsia="仿宋_GB2312"/>
                <w:sz w:val="20"/>
                <w:color w:val="000000"/>
              </w:rPr>
              <w:t>数据传输要求：需实现流量数据的实时上传，且数据传输需稳定、可靠，不能出现频繁中断或数据丢失的情况，同时要满足与现有平台的数据对接标准。</w:t>
            </w:r>
          </w:p>
          <w:p>
            <w:pPr>
              <w:pStyle w:val="null3"/>
              <w:ind w:firstLine="400"/>
              <w:jc w:val="left"/>
            </w:pPr>
            <w:r>
              <w:rPr>
                <w:rFonts w:ascii="仿宋_GB2312" w:hAnsi="仿宋_GB2312" w:cs="仿宋_GB2312" w:eastAsia="仿宋_GB2312"/>
                <w:sz w:val="20"/>
                <w:color w:val="000000"/>
              </w:rPr>
              <w:t>功耗与供电：考虑到部分地热井可能存在供电不便的情况，传输设备应尽量选用低功耗型号，以减少对供电系统的依赖，确保在短暂供电异常时仍能正常工作。</w:t>
            </w:r>
          </w:p>
          <w:p>
            <w:pPr>
              <w:pStyle w:val="null3"/>
              <w:ind w:firstLine="400"/>
              <w:jc w:val="left"/>
            </w:pPr>
            <w:r>
              <w:rPr>
                <w:rFonts w:ascii="仿宋_GB2312" w:hAnsi="仿宋_GB2312" w:cs="仿宋_GB2312" w:eastAsia="仿宋_GB2312"/>
                <w:sz w:val="20"/>
                <w:color w:val="000000"/>
              </w:rPr>
              <w:t>防护性能：由于传输设备可能安装在户外或地下室等潮湿的环境中，需具备一定的防水、防潮能力，以保证设备的长期稳定运行。</w:t>
            </w:r>
          </w:p>
          <w:p>
            <w:pPr>
              <w:pStyle w:val="null3"/>
              <w:ind w:firstLine="400"/>
              <w:jc w:val="left"/>
            </w:pPr>
            <w:r>
              <w:rPr>
                <w:rFonts w:ascii="仿宋_GB2312" w:hAnsi="仿宋_GB2312" w:cs="仿宋_GB2312" w:eastAsia="仿宋_GB2312"/>
                <w:sz w:val="20"/>
                <w:color w:val="000000"/>
              </w:rPr>
              <w:t>数据采集能力：需能精准采集电磁流量计输出的</w:t>
            </w:r>
            <w:r>
              <w:rPr>
                <w:rFonts w:ascii="仿宋_GB2312" w:hAnsi="仿宋_GB2312" w:cs="仿宋_GB2312" w:eastAsia="仿宋_GB2312"/>
                <w:sz w:val="20"/>
                <w:color w:val="000000"/>
              </w:rPr>
              <w:t>4-20mA信号或485传输数据，满足瞬时、累计流量等数据采集，同时支持对设备运行状态（如电压、故障信息）的监测，确保数据采集的全面性。</w:t>
            </w:r>
          </w:p>
          <w:p>
            <w:pPr>
              <w:pStyle w:val="null3"/>
              <w:ind w:firstLine="400"/>
              <w:jc w:val="left"/>
            </w:pPr>
            <w:r>
              <w:rPr>
                <w:rFonts w:ascii="仿宋_GB2312" w:hAnsi="仿宋_GB2312" w:cs="仿宋_GB2312" w:eastAsia="仿宋_GB2312"/>
                <w:sz w:val="20"/>
                <w:color w:val="000000"/>
              </w:rPr>
              <w:t>传输可靠性：根据前期调研结果现状地热井多分布在户外、井房、地下室等复杂环境，部分区域可能存在</w:t>
            </w:r>
            <w:r>
              <w:rPr>
                <w:rFonts w:ascii="仿宋_GB2312" w:hAnsi="仿宋_GB2312" w:cs="仿宋_GB2312" w:eastAsia="仿宋_GB2312"/>
                <w:sz w:val="20"/>
                <w:color w:val="000000"/>
              </w:rPr>
              <w:t>4G/5G信号遮挡或干扰，因此传输设备需具备较强的抗干扰能力和信号穿透能力，以适应不同安装位置的信号环境，必要时可通过增长天线或引出信号等方式，保障数据在弱信号环境下的稳定传输，避免数据丢失。</w:t>
            </w:r>
          </w:p>
          <w:p>
            <w:pPr>
              <w:pStyle w:val="null3"/>
              <w:ind w:firstLine="400"/>
              <w:jc w:val="left"/>
            </w:pPr>
            <w:r>
              <w:rPr>
                <w:rFonts w:ascii="仿宋_GB2312" w:hAnsi="仿宋_GB2312" w:cs="仿宋_GB2312" w:eastAsia="仿宋_GB2312"/>
                <w:sz w:val="20"/>
                <w:color w:val="000000"/>
              </w:rPr>
              <w:t>环境适应性：安装场景涵盖户外、井内及室内，需耐受高温、高湿、及酸碱腐蚀等环境，防护等级不低于</w:t>
            </w:r>
            <w:r>
              <w:rPr>
                <w:rFonts w:ascii="仿宋_GB2312" w:hAnsi="仿宋_GB2312" w:cs="仿宋_GB2312" w:eastAsia="仿宋_GB2312"/>
                <w:sz w:val="20"/>
                <w:color w:val="000000"/>
              </w:rPr>
              <w:t>IP67，工作温度范围需覆盖-30℃~120℃。</w:t>
            </w:r>
          </w:p>
          <w:p>
            <w:pPr>
              <w:pStyle w:val="null3"/>
              <w:ind w:firstLine="400"/>
              <w:jc w:val="left"/>
            </w:pPr>
            <w:r>
              <w:rPr>
                <w:rFonts w:ascii="仿宋_GB2312" w:hAnsi="仿宋_GB2312" w:cs="仿宋_GB2312" w:eastAsia="仿宋_GB2312"/>
                <w:sz w:val="20"/>
                <w:color w:val="000000"/>
              </w:rPr>
              <w:t>功耗与续航：考虑到部分地热井可能存在供电不便的情况，无线遥测终端</w:t>
            </w:r>
            <w:r>
              <w:rPr>
                <w:rFonts w:ascii="仿宋_GB2312" w:hAnsi="仿宋_GB2312" w:cs="仿宋_GB2312" w:eastAsia="仿宋_GB2312"/>
                <w:sz w:val="20"/>
                <w:color w:val="000000"/>
              </w:rPr>
              <w:t>RTU应尽量选用低功耗型号，支持休眠 / 唤醒模式，在断电情况下可依靠备用电池维持≥72 小时的数据存储与传输，确保数据连续性。</w:t>
            </w:r>
          </w:p>
          <w:p>
            <w:pPr>
              <w:pStyle w:val="null3"/>
              <w:ind w:firstLine="400"/>
              <w:jc w:val="left"/>
            </w:pPr>
            <w:r>
              <w:rPr>
                <w:rFonts w:ascii="仿宋_GB2312" w:hAnsi="仿宋_GB2312" w:cs="仿宋_GB2312" w:eastAsia="仿宋_GB2312"/>
                <w:sz w:val="20"/>
                <w:color w:val="000000"/>
              </w:rPr>
              <w:t>协议兼容性：需兼容</w:t>
            </w:r>
            <w:r>
              <w:rPr>
                <w:rFonts w:ascii="仿宋_GB2312" w:hAnsi="仿宋_GB2312" w:cs="仿宋_GB2312" w:eastAsia="仿宋_GB2312"/>
                <w:sz w:val="20"/>
                <w:color w:val="000000"/>
              </w:rPr>
              <w:t>Modbus RTU、TCP/IP 等标准化协议，既能与电磁流量计无缝对接，又能满足与西安市水资源信息化管理平台的通信要求，实现数据格式的自动转换。</w:t>
            </w:r>
          </w:p>
          <w:p>
            <w:pPr>
              <w:pStyle w:val="null3"/>
              <w:ind w:firstLine="400"/>
              <w:jc w:val="left"/>
            </w:pPr>
            <w:r>
              <w:rPr>
                <w:rFonts w:ascii="仿宋_GB2312" w:hAnsi="仿宋_GB2312" w:cs="仿宋_GB2312" w:eastAsia="仿宋_GB2312"/>
                <w:sz w:val="20"/>
                <w:color w:val="000000"/>
              </w:rPr>
              <w:t>多中心支持：由于项目数据可能需要同时对接陕西省取用水管理平台等多个管理中心，</w:t>
            </w:r>
            <w:r>
              <w:rPr>
                <w:rFonts w:ascii="仿宋_GB2312" w:hAnsi="仿宋_GB2312" w:cs="仿宋_GB2312" w:eastAsia="仿宋_GB2312"/>
                <w:sz w:val="20"/>
                <w:color w:val="000000"/>
              </w:rPr>
              <w:t>RTU 需具备支持多中心数据传输的功能，确保数据能准确、及时地发送至各个指定平台。</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2）设备配置</w:t>
            </w:r>
          </w:p>
          <w:p>
            <w:pPr>
              <w:pStyle w:val="null3"/>
              <w:ind w:firstLine="400"/>
              <w:jc w:val="left"/>
            </w:pPr>
            <w:r>
              <w:rPr>
                <w:rFonts w:ascii="仿宋_GB2312" w:hAnsi="仿宋_GB2312" w:cs="仿宋_GB2312" w:eastAsia="仿宋_GB2312"/>
                <w:sz w:val="20"/>
                <w:color w:val="000000"/>
              </w:rPr>
              <w:t>26眼井的每个流量计配套无线遥测终端（RTU），能充分满足各分散井位的数据传输需求。其具备“采集—存储—传输—管理” 一体化功能，每台RTU 都能精准对接对应地热井电磁流量计的计量数据，适应各区县不同井位的安装环境。</w:t>
            </w:r>
          </w:p>
          <w:p>
            <w:pPr>
              <w:pStyle w:val="null3"/>
              <w:ind w:firstLine="400"/>
              <w:jc w:val="left"/>
            </w:pPr>
            <w:r>
              <w:rPr>
                <w:rFonts w:ascii="仿宋_GB2312" w:hAnsi="仿宋_GB2312" w:cs="仿宋_GB2312" w:eastAsia="仿宋_GB2312"/>
                <w:sz w:val="20"/>
                <w:color w:val="000000"/>
              </w:rPr>
              <w:t>每个站点流量计配套</w:t>
            </w:r>
            <w:r>
              <w:rPr>
                <w:rFonts w:ascii="仿宋_GB2312" w:hAnsi="仿宋_GB2312" w:cs="仿宋_GB2312" w:eastAsia="仿宋_GB2312"/>
                <w:sz w:val="20"/>
                <w:color w:val="000000"/>
              </w:rPr>
              <w:t>RTU 的配置方式，结合其多中心数据传输特性，能使26套在线计量设备的监测数据通过RTU 都高效、准确地发送至西安市水资源信息化管理平台，满足项目对各区县井位数据共享和多方监管的需求。同时，批量且对应配套的配置便于统一管理和维护，即便井位分散，也能为地热井在线计量系统提供全链路、全方位的数据传输保障，确保26套在线计量设施的流量数据都能实时、稳定上传，为项目数据分析和管理决策提供坚实的数据基础。</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3）所选传输设备技术参数</w:t>
            </w:r>
          </w:p>
          <w:p>
            <w:pPr>
              <w:pStyle w:val="null3"/>
              <w:ind w:firstLine="400"/>
              <w:jc w:val="left"/>
            </w:pPr>
            <w:r>
              <w:rPr>
                <w:rFonts w:ascii="仿宋_GB2312" w:hAnsi="仿宋_GB2312" w:cs="仿宋_GB2312" w:eastAsia="仿宋_GB2312"/>
                <w:sz w:val="20"/>
                <w:color w:val="000000"/>
              </w:rPr>
              <w:t>本次传输设备选用工业级低功耗无线遥测终端</w:t>
            </w:r>
            <w:r>
              <w:rPr>
                <w:rFonts w:ascii="仿宋_GB2312" w:hAnsi="仿宋_GB2312" w:cs="仿宋_GB2312" w:eastAsia="仿宋_GB2312"/>
                <w:sz w:val="20"/>
                <w:color w:val="000000"/>
              </w:rPr>
              <w:t>RTU，具体技术参数如下：</w:t>
            </w:r>
          </w:p>
          <w:p>
            <w:pPr>
              <w:pStyle w:val="null3"/>
              <w:ind w:firstLine="400"/>
              <w:jc w:val="left"/>
            </w:pPr>
            <w:r>
              <w:rPr>
                <w:rFonts w:ascii="仿宋_GB2312" w:hAnsi="仿宋_GB2312" w:cs="仿宋_GB2312" w:eastAsia="仿宋_GB2312"/>
                <w:sz w:val="20"/>
                <w:color w:val="000000"/>
              </w:rPr>
              <w:t>通信模块：集成</w:t>
            </w:r>
            <w:r>
              <w:rPr>
                <w:rFonts w:ascii="仿宋_GB2312" w:hAnsi="仿宋_GB2312" w:cs="仿宋_GB2312" w:eastAsia="仿宋_GB2312"/>
                <w:sz w:val="20"/>
                <w:color w:val="000000"/>
              </w:rPr>
              <w:t>4G 全网通模块，可兼容 NB-IoT、LoRa等物联网通信方式，可根据信号强度自动切换，确保弱信号区域数据传输畅通。</w:t>
            </w:r>
          </w:p>
          <w:p>
            <w:pPr>
              <w:pStyle w:val="null3"/>
              <w:ind w:firstLine="400"/>
              <w:jc w:val="left"/>
            </w:pPr>
            <w:r>
              <w:rPr>
                <w:rFonts w:ascii="仿宋_GB2312" w:hAnsi="仿宋_GB2312" w:cs="仿宋_GB2312" w:eastAsia="仿宋_GB2312"/>
                <w:sz w:val="20"/>
                <w:color w:val="000000"/>
              </w:rPr>
              <w:t>数据接口：配备</w:t>
            </w:r>
            <w:r>
              <w:rPr>
                <w:rFonts w:ascii="仿宋_GB2312" w:hAnsi="仿宋_GB2312" w:cs="仿宋_GB2312" w:eastAsia="仿宋_GB2312"/>
                <w:sz w:val="20"/>
                <w:color w:val="000000"/>
              </w:rPr>
              <w:t>2 路 RS485、1 路 RS232 接口，支持同时连接电磁流量计及其他传感器（如压力、温度传感器），接口具备防雷击、防浪涌保护。</w:t>
            </w:r>
          </w:p>
          <w:p>
            <w:pPr>
              <w:pStyle w:val="null3"/>
              <w:ind w:firstLine="400"/>
              <w:jc w:val="left"/>
            </w:pPr>
            <w:r>
              <w:rPr>
                <w:rFonts w:ascii="仿宋_GB2312" w:hAnsi="仿宋_GB2312" w:cs="仿宋_GB2312" w:eastAsia="仿宋_GB2312"/>
                <w:sz w:val="20"/>
                <w:color w:val="000000"/>
              </w:rPr>
              <w:t>存储容量：内置</w:t>
            </w:r>
            <w:r>
              <w:rPr>
                <w:rFonts w:ascii="仿宋_GB2312" w:hAnsi="仿宋_GB2312" w:cs="仿宋_GB2312" w:eastAsia="仿宋_GB2312"/>
                <w:sz w:val="20"/>
                <w:color w:val="000000"/>
              </w:rPr>
              <w:t>≥16GB 本地存储，可缓存≥10 万条数据，断电后数据保存时长≥10 年，避免突发断电导致的数据丢失。</w:t>
            </w:r>
          </w:p>
          <w:p>
            <w:pPr>
              <w:pStyle w:val="null3"/>
              <w:ind w:firstLine="400"/>
              <w:jc w:val="left"/>
            </w:pPr>
            <w:r>
              <w:rPr>
                <w:rFonts w:ascii="仿宋_GB2312" w:hAnsi="仿宋_GB2312" w:cs="仿宋_GB2312" w:eastAsia="仿宋_GB2312"/>
                <w:sz w:val="20"/>
                <w:color w:val="000000"/>
              </w:rPr>
              <w:t>供电方式：支持</w:t>
            </w:r>
            <w:r>
              <w:rPr>
                <w:rFonts w:ascii="仿宋_GB2312" w:hAnsi="仿宋_GB2312" w:cs="仿宋_GB2312" w:eastAsia="仿宋_GB2312"/>
                <w:sz w:val="20"/>
                <w:color w:val="000000"/>
              </w:rPr>
              <w:t>DC12V/24V 宽电压输入，兼容太阳能供电系统，待机电流≤5mA，工作电流≤50mA（4G 模式），内置电池可实现断电时≥72小时连续续航。</w:t>
            </w:r>
          </w:p>
          <w:p>
            <w:pPr>
              <w:pStyle w:val="null3"/>
              <w:ind w:firstLine="400"/>
              <w:jc w:val="left"/>
            </w:pPr>
            <w:r>
              <w:rPr>
                <w:rFonts w:ascii="仿宋_GB2312" w:hAnsi="仿宋_GB2312" w:cs="仿宋_GB2312" w:eastAsia="仿宋_GB2312"/>
                <w:sz w:val="20"/>
                <w:color w:val="000000"/>
              </w:rPr>
              <w:t>防护性能：外壳采用</w:t>
            </w:r>
            <w:r>
              <w:rPr>
                <w:rFonts w:ascii="仿宋_GB2312" w:hAnsi="仿宋_GB2312" w:cs="仿宋_GB2312" w:eastAsia="仿宋_GB2312"/>
                <w:sz w:val="20"/>
                <w:color w:val="000000"/>
              </w:rPr>
              <w:t>316L 不锈钢材质，防护等级IP68，可直接浸泡在水中短期工作，适应地热井复杂工况。</w:t>
            </w:r>
          </w:p>
          <w:p>
            <w:pPr>
              <w:pStyle w:val="null3"/>
              <w:ind w:firstLine="400"/>
              <w:jc w:val="left"/>
            </w:pPr>
            <w:r>
              <w:rPr>
                <w:rFonts w:ascii="仿宋_GB2312" w:hAnsi="仿宋_GB2312" w:cs="仿宋_GB2312" w:eastAsia="仿宋_GB2312"/>
                <w:sz w:val="20"/>
                <w:color w:val="000000"/>
              </w:rPr>
              <w:t>远程管理：支持远程配置参数、固件升级及故障诊断，无需现场操作即可完成设备维护，降低运维成本。</w:t>
            </w:r>
          </w:p>
          <w:p>
            <w:pPr>
              <w:pStyle w:val="null3"/>
              <w:ind w:firstLine="400"/>
              <w:jc w:val="left"/>
            </w:pPr>
            <w:r>
              <w:rPr>
                <w:rFonts w:ascii="仿宋_GB2312" w:hAnsi="仿宋_GB2312" w:cs="仿宋_GB2312" w:eastAsia="仿宋_GB2312"/>
                <w:sz w:val="20"/>
                <w:color w:val="000000"/>
              </w:rPr>
              <w:t>多中心支持：可同时向</w:t>
            </w:r>
            <w:r>
              <w:rPr>
                <w:rFonts w:ascii="仿宋_GB2312" w:hAnsi="仿宋_GB2312" w:cs="仿宋_GB2312" w:eastAsia="仿宋_GB2312"/>
                <w:sz w:val="20"/>
                <w:color w:val="000000"/>
              </w:rPr>
              <w:t>≥4 个中心平台传输数据，支持不同中心平台的协议转换和数据格式适配，每个中心可独立设置传输周期和数据内容，满足多平台的数据需求。</w:t>
            </w:r>
          </w:p>
          <w:p>
            <w:pPr>
              <w:pStyle w:val="null3"/>
            </w:pPr>
            <w:r>
              <w:rPr>
                <w:rFonts w:ascii="仿宋_GB2312" w:hAnsi="仿宋_GB2312" w:cs="仿宋_GB2312" w:eastAsia="仿宋_GB2312"/>
                <w:sz w:val="20"/>
                <w:b/>
              </w:rPr>
              <w:t>4、</w:t>
            </w:r>
            <w:r>
              <w:rPr>
                <w:rFonts w:ascii="仿宋_GB2312" w:hAnsi="仿宋_GB2312" w:cs="仿宋_GB2312" w:eastAsia="仿宋_GB2312"/>
                <w:sz w:val="20"/>
                <w:b/>
              </w:rPr>
              <w:t>设备供电与防雷</w:t>
            </w:r>
          </w:p>
          <w:p>
            <w:pPr>
              <w:pStyle w:val="null3"/>
              <w:ind w:firstLine="402"/>
            </w:pPr>
            <w:r>
              <w:rPr>
                <w:rFonts w:ascii="仿宋_GB2312" w:hAnsi="仿宋_GB2312" w:cs="仿宋_GB2312" w:eastAsia="仿宋_GB2312"/>
                <w:sz w:val="20"/>
                <w:b/>
              </w:rPr>
              <w:t>为保障采集设备及传输设备高效稳定运行，监测站供电设计采用</w:t>
            </w:r>
            <w:r>
              <w:rPr>
                <w:rFonts w:ascii="仿宋_GB2312" w:hAnsi="仿宋_GB2312" w:cs="仿宋_GB2312" w:eastAsia="仿宋_GB2312"/>
                <w:sz w:val="20"/>
                <w:b/>
              </w:rPr>
              <w:t>220VAC+24VDC双路自动切换供电模式，提供12V电源供遥测终端机和传感器使用。</w:t>
            </w:r>
          </w:p>
          <w:p>
            <w:pPr>
              <w:pStyle w:val="null3"/>
              <w:ind w:firstLine="400"/>
              <w:jc w:val="left"/>
            </w:pPr>
            <w:r>
              <w:rPr>
                <w:rFonts w:ascii="仿宋_GB2312" w:hAnsi="仿宋_GB2312" w:cs="仿宋_GB2312" w:eastAsia="仿宋_GB2312"/>
                <w:sz w:val="20"/>
                <w:color w:val="000000"/>
              </w:rPr>
              <w:t>为保障采集设备（电磁流量计）及传输设备（无线遥测终端</w:t>
            </w:r>
            <w:r>
              <w:rPr>
                <w:rFonts w:ascii="仿宋_GB2312" w:hAnsi="仿宋_GB2312" w:cs="仿宋_GB2312" w:eastAsia="仿宋_GB2312"/>
                <w:sz w:val="20"/>
                <w:color w:val="000000"/>
              </w:rPr>
              <w:t>RTU）在西安市城六区26套规模以下在线计量监测设备需满足复杂环境中高效稳定运行，结合各井位的实际工况，供电与防雷设计如下：</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1）供电设计</w:t>
            </w:r>
          </w:p>
          <w:p>
            <w:pPr>
              <w:pStyle w:val="null3"/>
              <w:ind w:firstLine="400"/>
              <w:jc w:val="left"/>
            </w:pPr>
            <w:r>
              <w:rPr>
                <w:rFonts w:ascii="仿宋_GB2312" w:hAnsi="仿宋_GB2312" w:cs="仿宋_GB2312" w:eastAsia="仿宋_GB2312"/>
                <w:sz w:val="20"/>
                <w:color w:val="000000"/>
              </w:rPr>
              <w:t>本次监测站采用</w:t>
            </w:r>
            <w:r>
              <w:rPr>
                <w:rFonts w:ascii="仿宋_GB2312" w:hAnsi="仿宋_GB2312" w:cs="仿宋_GB2312" w:eastAsia="仿宋_GB2312"/>
                <w:sz w:val="20"/>
                <w:color w:val="000000"/>
              </w:rPr>
              <w:t>220VAC+24VDC 双路自动切换供电模式，具体配置及功能如下：</w:t>
            </w:r>
          </w:p>
          <w:p>
            <w:pPr>
              <w:pStyle w:val="null3"/>
              <w:ind w:firstLine="400"/>
              <w:jc w:val="left"/>
            </w:pPr>
            <w:r>
              <w:rPr>
                <w:rFonts w:ascii="仿宋_GB2312" w:hAnsi="仿宋_GB2312" w:cs="仿宋_GB2312" w:eastAsia="仿宋_GB2312"/>
                <w:sz w:val="20"/>
                <w:color w:val="000000"/>
              </w:rPr>
              <w:t>主供电回路（</w:t>
            </w:r>
            <w:r>
              <w:rPr>
                <w:rFonts w:ascii="仿宋_GB2312" w:hAnsi="仿宋_GB2312" w:cs="仿宋_GB2312" w:eastAsia="仿宋_GB2312"/>
                <w:sz w:val="20"/>
                <w:color w:val="000000"/>
              </w:rPr>
              <w:t>220VAC）：优先接入市政交流电源，为电磁流量计（220V 供电）及供电转换模块提供稳定电力。通过专用电源适配器将 220VAC 转换为 24VDC，为无线遥测终端 RTU（DC12V/24V 兼容）供电，确保设备电压匹配。</w:t>
            </w:r>
          </w:p>
          <w:p>
            <w:pPr>
              <w:pStyle w:val="null3"/>
              <w:ind w:firstLine="400"/>
              <w:jc w:val="left"/>
            </w:pPr>
            <w:r>
              <w:rPr>
                <w:rFonts w:ascii="仿宋_GB2312" w:hAnsi="仿宋_GB2312" w:cs="仿宋_GB2312" w:eastAsia="仿宋_GB2312"/>
                <w:sz w:val="20"/>
                <w:color w:val="000000"/>
              </w:rPr>
              <w:t>备用供电回路（</w:t>
            </w:r>
            <w:r>
              <w:rPr>
                <w:rFonts w:ascii="仿宋_GB2312" w:hAnsi="仿宋_GB2312" w:cs="仿宋_GB2312" w:eastAsia="仿宋_GB2312"/>
                <w:sz w:val="20"/>
                <w:color w:val="000000"/>
              </w:rPr>
              <w:t>24VDC）：当市政电源中断时，系统自动切换至 24VDC 外置蓄电池组供电，该回路支持电池自动充电功能，确保在连续阴雨天气下可保障 RTU 及传感器至少72小时不间断工作，避免数据采集中断。</w:t>
            </w:r>
          </w:p>
          <w:p>
            <w:pPr>
              <w:pStyle w:val="null3"/>
              <w:ind w:firstLine="400"/>
              <w:jc w:val="left"/>
            </w:pPr>
            <w:r>
              <w:rPr>
                <w:rFonts w:ascii="仿宋_GB2312" w:hAnsi="仿宋_GB2312" w:cs="仿宋_GB2312" w:eastAsia="仿宋_GB2312"/>
                <w:sz w:val="20"/>
                <w:color w:val="000000"/>
              </w:rPr>
              <w:t>切换逻辑：双路供电通过智能切换模块实现无缝切换（切换时间</w:t>
            </w:r>
            <w:r>
              <w:rPr>
                <w:rFonts w:ascii="仿宋_GB2312" w:hAnsi="仿宋_GB2312" w:cs="仿宋_GB2312" w:eastAsia="仿宋_GB2312"/>
                <w:sz w:val="20"/>
                <w:color w:val="000000"/>
              </w:rPr>
              <w:t>≤50ms），切换过程中由电容储能维持设备供电，确保数据不丢失。同时，系统实时监测供电状态，异常时通过 RTU 向管理平台发送断电报警信息。</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2）防雷设计</w:t>
            </w:r>
          </w:p>
          <w:p>
            <w:pPr>
              <w:pStyle w:val="null3"/>
              <w:ind w:firstLine="400"/>
              <w:jc w:val="left"/>
            </w:pPr>
            <w:r>
              <w:rPr>
                <w:rFonts w:ascii="仿宋_GB2312" w:hAnsi="仿宋_GB2312" w:cs="仿宋_GB2312" w:eastAsia="仿宋_GB2312"/>
                <w:sz w:val="20"/>
                <w:color w:val="000000"/>
              </w:rPr>
              <w:t>针对户外、井内等易受雷击影响的安装环境，采用多级防雷保护措施，具体如下：</w:t>
            </w:r>
          </w:p>
          <w:p>
            <w:pPr>
              <w:pStyle w:val="null3"/>
              <w:ind w:firstLine="400"/>
              <w:jc w:val="left"/>
            </w:pPr>
            <w:r>
              <w:rPr>
                <w:rFonts w:ascii="仿宋_GB2312" w:hAnsi="仿宋_GB2312" w:cs="仿宋_GB2312" w:eastAsia="仿宋_GB2312"/>
                <w:sz w:val="20"/>
                <w:color w:val="000000"/>
              </w:rPr>
              <w:t>电源防雷：在</w:t>
            </w:r>
            <w:r>
              <w:rPr>
                <w:rFonts w:ascii="仿宋_GB2312" w:hAnsi="仿宋_GB2312" w:cs="仿宋_GB2312" w:eastAsia="仿宋_GB2312"/>
                <w:sz w:val="20"/>
                <w:color w:val="000000"/>
              </w:rPr>
              <w:t>220VAC 进线端安装 T1 级电源防雷器（冲击电流≥100kA），24VDC 回路配置 T2 级防雷模块（冲击电流≥40kA），通过钳位电压限制雷电过电压，保护供电回路设备。</w:t>
            </w:r>
          </w:p>
          <w:p>
            <w:pPr>
              <w:pStyle w:val="null3"/>
              <w:ind w:firstLine="400"/>
              <w:jc w:val="left"/>
            </w:pPr>
            <w:r>
              <w:rPr>
                <w:rFonts w:ascii="仿宋_GB2312" w:hAnsi="仿宋_GB2312" w:cs="仿宋_GB2312" w:eastAsia="仿宋_GB2312"/>
                <w:sz w:val="20"/>
                <w:color w:val="000000"/>
              </w:rPr>
              <w:t>信号防雷：电磁流量计与</w:t>
            </w:r>
            <w:r>
              <w:rPr>
                <w:rFonts w:ascii="仿宋_GB2312" w:hAnsi="仿宋_GB2312" w:cs="仿宋_GB2312" w:eastAsia="仿宋_GB2312"/>
                <w:sz w:val="20"/>
                <w:color w:val="000000"/>
              </w:rPr>
              <w:t>RTU 的 4-20mA 信号线路、RS485 通信线路两端均加装信号防雷器（工作电压≤24V，响应时间≤1ns），避免感应雷通过信号线损坏设备接口。</w:t>
            </w:r>
          </w:p>
          <w:p>
            <w:pPr>
              <w:pStyle w:val="null3"/>
              <w:ind w:firstLine="400"/>
              <w:jc w:val="left"/>
            </w:pPr>
            <w:r>
              <w:rPr>
                <w:rFonts w:ascii="仿宋_GB2312" w:hAnsi="仿宋_GB2312" w:cs="仿宋_GB2312" w:eastAsia="仿宋_GB2312"/>
                <w:sz w:val="20"/>
                <w:color w:val="000000"/>
              </w:rPr>
              <w:t>接地保护：室外各井位设置独立接地体（接地电阻</w:t>
            </w:r>
            <w:r>
              <w:rPr>
                <w:rFonts w:ascii="仿宋_GB2312" w:hAnsi="仿宋_GB2312" w:cs="仿宋_GB2312" w:eastAsia="仿宋_GB2312"/>
                <w:sz w:val="20"/>
                <w:color w:val="000000"/>
              </w:rPr>
              <w:t>≤4Ω），采用 Φ50mm 镀锌钢管垂直埋深≥2.5m，所有流量计外壳、RTU 机箱、防雷器接地端通过 6mm² 铜缆与接地体连接，形成联合接地系统，快速泄放雷电流。</w:t>
            </w:r>
          </w:p>
          <w:p>
            <w:pPr>
              <w:pStyle w:val="null3"/>
              <w:ind w:firstLine="400"/>
              <w:jc w:val="left"/>
            </w:pPr>
            <w:r>
              <w:rPr>
                <w:rFonts w:ascii="仿宋_GB2312" w:hAnsi="仿宋_GB2312" w:cs="仿宋_GB2312" w:eastAsia="仿宋_GB2312"/>
                <w:sz w:val="20"/>
                <w:color w:val="000000"/>
              </w:rPr>
              <w:t>设备防护：</w:t>
            </w:r>
            <w:r>
              <w:rPr>
                <w:rFonts w:ascii="仿宋_GB2312" w:hAnsi="仿宋_GB2312" w:cs="仿宋_GB2312" w:eastAsia="仿宋_GB2312"/>
                <w:sz w:val="20"/>
                <w:color w:val="000000"/>
              </w:rPr>
              <w:t>RTU 机箱采用 316L 不锈钢材质，具备电磁屏蔽功能，减少雷电电磁脉冲对内部电路的干扰；户外安装的流量计及供电箱均加装避雷针（保护角≤45°），覆盖设备安装区域。</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本项目采购包最高限价为780,000.00元，其中含预备费32300.00元。</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60日历天（不包含采暖期）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结束后，成交人在服务地点提交验收申请。2.采购人收到验收申请后组织验收，验收时成交人应无条件予以配合并提供验收所需的全部资料，若成交人不配合或者未按合同要求提供服务的，采购人将拒绝验收。3.验收依据：磋商文件、响应文件、合同文本、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双方合同签订后采购人向供应商预付7.5万元的款项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完成工作量的50%后支付至总款项的50%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完成服务工作后支付至总款项的90%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采购人验收合格后一次性支付至支付至总款项的100%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1.按照《中华人民共和国民法典》中的相关条款执行。 2.成交人未按合同要求提供货物与服务或货物与服务质量不能满足技术要求，且在规定时间内未使采购人满意的，采购人有权终止合同，同时报请监管部门对其违约行为进行追究。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合同未尽事宜，经双方协商可签订补充协议，所签订的补充协议与本合同具有同等的法律效力， 补充协议的生效应符合本合同的有关规定。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的经审计的财务报告（至少包括资产负债表和利润表，成立时间至提交响应文件截止时间不足一年的可提供成立后任意时段的资产负债表），或开标前六个月内其基本存款账户开户银行出具的资信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合法注册的法人、其他组织或自然人，具有独立承担民事责任的能力，提供营业执照（或事业法人证）、组织机构代码证、税务登记证或统一社会信用代码的营业执照等证明文件，申请人为自然人的提供身份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法定代表人或授权委托人</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明及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 网站（www.creditchina.gov.cn）中列入失信被执行人和重大税收违失信主体的供应商，不得为中国政府采购网（www.ccgp.gov.cn）政府采购严重违法失信行为记录名单中被财政部门禁止参加政府采购活动的供应商（以当天查询结果为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财务状况报告：提供2023年度或2024年度的经审计的财务报告（至少包括资产负债表和利润表，成立时间至提交响应文件截止时间不足一年的可提供成立后任意时段的资产负债表），或开标前六个月内其基本存款账户开户银行出具的资信证明； ②税收缴纳证明：提供投标人自开标前一年内至少一个月已缴纳的增值税或营业税或企业所得税的凭据或税务机关开具的完税证明；依法免税的应提供相关文件证明； ③社会保障资金缴纳证明：提供投标人自开标前一年内至少一个月的社会保险参保缴费情况证明，依法不需要缴纳社会保障资金的单位应提供相关证明材料； ④具有履行合同所必需的设备和专业技术能力的承诺； ⑤提供参加本次政府采购活动前三年内在经营活动中没有重大违法记录的书面声明。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投标文件上法定代表人或其委托代理人的签字齐全并加盖单位章;响应文件应逐页加盖单位公章，且公章清晰可见;2.响应文件格式:应符合磋商文件要求;3.报价唯一:只能有一个有效报价，不得提交选择性报价，且报价不超过采购预算。</w:t>
            </w:r>
          </w:p>
        </w:tc>
        <w:tc>
          <w:tcPr>
            <w:tcW w:type="dxa" w:w="1661"/>
          </w:tcPr>
          <w:p>
            <w:pPr>
              <w:pStyle w:val="null3"/>
            </w:pPr>
            <w:r>
              <w:rPr>
                <w:rFonts w:ascii="仿宋_GB2312" w:hAnsi="仿宋_GB2312" w:cs="仿宋_GB2312" w:eastAsia="仿宋_GB2312"/>
              </w:rPr>
              <w:t>响应文件封面 服务内容及服务邀请应答表 分项报价表 商务应答表 服务方案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1.对响应文件响应程度:要求全面响应，不能有任何采购人不能接受的附加条件;2.服务时间:应满足磋商文件要求;3.服务地点：采购人指定点;4.有效期:应满足磋商文件要求。</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项目总体需求理解</w:t>
            </w:r>
          </w:p>
        </w:tc>
        <w:tc>
          <w:tcPr>
            <w:tcW w:type="dxa" w:w="2492"/>
          </w:tcPr>
          <w:p>
            <w:pPr>
              <w:pStyle w:val="null3"/>
            </w:pPr>
            <w:r>
              <w:rPr>
                <w:rFonts w:ascii="仿宋_GB2312" w:hAnsi="仿宋_GB2312" w:cs="仿宋_GB2312" w:eastAsia="仿宋_GB2312"/>
              </w:rPr>
              <w:t>对项目背景以及项目工作目标的总体理解与认识的评比（0-25分） 1、对项目背景以及项目工作目标的认识与理解准确、全面、详细、针对性强得25分； 2、对项目背景以及项目工作目标的认识与理解基本准确，不全面、针对性一般17分； 3、对项目背景以及项目工作目标的认识与理解简单，无针对性得9分。 4、未提供不得分。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供应商根据自身对本次采购需求的解读，提供项目的整体服务方案，结合相关技术支持材料，按其响应程度，自主排序赋分： 1、工作思路清晰，工作计划科学合理，服务方案编写规范，逻辑完整；技术服务内容细致全面，方案针对性强，贴合采购人需求，得25分； 2、工作思路较清晰，工作计划合理，服务方案编写完整；具有可实施性，得17分； 3、工作思路简单，工作计划普遍，服务方案编写能力一般；技术支持服务内容未涵盖完全，方案针对性不强，得9分。 4、工作思路混乱，工作计划不合理，服务方案编写能力差；技术支持服务内容有重大缺漏，方案无针对性，得0分。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重难点分析及合理化建议</w:t>
            </w:r>
          </w:p>
        </w:tc>
        <w:tc>
          <w:tcPr>
            <w:tcW w:type="dxa" w:w="2492"/>
          </w:tcPr>
          <w:p>
            <w:pPr>
              <w:pStyle w:val="null3"/>
            </w:pPr>
            <w:r>
              <w:rPr>
                <w:rFonts w:ascii="仿宋_GB2312" w:hAnsi="仿宋_GB2312" w:cs="仿宋_GB2312" w:eastAsia="仿宋_GB2312"/>
              </w:rPr>
              <w:t>采用的解决方案和合理化建议，按其响应程度，进行赋分。 1、分析及建议的可行性及针对性强，科学合理得15分；2、分析及建议的可行性及针对性基本满足项目需求，得9分；3、分析及建议的可行性及针对性差，得3分；4、未提供不得分。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依据磋商响应文件所提供的针对本项目的相关服务承诺（包含人员到位承诺、服务响应时间及其他实质性承诺），从其承诺内容及承诺是否可行等方面，按其响应程度，自主排序赋分。 1、承诺内容全面，可行性强，得15分；2、承诺内容基本全面，可行性基本满足项目需求，得9分；3、承诺内容简单，承诺可行性差，得3分；4、未提供不得分。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提供自2020年10月1日以来类似项目的业绩证明文件，每提供一份业绩证明文件，得 2分，满分10分。（注：业绩证明文件须是供应商已完成的类似项目，以合同或中标通知书为准，评审时以响应文件中提供的合同复印件并加盖公章为依据）。未提供或不按要求提供不得分。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满足磋商文件要求且最终投标价格最低的投标报价为评审基准价，其价格分为满分 。其他投标人的价格分统一按照下列公式计算： 投标报价得分=（评标基准价/投标报价） ×价格权值×100。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