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A5074D" w14:textId="77777777" w:rsidR="00154BA9" w:rsidRDefault="00154BA9" w:rsidP="00154BA9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lang w:eastAsia="zh-Hans"/>
        </w:rPr>
      </w:pPr>
      <w:bookmarkStart w:id="0" w:name="_Toc212650254"/>
      <w:bookmarkStart w:id="1" w:name="_Toc199321595"/>
      <w:bookmarkStart w:id="2" w:name="_Toc201842001"/>
      <w:r>
        <w:rPr>
          <w:rFonts w:ascii="宋体" w:eastAsia="宋体" w:hAnsi="宋体" w:cs="Times New Roman"/>
          <w:b/>
          <w:kern w:val="0"/>
          <w:sz w:val="24"/>
          <w:lang w:eastAsia="zh-Hans"/>
        </w:rPr>
        <w:t>格式</w:t>
      </w:r>
      <w:r>
        <w:rPr>
          <w:rFonts w:ascii="宋体" w:eastAsia="宋体" w:hAnsi="宋体" w:cs="Times New Roman"/>
          <w:b/>
          <w:kern w:val="0"/>
          <w:sz w:val="24"/>
        </w:rPr>
        <w:t xml:space="preserve"> </w:t>
      </w:r>
      <w:r>
        <w:rPr>
          <w:rFonts w:ascii="宋体" w:eastAsia="宋体" w:hAnsi="宋体" w:cs="Times New Roman" w:hint="eastAsia"/>
          <w:b/>
          <w:kern w:val="0"/>
          <w:sz w:val="24"/>
          <w:lang w:eastAsia="zh-Hans"/>
        </w:rPr>
        <w:t>合同</w:t>
      </w:r>
      <w:r>
        <w:rPr>
          <w:rFonts w:ascii="宋体" w:eastAsia="宋体" w:hAnsi="宋体" w:cs="Times New Roman"/>
          <w:b/>
          <w:kern w:val="0"/>
          <w:sz w:val="24"/>
          <w:lang w:eastAsia="zh-Hans"/>
        </w:rPr>
        <w:t>响应偏离表</w:t>
      </w:r>
      <w:bookmarkEnd w:id="0"/>
      <w:bookmarkEnd w:id="1"/>
      <w:bookmarkEnd w:id="2"/>
    </w:p>
    <w:p w14:paraId="0415CF7F" w14:textId="77777777" w:rsidR="00154BA9" w:rsidRDefault="00154BA9" w:rsidP="00154BA9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u w:val="single"/>
        </w:rPr>
      </w:pPr>
      <w:r>
        <w:rPr>
          <w:rFonts w:ascii="宋体" w:eastAsia="宋体" w:hAnsi="宋体" w:cs="Times New Roman"/>
          <w:sz w:val="24"/>
        </w:rPr>
        <w:t>项目编号</w:t>
      </w:r>
      <w:r>
        <w:rPr>
          <w:rFonts w:ascii="宋体" w:eastAsia="宋体" w:hAnsi="宋体" w:cs="Times New Roman" w:hint="eastAsia"/>
          <w:sz w:val="24"/>
        </w:rPr>
        <w:t>：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                                                     </w:t>
      </w:r>
    </w:p>
    <w:p w14:paraId="53C5E94B" w14:textId="77777777" w:rsidR="00154BA9" w:rsidRDefault="00154BA9" w:rsidP="00154BA9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u w:val="single"/>
        </w:rPr>
      </w:pPr>
      <w:r>
        <w:rPr>
          <w:rFonts w:ascii="宋体" w:eastAsia="宋体" w:hAnsi="宋体" w:cs="Times New Roman" w:hint="eastAsia"/>
          <w:sz w:val="24"/>
        </w:rPr>
        <w:t>项目名称：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                                                     </w:t>
      </w:r>
    </w:p>
    <w:p w14:paraId="6A93B7E3" w14:textId="77777777" w:rsidR="00154BA9" w:rsidRDefault="00154BA9" w:rsidP="00154BA9">
      <w:pPr>
        <w:rPr>
          <w:rFonts w:ascii="宋体" w:eastAsia="宋体" w:hAnsi="宋体" w:cs="Times New Roman" w:hint="eastAsia"/>
        </w:rPr>
      </w:pPr>
    </w:p>
    <w:p w14:paraId="400270E8" w14:textId="77777777" w:rsidR="00154BA9" w:rsidRDefault="00154BA9" w:rsidP="00154BA9">
      <w:pPr>
        <w:spacing w:line="360" w:lineRule="auto"/>
        <w:textAlignment w:val="baseline"/>
        <w:rPr>
          <w:rFonts w:ascii="宋体" w:eastAsia="宋体" w:hAnsi="宋体" w:cs="Times New Roman" w:hint="eastAsia"/>
          <w:b/>
          <w:sz w:val="24"/>
        </w:rPr>
      </w:pPr>
      <w:r>
        <w:rPr>
          <w:rFonts w:ascii="宋体" w:eastAsia="宋体" w:hAnsi="宋体" w:cs="Times New Roman"/>
          <w:b/>
          <w:sz w:val="24"/>
        </w:rPr>
        <w:t>说明：</w:t>
      </w:r>
      <w:r>
        <w:rPr>
          <w:rFonts w:ascii="宋体" w:eastAsia="宋体" w:hAnsi="宋体" w:cs="Times New Roman" w:hint="eastAsia"/>
          <w:b/>
          <w:sz w:val="24"/>
        </w:rPr>
        <w:t>供应商</w:t>
      </w:r>
      <w:r>
        <w:rPr>
          <w:rFonts w:ascii="宋体" w:eastAsia="宋体" w:hAnsi="宋体" w:cs="Times New Roman"/>
          <w:b/>
          <w:sz w:val="24"/>
        </w:rPr>
        <w:t>必须仔细阅读采购文件</w:t>
      </w:r>
      <w:r>
        <w:rPr>
          <w:rFonts w:ascii="宋体" w:eastAsia="宋体" w:hAnsi="宋体" w:cs="Times New Roman" w:hint="eastAsia"/>
          <w:b/>
          <w:sz w:val="24"/>
        </w:rPr>
        <w:t>中</w:t>
      </w:r>
      <w:r>
        <w:rPr>
          <w:rFonts w:ascii="宋体" w:eastAsia="宋体" w:hAnsi="宋体" w:cs="Times New Roman"/>
          <w:b/>
          <w:sz w:val="24"/>
        </w:rPr>
        <w:t>所有</w:t>
      </w:r>
      <w:r>
        <w:rPr>
          <w:rFonts w:ascii="宋体" w:eastAsia="宋体" w:hAnsi="宋体" w:cs="Times New Roman" w:hint="eastAsia"/>
          <w:b/>
          <w:sz w:val="24"/>
        </w:rPr>
        <w:t>合同</w:t>
      </w:r>
      <w:r>
        <w:rPr>
          <w:rFonts w:ascii="宋体" w:eastAsia="宋体" w:hAnsi="宋体" w:cs="Times New Roman"/>
          <w:b/>
          <w:sz w:val="24"/>
        </w:rPr>
        <w:t>条款，并将所有偏离的条目列入下表，未列入下表的视作</w:t>
      </w:r>
      <w:r>
        <w:rPr>
          <w:rFonts w:ascii="宋体" w:eastAsia="宋体" w:hAnsi="宋体" w:cs="Times New Roman" w:hint="eastAsia"/>
          <w:b/>
          <w:sz w:val="24"/>
        </w:rPr>
        <w:t>供应</w:t>
      </w:r>
      <w:proofErr w:type="gramStart"/>
      <w:r>
        <w:rPr>
          <w:rFonts w:ascii="宋体" w:eastAsia="宋体" w:hAnsi="宋体" w:cs="Times New Roman" w:hint="eastAsia"/>
          <w:b/>
          <w:sz w:val="24"/>
        </w:rPr>
        <w:t>商</w:t>
      </w:r>
      <w:r>
        <w:rPr>
          <w:rFonts w:ascii="宋体" w:eastAsia="宋体" w:hAnsi="宋体" w:cs="Times New Roman"/>
          <w:b/>
          <w:sz w:val="24"/>
        </w:rPr>
        <w:t>完全</w:t>
      </w:r>
      <w:proofErr w:type="gramEnd"/>
      <w:r>
        <w:rPr>
          <w:rFonts w:ascii="宋体" w:eastAsia="宋体" w:hAnsi="宋体" w:cs="Times New Roman" w:hint="eastAsia"/>
          <w:b/>
          <w:sz w:val="24"/>
        </w:rPr>
        <w:t>响应</w:t>
      </w:r>
      <w:r>
        <w:rPr>
          <w:rFonts w:ascii="宋体" w:eastAsia="宋体" w:hAnsi="宋体" w:cs="Times New Roman"/>
          <w:b/>
          <w:sz w:val="24"/>
        </w:rPr>
        <w:t>。</w:t>
      </w:r>
    </w:p>
    <w:p w14:paraId="38B24E45" w14:textId="77777777" w:rsidR="00154BA9" w:rsidRDefault="00154BA9" w:rsidP="00154BA9">
      <w:pPr>
        <w:rPr>
          <w:rFonts w:ascii="宋体" w:eastAsia="宋体" w:hAnsi="宋体" w:cs="Times New Roman" w:hint="eastAsia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2"/>
        <w:gridCol w:w="1681"/>
        <w:gridCol w:w="1990"/>
        <w:gridCol w:w="928"/>
        <w:gridCol w:w="2979"/>
      </w:tblGrid>
      <w:tr w:rsidR="00154BA9" w14:paraId="54FA5995" w14:textId="77777777" w:rsidTr="00A825AE">
        <w:trPr>
          <w:trHeight w:val="623"/>
          <w:jc w:val="center"/>
        </w:trPr>
        <w:tc>
          <w:tcPr>
            <w:tcW w:w="429" w:type="pct"/>
            <w:vAlign w:val="center"/>
          </w:tcPr>
          <w:p w14:paraId="2B718CAD" w14:textId="77777777" w:rsidR="00154BA9" w:rsidRDefault="00154BA9" w:rsidP="00A825AE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/>
                <w:sz w:val="24"/>
              </w:rPr>
              <w:t>序号</w:t>
            </w:r>
          </w:p>
        </w:tc>
        <w:tc>
          <w:tcPr>
            <w:tcW w:w="1014" w:type="pct"/>
            <w:vAlign w:val="center"/>
          </w:tcPr>
          <w:p w14:paraId="3E2E99FF" w14:textId="77777777" w:rsidR="00154BA9" w:rsidRDefault="00154BA9" w:rsidP="00A825AE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采购文件</w:t>
            </w:r>
            <w:r>
              <w:rPr>
                <w:rFonts w:ascii="宋体" w:eastAsia="宋体" w:hAnsi="宋体" w:cs="Times New Roman"/>
                <w:sz w:val="24"/>
              </w:rPr>
              <w:t>条款号</w:t>
            </w:r>
          </w:p>
        </w:tc>
        <w:tc>
          <w:tcPr>
            <w:tcW w:w="1200" w:type="pct"/>
            <w:vAlign w:val="center"/>
          </w:tcPr>
          <w:p w14:paraId="1CD69A9D" w14:textId="77777777" w:rsidR="00154BA9" w:rsidRDefault="00154BA9" w:rsidP="00A825AE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采购文件</w:t>
            </w:r>
            <w:r>
              <w:rPr>
                <w:rFonts w:ascii="宋体" w:eastAsia="宋体" w:hAnsi="宋体" w:cs="Times New Roman"/>
                <w:sz w:val="24"/>
              </w:rPr>
              <w:t xml:space="preserve">的合同条款 </w:t>
            </w:r>
          </w:p>
        </w:tc>
        <w:tc>
          <w:tcPr>
            <w:tcW w:w="560" w:type="pct"/>
            <w:vAlign w:val="center"/>
          </w:tcPr>
          <w:p w14:paraId="6FF63DBE" w14:textId="77777777" w:rsidR="00154BA9" w:rsidRDefault="00154BA9" w:rsidP="00A825AE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/>
                <w:sz w:val="24"/>
              </w:rPr>
              <w:t>偏离情况</w:t>
            </w:r>
          </w:p>
        </w:tc>
        <w:tc>
          <w:tcPr>
            <w:tcW w:w="1797" w:type="pct"/>
            <w:vAlign w:val="center"/>
          </w:tcPr>
          <w:p w14:paraId="54AB9184" w14:textId="77777777" w:rsidR="00154BA9" w:rsidRDefault="00154BA9" w:rsidP="00A825AE">
            <w:pPr>
              <w:jc w:val="center"/>
              <w:rPr>
                <w:rFonts w:ascii="宋体" w:eastAsia="宋体" w:hAnsi="宋体" w:cs="Times New Roman" w:hint="eastAsia"/>
                <w:b/>
                <w:sz w:val="24"/>
              </w:rPr>
            </w:pPr>
            <w:r>
              <w:rPr>
                <w:rFonts w:ascii="宋体" w:eastAsia="宋体" w:hAnsi="宋体" w:cs="Times New Roman"/>
                <w:sz w:val="24"/>
              </w:rPr>
              <w:t>偏离</w:t>
            </w:r>
            <w:r>
              <w:rPr>
                <w:rFonts w:ascii="宋体" w:eastAsia="宋体" w:hAnsi="宋体" w:cs="Times New Roman" w:hint="eastAsia"/>
                <w:sz w:val="24"/>
              </w:rPr>
              <w:t>说明</w:t>
            </w:r>
          </w:p>
        </w:tc>
      </w:tr>
      <w:tr w:rsidR="00154BA9" w14:paraId="476CC050" w14:textId="77777777" w:rsidTr="00A825AE">
        <w:trPr>
          <w:trHeight w:val="623"/>
          <w:jc w:val="center"/>
        </w:trPr>
        <w:tc>
          <w:tcPr>
            <w:tcW w:w="429" w:type="pct"/>
            <w:vAlign w:val="center"/>
          </w:tcPr>
          <w:p w14:paraId="234B80CC" w14:textId="77777777" w:rsidR="00154BA9" w:rsidRDefault="00154BA9" w:rsidP="00A825AE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014" w:type="pct"/>
            <w:vAlign w:val="center"/>
          </w:tcPr>
          <w:p w14:paraId="2298D985" w14:textId="77777777" w:rsidR="00154BA9" w:rsidRDefault="00154BA9" w:rsidP="00A825AE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200" w:type="pct"/>
            <w:vAlign w:val="center"/>
          </w:tcPr>
          <w:p w14:paraId="5CDD7AC3" w14:textId="77777777" w:rsidR="00154BA9" w:rsidRDefault="00154BA9" w:rsidP="00A825AE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560" w:type="pct"/>
            <w:vAlign w:val="center"/>
          </w:tcPr>
          <w:p w14:paraId="37BB7491" w14:textId="77777777" w:rsidR="00154BA9" w:rsidRDefault="00154BA9" w:rsidP="00A825AE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797" w:type="pct"/>
            <w:vAlign w:val="center"/>
          </w:tcPr>
          <w:p w14:paraId="2D739D78" w14:textId="77777777" w:rsidR="00154BA9" w:rsidRDefault="00154BA9" w:rsidP="00A825AE">
            <w:pPr>
              <w:jc w:val="center"/>
              <w:rPr>
                <w:rFonts w:ascii="宋体" w:eastAsia="宋体" w:hAnsi="宋体" w:cs="Times New Roman" w:hint="eastAsia"/>
                <w:b/>
                <w:sz w:val="24"/>
              </w:rPr>
            </w:pPr>
          </w:p>
        </w:tc>
      </w:tr>
      <w:tr w:rsidR="00154BA9" w14:paraId="574432FE" w14:textId="77777777" w:rsidTr="00A825AE">
        <w:trPr>
          <w:trHeight w:val="623"/>
          <w:jc w:val="center"/>
        </w:trPr>
        <w:tc>
          <w:tcPr>
            <w:tcW w:w="429" w:type="pct"/>
            <w:vAlign w:val="center"/>
          </w:tcPr>
          <w:p w14:paraId="321A8DFC" w14:textId="77777777" w:rsidR="00154BA9" w:rsidRDefault="00154BA9" w:rsidP="00A825AE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014" w:type="pct"/>
            <w:vAlign w:val="center"/>
          </w:tcPr>
          <w:p w14:paraId="3FC5DCFB" w14:textId="77777777" w:rsidR="00154BA9" w:rsidRDefault="00154BA9" w:rsidP="00A825AE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200" w:type="pct"/>
            <w:vAlign w:val="center"/>
          </w:tcPr>
          <w:p w14:paraId="24BB5A42" w14:textId="77777777" w:rsidR="00154BA9" w:rsidRDefault="00154BA9" w:rsidP="00A825AE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560" w:type="pct"/>
            <w:vAlign w:val="center"/>
          </w:tcPr>
          <w:p w14:paraId="42825DFC" w14:textId="77777777" w:rsidR="00154BA9" w:rsidRDefault="00154BA9" w:rsidP="00A825AE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797" w:type="pct"/>
            <w:vAlign w:val="center"/>
          </w:tcPr>
          <w:p w14:paraId="1E5C5561" w14:textId="77777777" w:rsidR="00154BA9" w:rsidRDefault="00154BA9" w:rsidP="00A825AE">
            <w:pPr>
              <w:jc w:val="center"/>
              <w:rPr>
                <w:rFonts w:ascii="宋体" w:eastAsia="宋体" w:hAnsi="宋体" w:cs="Times New Roman" w:hint="eastAsia"/>
                <w:b/>
                <w:sz w:val="24"/>
              </w:rPr>
            </w:pPr>
          </w:p>
        </w:tc>
      </w:tr>
      <w:tr w:rsidR="00154BA9" w14:paraId="5C031B2F" w14:textId="77777777" w:rsidTr="00A825AE">
        <w:trPr>
          <w:trHeight w:val="623"/>
          <w:jc w:val="center"/>
        </w:trPr>
        <w:tc>
          <w:tcPr>
            <w:tcW w:w="429" w:type="pct"/>
            <w:vAlign w:val="center"/>
          </w:tcPr>
          <w:p w14:paraId="6E65226C" w14:textId="77777777" w:rsidR="00154BA9" w:rsidRDefault="00154BA9" w:rsidP="00A825AE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014" w:type="pct"/>
            <w:vAlign w:val="center"/>
          </w:tcPr>
          <w:p w14:paraId="38E67582" w14:textId="77777777" w:rsidR="00154BA9" w:rsidRDefault="00154BA9" w:rsidP="00A825AE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200" w:type="pct"/>
            <w:vAlign w:val="center"/>
          </w:tcPr>
          <w:p w14:paraId="7C36C1D5" w14:textId="77777777" w:rsidR="00154BA9" w:rsidRDefault="00154BA9" w:rsidP="00A825AE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560" w:type="pct"/>
            <w:vAlign w:val="center"/>
          </w:tcPr>
          <w:p w14:paraId="5BB6FEC4" w14:textId="77777777" w:rsidR="00154BA9" w:rsidRDefault="00154BA9" w:rsidP="00A825AE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797" w:type="pct"/>
            <w:vAlign w:val="center"/>
          </w:tcPr>
          <w:p w14:paraId="16587EBF" w14:textId="77777777" w:rsidR="00154BA9" w:rsidRDefault="00154BA9" w:rsidP="00A825AE">
            <w:pPr>
              <w:jc w:val="center"/>
              <w:rPr>
                <w:rFonts w:ascii="宋体" w:eastAsia="宋体" w:hAnsi="宋体" w:cs="Times New Roman" w:hint="eastAsia"/>
                <w:b/>
                <w:sz w:val="24"/>
              </w:rPr>
            </w:pPr>
          </w:p>
        </w:tc>
      </w:tr>
      <w:tr w:rsidR="00154BA9" w14:paraId="4E0E1634" w14:textId="77777777" w:rsidTr="00A825AE">
        <w:trPr>
          <w:trHeight w:val="623"/>
          <w:jc w:val="center"/>
        </w:trPr>
        <w:tc>
          <w:tcPr>
            <w:tcW w:w="429" w:type="pct"/>
            <w:vAlign w:val="center"/>
          </w:tcPr>
          <w:p w14:paraId="7E36C3F2" w14:textId="77777777" w:rsidR="00154BA9" w:rsidRDefault="00154BA9" w:rsidP="00A825AE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/>
                <w:sz w:val="24"/>
              </w:rPr>
              <w:t>备注</w:t>
            </w:r>
          </w:p>
        </w:tc>
        <w:tc>
          <w:tcPr>
            <w:tcW w:w="4571" w:type="pct"/>
            <w:gridSpan w:val="4"/>
            <w:vAlign w:val="center"/>
          </w:tcPr>
          <w:p w14:paraId="16080E02" w14:textId="77777777" w:rsidR="00154BA9" w:rsidRDefault="00154BA9" w:rsidP="00A825AE">
            <w:pPr>
              <w:jc w:val="center"/>
              <w:rPr>
                <w:rFonts w:ascii="宋体" w:eastAsia="宋体" w:hAnsi="宋体" w:cs="Times New Roman" w:hint="eastAsia"/>
                <w:b/>
                <w:sz w:val="24"/>
              </w:rPr>
            </w:pPr>
          </w:p>
        </w:tc>
      </w:tr>
    </w:tbl>
    <w:p w14:paraId="0D769A91" w14:textId="77777777" w:rsidR="00154BA9" w:rsidRDefault="00154BA9" w:rsidP="00154BA9">
      <w:pPr>
        <w:spacing w:line="360" w:lineRule="auto"/>
        <w:ind w:firstLineChars="1440" w:firstLine="3456"/>
        <w:rPr>
          <w:rFonts w:ascii="宋体" w:eastAsia="宋体" w:hAnsi="宋体" w:cs="Times New Roman" w:hint="eastAsia"/>
          <w:sz w:val="24"/>
          <w:szCs w:val="28"/>
        </w:rPr>
      </w:pPr>
      <w:r>
        <w:rPr>
          <w:rFonts w:ascii="宋体" w:eastAsia="宋体" w:hAnsi="宋体" w:cs="Times New Roman" w:hint="eastAsia"/>
          <w:sz w:val="24"/>
          <w:szCs w:val="28"/>
        </w:rPr>
        <w:t>供应商全称</w:t>
      </w:r>
      <w:r>
        <w:rPr>
          <w:rFonts w:ascii="宋体" w:eastAsia="宋体" w:hAnsi="宋体" w:cs="Times New Roman"/>
          <w:sz w:val="24"/>
          <w:szCs w:val="28"/>
        </w:rPr>
        <w:t>(</w:t>
      </w:r>
      <w:r>
        <w:rPr>
          <w:rFonts w:ascii="宋体" w:eastAsia="宋体" w:hAnsi="宋体" w:cs="Times New Roman" w:hint="eastAsia"/>
          <w:sz w:val="24"/>
          <w:szCs w:val="28"/>
        </w:rPr>
        <w:t>盖单位公章</w:t>
      </w:r>
      <w:r>
        <w:rPr>
          <w:rFonts w:ascii="宋体" w:eastAsia="宋体" w:hAnsi="宋体" w:cs="Times New Roman"/>
          <w:sz w:val="24"/>
          <w:szCs w:val="28"/>
        </w:rPr>
        <w:t>)</w:t>
      </w:r>
      <w:r>
        <w:rPr>
          <w:rFonts w:ascii="宋体" w:eastAsia="宋体" w:hAnsi="宋体" w:cs="Times New Roman" w:hint="eastAsia"/>
          <w:sz w:val="24"/>
          <w:szCs w:val="28"/>
        </w:rPr>
        <w:t>：</w:t>
      </w:r>
    </w:p>
    <w:p w14:paraId="1A145FB4" w14:textId="77777777" w:rsidR="00154BA9" w:rsidRDefault="00154BA9" w:rsidP="00154BA9">
      <w:pPr>
        <w:spacing w:line="360" w:lineRule="auto"/>
        <w:ind w:firstLineChars="1983" w:firstLine="4759"/>
        <w:rPr>
          <w:rFonts w:ascii="宋体" w:eastAsia="宋体" w:hAnsi="宋体" w:cs="Times New Roman" w:hint="eastAsia"/>
        </w:rPr>
      </w:pPr>
      <w:r>
        <w:rPr>
          <w:rFonts w:ascii="宋体" w:eastAsia="宋体" w:hAnsi="宋体" w:cs="Times New Roman" w:hint="eastAsia"/>
          <w:sz w:val="24"/>
          <w:szCs w:val="28"/>
        </w:rPr>
        <w:t xml:space="preserve">年 </w:t>
      </w:r>
      <w:r>
        <w:rPr>
          <w:rFonts w:ascii="宋体" w:eastAsia="宋体" w:hAnsi="宋体" w:cs="Times New Roman"/>
          <w:sz w:val="24"/>
          <w:szCs w:val="28"/>
        </w:rPr>
        <w:t xml:space="preserve">  </w:t>
      </w:r>
      <w:r>
        <w:rPr>
          <w:rFonts w:ascii="宋体" w:eastAsia="宋体" w:hAnsi="宋体" w:cs="Times New Roman" w:hint="eastAsia"/>
          <w:sz w:val="24"/>
          <w:szCs w:val="28"/>
        </w:rPr>
        <w:t xml:space="preserve">月 </w:t>
      </w:r>
      <w:r>
        <w:rPr>
          <w:rFonts w:ascii="宋体" w:eastAsia="宋体" w:hAnsi="宋体" w:cs="Times New Roman"/>
          <w:sz w:val="24"/>
          <w:szCs w:val="28"/>
        </w:rPr>
        <w:t xml:space="preserve">  </w:t>
      </w:r>
      <w:r>
        <w:rPr>
          <w:rFonts w:ascii="宋体" w:eastAsia="宋体" w:hAnsi="宋体" w:cs="Times New Roman" w:hint="eastAsia"/>
          <w:sz w:val="24"/>
          <w:szCs w:val="28"/>
        </w:rPr>
        <w:t>日</w:t>
      </w:r>
    </w:p>
    <w:p w14:paraId="1AA84A9E" w14:textId="77777777" w:rsidR="00154BA9" w:rsidRDefault="00154BA9" w:rsidP="00154BA9">
      <w:pPr>
        <w:spacing w:line="360" w:lineRule="auto"/>
        <w:rPr>
          <w:rFonts w:ascii="宋体" w:eastAsia="宋体" w:hAnsi="宋体" w:cs="Times New Roman" w:hint="eastAsia"/>
          <w:b/>
          <w:szCs w:val="21"/>
        </w:rPr>
      </w:pPr>
      <w:r>
        <w:rPr>
          <w:rFonts w:ascii="宋体" w:eastAsia="宋体" w:hAnsi="宋体" w:cs="Times New Roman"/>
          <w:b/>
          <w:szCs w:val="21"/>
        </w:rPr>
        <w:t>注：</w:t>
      </w:r>
    </w:p>
    <w:p w14:paraId="45435B27" w14:textId="77777777" w:rsidR="00154BA9" w:rsidRDefault="00154BA9" w:rsidP="00154BA9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/>
          <w:sz w:val="24"/>
        </w:rPr>
        <w:t>1、本表即为对本项目合同主要条款中所列要求进行比较和响应</w:t>
      </w:r>
      <w:r>
        <w:rPr>
          <w:rFonts w:ascii="宋体" w:eastAsia="宋体" w:hAnsi="宋体" w:cs="Times New Roman" w:hint="eastAsia"/>
          <w:sz w:val="24"/>
        </w:rPr>
        <w:t>。请供应商逐条填写响应情况。</w:t>
      </w:r>
      <w:r>
        <w:rPr>
          <w:rFonts w:ascii="宋体" w:eastAsia="宋体" w:hAnsi="宋体" w:cs="Times New Roman" w:hint="eastAsia"/>
          <w:b/>
          <w:bCs/>
          <w:sz w:val="24"/>
        </w:rPr>
        <w:t>如果所有条款均应答满足，可不逐条填写，须在“备注”栏中注明 “所有条款均完全响应”。</w:t>
      </w:r>
    </w:p>
    <w:p w14:paraId="440CB325" w14:textId="77777777" w:rsidR="00154BA9" w:rsidRDefault="00154BA9" w:rsidP="00154BA9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/>
          <w:sz w:val="24"/>
        </w:rPr>
        <w:t>2、对有偏离的</w:t>
      </w:r>
      <w:r>
        <w:rPr>
          <w:rFonts w:ascii="宋体" w:eastAsia="宋体" w:hAnsi="宋体" w:cs="Times New Roman"/>
          <w:bCs/>
          <w:sz w:val="24"/>
        </w:rPr>
        <w:t>条款</w:t>
      </w:r>
      <w:r>
        <w:rPr>
          <w:rFonts w:ascii="宋体" w:eastAsia="宋体" w:hAnsi="宋体" w:cs="Times New Roman" w:hint="eastAsia"/>
          <w:sz w:val="24"/>
        </w:rPr>
        <w:t>，</w:t>
      </w:r>
      <w:r>
        <w:rPr>
          <w:rFonts w:ascii="宋体" w:eastAsia="宋体" w:hAnsi="宋体" w:cs="Times New Roman"/>
          <w:sz w:val="24"/>
        </w:rPr>
        <w:t>在本表“偏离</w:t>
      </w:r>
      <w:r>
        <w:rPr>
          <w:rFonts w:ascii="宋体" w:eastAsia="宋体" w:hAnsi="宋体" w:cs="Times New Roman" w:hint="eastAsia"/>
          <w:sz w:val="24"/>
        </w:rPr>
        <w:t>情况</w:t>
      </w:r>
      <w:r>
        <w:rPr>
          <w:rFonts w:ascii="宋体" w:eastAsia="宋体" w:hAnsi="宋体" w:cs="Times New Roman"/>
          <w:sz w:val="24"/>
        </w:rPr>
        <w:t>”列中填写“正偏离”或“负偏离”，并在“偏离</w:t>
      </w:r>
      <w:r>
        <w:rPr>
          <w:rFonts w:ascii="宋体" w:eastAsia="宋体" w:hAnsi="宋体" w:cs="Times New Roman" w:hint="eastAsia"/>
          <w:sz w:val="24"/>
        </w:rPr>
        <w:t>说明</w:t>
      </w:r>
      <w:r>
        <w:rPr>
          <w:rFonts w:ascii="宋体" w:eastAsia="宋体" w:hAnsi="宋体" w:cs="Times New Roman"/>
          <w:sz w:val="24"/>
        </w:rPr>
        <w:t>”列中加以说明。</w:t>
      </w:r>
      <w:r>
        <w:rPr>
          <w:rFonts w:ascii="宋体" w:eastAsia="宋体" w:hAnsi="宋体" w:cs="Times New Roman" w:hint="eastAsia"/>
          <w:b/>
          <w:sz w:val="24"/>
        </w:rPr>
        <w:t>列写完所有偏离项目后，在备注栏填写：</w:t>
      </w:r>
      <w:r>
        <w:rPr>
          <w:rFonts w:ascii="宋体" w:eastAsia="宋体" w:hAnsi="宋体" w:cs="Times New Roman"/>
          <w:b/>
          <w:sz w:val="24"/>
        </w:rPr>
        <w:t>除本</w:t>
      </w:r>
      <w:r>
        <w:rPr>
          <w:rFonts w:ascii="宋体" w:eastAsia="宋体" w:hAnsi="宋体" w:cs="Times New Roman" w:hint="eastAsia"/>
          <w:b/>
          <w:sz w:val="24"/>
        </w:rPr>
        <w:t>偏离</w:t>
      </w:r>
      <w:r>
        <w:rPr>
          <w:rFonts w:ascii="宋体" w:eastAsia="宋体" w:hAnsi="宋体" w:cs="Times New Roman"/>
          <w:b/>
          <w:sz w:val="24"/>
        </w:rPr>
        <w:t>表所列的偏</w:t>
      </w:r>
      <w:r>
        <w:rPr>
          <w:rFonts w:ascii="宋体" w:eastAsia="宋体" w:hAnsi="宋体" w:cs="Times New Roman" w:hint="eastAsia"/>
          <w:b/>
          <w:sz w:val="24"/>
        </w:rPr>
        <w:t>离</w:t>
      </w:r>
      <w:r>
        <w:rPr>
          <w:rFonts w:ascii="宋体" w:eastAsia="宋体" w:hAnsi="宋体" w:cs="Times New Roman"/>
          <w:b/>
          <w:sz w:val="24"/>
        </w:rPr>
        <w:t>指标外，其他所有条款均</w:t>
      </w:r>
      <w:proofErr w:type="gramStart"/>
      <w:r>
        <w:rPr>
          <w:rFonts w:ascii="宋体" w:eastAsia="宋体" w:hAnsi="宋体" w:cs="Times New Roman"/>
          <w:b/>
          <w:sz w:val="24"/>
        </w:rPr>
        <w:t>完全响应</w:t>
      </w:r>
      <w:proofErr w:type="gramEnd"/>
      <w:r>
        <w:rPr>
          <w:rFonts w:ascii="宋体" w:eastAsia="宋体" w:hAnsi="宋体" w:cs="Times New Roman"/>
          <w:b/>
          <w:sz w:val="24"/>
        </w:rPr>
        <w:t>采购文件中的要求。</w:t>
      </w:r>
    </w:p>
    <w:p w14:paraId="36417353" w14:textId="77777777" w:rsidR="00154BA9" w:rsidRDefault="00154BA9" w:rsidP="00154BA9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/>
          <w:sz w:val="24"/>
        </w:rPr>
        <w:t>3、正偏离是指应答的条件高于采购文件要求，负偏离是指应答的条件低于采购文件要求。凡是</w:t>
      </w:r>
      <w:r>
        <w:rPr>
          <w:rFonts w:ascii="宋体" w:eastAsia="宋体" w:hAnsi="宋体" w:cs="Times New Roman" w:hint="eastAsia"/>
          <w:sz w:val="24"/>
        </w:rPr>
        <w:t>响应文件</w:t>
      </w:r>
      <w:r>
        <w:rPr>
          <w:rFonts w:ascii="宋体" w:eastAsia="宋体" w:hAnsi="宋体" w:cs="Times New Roman"/>
          <w:sz w:val="24"/>
        </w:rPr>
        <w:t>的</w:t>
      </w:r>
      <w:r>
        <w:rPr>
          <w:rFonts w:ascii="宋体" w:eastAsia="宋体" w:hAnsi="宋体" w:cs="Times New Roman" w:hint="eastAsia"/>
          <w:sz w:val="24"/>
        </w:rPr>
        <w:t>响应</w:t>
      </w:r>
      <w:r>
        <w:rPr>
          <w:rFonts w:ascii="宋体" w:eastAsia="宋体" w:hAnsi="宋体" w:cs="Times New Roman"/>
          <w:sz w:val="24"/>
        </w:rPr>
        <w:t>部分与采购文件的要求之间存在负偏离</w:t>
      </w:r>
      <w:r>
        <w:rPr>
          <w:rFonts w:ascii="宋体" w:eastAsia="宋体" w:hAnsi="宋体" w:cs="Times New Roman" w:hint="eastAsia"/>
          <w:sz w:val="24"/>
        </w:rPr>
        <w:t>的</w:t>
      </w:r>
      <w:r>
        <w:rPr>
          <w:rFonts w:ascii="宋体" w:eastAsia="宋体" w:hAnsi="宋体" w:cs="Times New Roman"/>
          <w:sz w:val="24"/>
        </w:rPr>
        <w:t>（即不能满足采购文件要求），必须在</w:t>
      </w:r>
      <w:r>
        <w:rPr>
          <w:rFonts w:ascii="宋体" w:eastAsia="宋体" w:hAnsi="宋体" w:cs="Times New Roman" w:hint="eastAsia"/>
          <w:sz w:val="24"/>
        </w:rPr>
        <w:t>本表格</w:t>
      </w:r>
      <w:r>
        <w:rPr>
          <w:rFonts w:ascii="宋体" w:eastAsia="宋体" w:hAnsi="宋体" w:cs="Times New Roman"/>
          <w:sz w:val="24"/>
        </w:rPr>
        <w:t>中明确</w:t>
      </w:r>
      <w:r>
        <w:rPr>
          <w:rFonts w:ascii="宋体" w:eastAsia="宋体" w:hAnsi="宋体" w:cs="Times New Roman" w:hint="eastAsia"/>
          <w:sz w:val="24"/>
        </w:rPr>
        <w:t>说明</w:t>
      </w:r>
      <w:r>
        <w:rPr>
          <w:rFonts w:ascii="宋体" w:eastAsia="宋体" w:hAnsi="宋体" w:cs="Times New Roman"/>
          <w:sz w:val="24"/>
        </w:rPr>
        <w:t>，否则在</w:t>
      </w:r>
      <w:r>
        <w:rPr>
          <w:rFonts w:ascii="宋体" w:eastAsia="宋体" w:hAnsi="宋体" w:cs="Times New Roman" w:hint="eastAsia"/>
          <w:sz w:val="24"/>
        </w:rPr>
        <w:t>成交</w:t>
      </w:r>
      <w:r>
        <w:rPr>
          <w:rFonts w:ascii="宋体" w:eastAsia="宋体" w:hAnsi="宋体" w:cs="Times New Roman"/>
          <w:sz w:val="24"/>
        </w:rPr>
        <w:t>后采购人一律不予考虑。</w:t>
      </w:r>
    </w:p>
    <w:p w14:paraId="07F20BAD" w14:textId="77777777" w:rsidR="00154BA9" w:rsidRDefault="00154BA9" w:rsidP="00154BA9">
      <w:pPr>
        <w:pStyle w:val="a0"/>
        <w:ind w:firstLineChars="0" w:firstLine="0"/>
      </w:pPr>
    </w:p>
    <w:p w14:paraId="08584032" w14:textId="77777777" w:rsidR="00A53AF9" w:rsidRDefault="00A53AF9">
      <w:pPr>
        <w:rPr>
          <w:rFonts w:hint="eastAsia"/>
        </w:rPr>
      </w:pPr>
    </w:p>
    <w:sectPr w:rsidR="00A53A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BA9"/>
    <w:rsid w:val="00154BA9"/>
    <w:rsid w:val="006B6CD6"/>
    <w:rsid w:val="00701966"/>
    <w:rsid w:val="00A53AF9"/>
    <w:rsid w:val="00DA6E57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45893D"/>
  <w15:chartTrackingRefBased/>
  <w15:docId w15:val="{64D85EDD-C993-48FD-866E-E3C4724C2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154BA9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54BA9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4BA9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4BA9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4BA9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4BA9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4BA9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4BA9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4BA9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4BA9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154BA9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154BA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154B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154BA9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154BA9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1"/>
    <w:link w:val="6"/>
    <w:uiPriority w:val="9"/>
    <w:semiHidden/>
    <w:rsid w:val="00154BA9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154BA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154BA9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154BA9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154BA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5">
    <w:name w:val="标题 字符"/>
    <w:basedOn w:val="a1"/>
    <w:link w:val="a4"/>
    <w:uiPriority w:val="10"/>
    <w:rsid w:val="00154B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154BA9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7">
    <w:name w:val="副标题 字符"/>
    <w:basedOn w:val="a1"/>
    <w:link w:val="a6"/>
    <w:uiPriority w:val="11"/>
    <w:rsid w:val="00154BA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154BA9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9">
    <w:name w:val="引用 字符"/>
    <w:basedOn w:val="a1"/>
    <w:link w:val="a8"/>
    <w:uiPriority w:val="29"/>
    <w:rsid w:val="00154BA9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154BA9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b">
    <w:name w:val="Intense Emphasis"/>
    <w:basedOn w:val="a1"/>
    <w:uiPriority w:val="21"/>
    <w:qFormat/>
    <w:rsid w:val="00154BA9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154BA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d">
    <w:name w:val="明显引用 字符"/>
    <w:basedOn w:val="a1"/>
    <w:link w:val="ac"/>
    <w:uiPriority w:val="30"/>
    <w:rsid w:val="00154BA9"/>
    <w:rPr>
      <w:i/>
      <w:iCs/>
      <w:color w:val="2F5496" w:themeColor="accent1" w:themeShade="BF"/>
    </w:rPr>
  </w:style>
  <w:style w:type="character" w:styleId="ae">
    <w:name w:val="Intense Reference"/>
    <w:basedOn w:val="a1"/>
    <w:uiPriority w:val="32"/>
    <w:qFormat/>
    <w:rsid w:val="00154BA9"/>
    <w:rPr>
      <w:b/>
      <w:bCs/>
      <w:smallCaps/>
      <w:color w:val="2F5496" w:themeColor="accent1" w:themeShade="BF"/>
      <w:spacing w:val="5"/>
    </w:rPr>
  </w:style>
  <w:style w:type="paragraph" w:styleId="af">
    <w:name w:val="Body Text"/>
    <w:basedOn w:val="a"/>
    <w:link w:val="af0"/>
    <w:uiPriority w:val="99"/>
    <w:semiHidden/>
    <w:unhideWhenUsed/>
    <w:rsid w:val="00154BA9"/>
    <w:pPr>
      <w:spacing w:after="120"/>
    </w:pPr>
  </w:style>
  <w:style w:type="character" w:customStyle="1" w:styleId="af0">
    <w:name w:val="正文文本 字符"/>
    <w:basedOn w:val="a1"/>
    <w:link w:val="af"/>
    <w:uiPriority w:val="99"/>
    <w:semiHidden/>
    <w:rsid w:val="00154BA9"/>
    <w:rPr>
      <w:sz w:val="21"/>
      <w14:ligatures w14:val="none"/>
    </w:rPr>
  </w:style>
  <w:style w:type="paragraph" w:styleId="a0">
    <w:name w:val="Body Text First Indent"/>
    <w:basedOn w:val="af"/>
    <w:next w:val="21"/>
    <w:link w:val="af1"/>
    <w:qFormat/>
    <w:rsid w:val="00154BA9"/>
    <w:pPr>
      <w:ind w:firstLineChars="100" w:firstLine="420"/>
    </w:pPr>
  </w:style>
  <w:style w:type="character" w:customStyle="1" w:styleId="af1">
    <w:name w:val="正文文本首行缩进 字符"/>
    <w:basedOn w:val="af0"/>
    <w:link w:val="a0"/>
    <w:qFormat/>
    <w:rsid w:val="00154BA9"/>
    <w:rPr>
      <w:sz w:val="21"/>
      <w14:ligatures w14:val="none"/>
    </w:rPr>
  </w:style>
  <w:style w:type="paragraph" w:styleId="af2">
    <w:name w:val="Body Text Indent"/>
    <w:basedOn w:val="a"/>
    <w:link w:val="af3"/>
    <w:uiPriority w:val="99"/>
    <w:semiHidden/>
    <w:unhideWhenUsed/>
    <w:rsid w:val="00154BA9"/>
    <w:pPr>
      <w:spacing w:after="120"/>
      <w:ind w:leftChars="200" w:left="420"/>
    </w:pPr>
  </w:style>
  <w:style w:type="character" w:customStyle="1" w:styleId="af3">
    <w:name w:val="正文文本缩进 字符"/>
    <w:basedOn w:val="a1"/>
    <w:link w:val="af2"/>
    <w:uiPriority w:val="99"/>
    <w:semiHidden/>
    <w:rsid w:val="00154BA9"/>
    <w:rPr>
      <w:sz w:val="21"/>
      <w14:ligatures w14:val="none"/>
    </w:rPr>
  </w:style>
  <w:style w:type="paragraph" w:styleId="21">
    <w:name w:val="Body Text First Indent 2"/>
    <w:basedOn w:val="af2"/>
    <w:link w:val="22"/>
    <w:uiPriority w:val="99"/>
    <w:semiHidden/>
    <w:unhideWhenUsed/>
    <w:rsid w:val="00154BA9"/>
    <w:pPr>
      <w:ind w:firstLineChars="200" w:firstLine="420"/>
    </w:pPr>
  </w:style>
  <w:style w:type="character" w:customStyle="1" w:styleId="22">
    <w:name w:val="正文文本首行缩进 2 字符"/>
    <w:basedOn w:val="af3"/>
    <w:link w:val="21"/>
    <w:uiPriority w:val="99"/>
    <w:semiHidden/>
    <w:rsid w:val="00154BA9"/>
    <w:rPr>
      <w:sz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294</Characters>
  <Application>Microsoft Office Word</Application>
  <DocSecurity>0</DocSecurity>
  <Lines>22</Lines>
  <Paragraphs>21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2025-11-05T06:58:00Z</dcterms:created>
  <dcterms:modified xsi:type="dcterms:W3CDTF">2025-11-05T06:59:00Z</dcterms:modified>
</cp:coreProperties>
</file>