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704949" w14:textId="77777777" w:rsidR="00707590" w:rsidRDefault="00707590" w:rsidP="00707590">
      <w:pPr>
        <w:rPr>
          <w:rFonts w:ascii="宋体" w:eastAsia="宋体" w:hAnsi="宋体" w:cs="宋体" w:hint="eastAsia"/>
          <w:b/>
          <w:bCs/>
          <w:sz w:val="32"/>
          <w:szCs w:val="32"/>
        </w:rPr>
      </w:pPr>
      <w:r>
        <w:rPr>
          <w:rFonts w:ascii="宋体" w:eastAsia="宋体" w:hAnsi="宋体" w:cs="宋体" w:hint="eastAsia"/>
          <w:b/>
          <w:bCs/>
          <w:sz w:val="32"/>
          <w:szCs w:val="32"/>
        </w:rPr>
        <w:t>项目名称：</w:t>
      </w:r>
      <w:r>
        <w:rPr>
          <w:rFonts w:ascii="宋体" w:hAnsi="宋体" w:cs="宋体" w:hint="eastAsia"/>
          <w:b/>
          <w:bCs/>
          <w:sz w:val="32"/>
          <w:szCs w:val="32"/>
        </w:rPr>
        <w:t>发电机购置</w:t>
      </w:r>
    </w:p>
    <w:p w14:paraId="54B82CBE" w14:textId="77777777" w:rsidR="00707590" w:rsidRDefault="00707590" w:rsidP="00707590">
      <w:pPr>
        <w:rPr>
          <w:rFonts w:ascii="宋体" w:eastAsia="宋体" w:hAnsi="宋体" w:cs="宋体" w:hint="eastAsia"/>
          <w:b/>
          <w:bCs/>
          <w:sz w:val="32"/>
          <w:szCs w:val="32"/>
        </w:rPr>
      </w:pPr>
      <w:r>
        <w:rPr>
          <w:rFonts w:ascii="宋体" w:eastAsia="宋体" w:hAnsi="宋体" w:cs="宋体" w:hint="eastAsia"/>
          <w:b/>
          <w:bCs/>
          <w:sz w:val="32"/>
          <w:szCs w:val="32"/>
        </w:rPr>
        <w:t>项目编号：</w:t>
      </w:r>
    </w:p>
    <w:p w14:paraId="389960D9" w14:textId="77777777" w:rsidR="00707590" w:rsidRDefault="00707590" w:rsidP="00707590">
      <w:pPr>
        <w:ind w:firstLine="482"/>
        <w:jc w:val="center"/>
        <w:rPr>
          <w:rFonts w:ascii="宋体" w:eastAsia="宋体" w:hAnsi="宋体" w:cs="宋体" w:hint="eastAsia"/>
          <w:b/>
          <w:bCs/>
          <w:spacing w:val="-20"/>
          <w:sz w:val="28"/>
          <w:szCs w:val="28"/>
        </w:rPr>
      </w:pPr>
      <w:r>
        <w:rPr>
          <w:rFonts w:ascii="宋体" w:eastAsia="宋体" w:hAnsi="宋体" w:cs="宋体" w:hint="eastAsia"/>
          <w:b/>
          <w:bCs/>
          <w:spacing w:val="-20"/>
          <w:sz w:val="28"/>
          <w:szCs w:val="28"/>
        </w:rPr>
        <w:t xml:space="preserve"> </w:t>
      </w:r>
    </w:p>
    <w:p w14:paraId="6F2526EB" w14:textId="77777777" w:rsidR="00707590" w:rsidRDefault="00707590" w:rsidP="00707590">
      <w:pPr>
        <w:pStyle w:val="a0"/>
        <w:spacing w:line="600" w:lineRule="exact"/>
        <w:ind w:firstLineChars="0" w:firstLine="0"/>
        <w:rPr>
          <w:rFonts w:ascii="宋体" w:eastAsia="宋体" w:hAnsi="宋体" w:cs="宋体" w:hint="eastAsia"/>
          <w:b/>
          <w:bCs/>
          <w:spacing w:val="-20"/>
          <w:sz w:val="28"/>
          <w:szCs w:val="28"/>
        </w:rPr>
      </w:pPr>
    </w:p>
    <w:p w14:paraId="7F52E726" w14:textId="77777777" w:rsidR="00707590" w:rsidRDefault="00707590" w:rsidP="00707590">
      <w:pPr>
        <w:spacing w:line="600" w:lineRule="exact"/>
        <w:ind w:leftChars="-67" w:left="-1" w:hangingChars="27" w:hanging="140"/>
        <w:jc w:val="center"/>
        <w:rPr>
          <w:rFonts w:ascii="宋体" w:eastAsia="宋体" w:hAnsi="宋体" w:cs="宋体" w:hint="eastAsia"/>
          <w:bCs/>
          <w:sz w:val="52"/>
          <w:szCs w:val="52"/>
        </w:rPr>
      </w:pPr>
      <w:r>
        <w:rPr>
          <w:rFonts w:ascii="宋体" w:eastAsia="宋体" w:hAnsi="宋体" w:cs="宋体" w:hint="eastAsia"/>
          <w:bCs/>
          <w:sz w:val="52"/>
          <w:szCs w:val="52"/>
        </w:rPr>
        <w:t>西安市人民医院（西安市第四医院）</w:t>
      </w:r>
    </w:p>
    <w:p w14:paraId="2A7A9EA8" w14:textId="77777777" w:rsidR="00707590" w:rsidRDefault="00707590" w:rsidP="00707590">
      <w:pPr>
        <w:spacing w:line="600" w:lineRule="exact"/>
        <w:ind w:firstLine="1040"/>
        <w:jc w:val="center"/>
        <w:rPr>
          <w:rFonts w:ascii="宋体" w:eastAsia="宋体" w:hAnsi="宋体" w:cs="宋体" w:hint="eastAsia"/>
          <w:bCs/>
          <w:sz w:val="52"/>
          <w:szCs w:val="52"/>
        </w:rPr>
      </w:pPr>
    </w:p>
    <w:p w14:paraId="3D2564A1" w14:textId="77777777" w:rsidR="00707590" w:rsidRDefault="00707590" w:rsidP="00707590">
      <w:pPr>
        <w:spacing w:line="600" w:lineRule="exact"/>
        <w:ind w:firstLine="1040"/>
        <w:jc w:val="center"/>
        <w:rPr>
          <w:rFonts w:ascii="宋体" w:eastAsia="宋体" w:hAnsi="宋体" w:cs="宋体" w:hint="eastAsia"/>
          <w:bCs/>
          <w:sz w:val="52"/>
          <w:szCs w:val="52"/>
        </w:rPr>
      </w:pPr>
    </w:p>
    <w:p w14:paraId="5E9246E8" w14:textId="77777777" w:rsidR="00707590" w:rsidRDefault="00707590" w:rsidP="00707590">
      <w:pPr>
        <w:spacing w:line="600" w:lineRule="exact"/>
        <w:jc w:val="center"/>
        <w:rPr>
          <w:rFonts w:ascii="宋体" w:eastAsia="宋体" w:hAnsi="宋体" w:cs="宋体" w:hint="eastAsia"/>
          <w:bCs/>
          <w:sz w:val="52"/>
          <w:szCs w:val="52"/>
        </w:rPr>
      </w:pPr>
      <w:r>
        <w:rPr>
          <w:rFonts w:ascii="宋体" w:eastAsia="宋体" w:hAnsi="宋体" w:cs="宋体" w:hint="eastAsia"/>
          <w:bCs/>
          <w:sz w:val="52"/>
          <w:szCs w:val="52"/>
        </w:rPr>
        <w:t>采 购 合 同</w:t>
      </w:r>
    </w:p>
    <w:p w14:paraId="2CB72AFE" w14:textId="77777777" w:rsidR="00707590" w:rsidRDefault="00707590" w:rsidP="00707590">
      <w:pPr>
        <w:spacing w:line="600" w:lineRule="exact"/>
        <w:ind w:firstLine="560"/>
        <w:jc w:val="center"/>
        <w:rPr>
          <w:rFonts w:ascii="宋体" w:eastAsia="宋体" w:hAnsi="宋体" w:cs="宋体" w:hint="eastAsia"/>
          <w:sz w:val="28"/>
          <w:szCs w:val="28"/>
        </w:rPr>
      </w:pPr>
    </w:p>
    <w:p w14:paraId="09F91DA8" w14:textId="77777777" w:rsidR="00707590" w:rsidRDefault="00707590" w:rsidP="00707590">
      <w:pPr>
        <w:ind w:firstLine="560"/>
        <w:jc w:val="center"/>
        <w:rPr>
          <w:rFonts w:ascii="宋体" w:eastAsia="宋体" w:hAnsi="宋体" w:cs="宋体" w:hint="eastAsia"/>
          <w:sz w:val="28"/>
          <w:szCs w:val="28"/>
        </w:rPr>
      </w:pPr>
    </w:p>
    <w:p w14:paraId="34F35F2B" w14:textId="77777777" w:rsidR="00707590" w:rsidRDefault="00707590" w:rsidP="00707590">
      <w:pPr>
        <w:ind w:firstLine="560"/>
        <w:jc w:val="center"/>
        <w:rPr>
          <w:rFonts w:ascii="宋体" w:eastAsia="宋体" w:hAnsi="宋体" w:cs="宋体" w:hint="eastAsia"/>
          <w:sz w:val="28"/>
          <w:szCs w:val="28"/>
        </w:rPr>
      </w:pPr>
    </w:p>
    <w:p w14:paraId="7796C3BE" w14:textId="77777777" w:rsidR="00707590" w:rsidRDefault="00707590" w:rsidP="00707590">
      <w:pPr>
        <w:ind w:firstLine="560"/>
        <w:jc w:val="center"/>
        <w:rPr>
          <w:rFonts w:ascii="宋体" w:eastAsia="宋体" w:hAnsi="宋体" w:cs="宋体" w:hint="eastAsia"/>
          <w:sz w:val="28"/>
          <w:szCs w:val="28"/>
        </w:rPr>
      </w:pPr>
    </w:p>
    <w:p w14:paraId="6DE04908" w14:textId="77777777" w:rsidR="00707590" w:rsidRDefault="00707590" w:rsidP="00707590">
      <w:pPr>
        <w:jc w:val="center"/>
        <w:rPr>
          <w:rFonts w:ascii="宋体" w:eastAsia="宋体" w:hAnsi="宋体" w:cs="宋体" w:hint="eastAsia"/>
          <w:sz w:val="32"/>
          <w:szCs w:val="32"/>
        </w:rPr>
      </w:pPr>
    </w:p>
    <w:p w14:paraId="505E9F3B" w14:textId="77777777" w:rsidR="00707590" w:rsidRDefault="00707590" w:rsidP="00707590">
      <w:pPr>
        <w:jc w:val="center"/>
        <w:rPr>
          <w:rFonts w:ascii="宋体" w:eastAsia="宋体" w:hAnsi="宋体" w:cs="宋体" w:hint="eastAsia"/>
          <w:sz w:val="32"/>
          <w:szCs w:val="32"/>
        </w:rPr>
      </w:pPr>
      <w:r>
        <w:rPr>
          <w:rFonts w:ascii="宋体" w:eastAsia="宋体" w:hAnsi="宋体" w:cs="宋体" w:hint="eastAsia"/>
          <w:sz w:val="32"/>
          <w:szCs w:val="32"/>
        </w:rPr>
        <w:t>甲  方：西安市人民医院（西安市第四医院）</w:t>
      </w:r>
    </w:p>
    <w:p w14:paraId="590F86DB" w14:textId="77777777" w:rsidR="00707590" w:rsidRDefault="00707590" w:rsidP="00707590">
      <w:pPr>
        <w:ind w:firstLineChars="100" w:firstLine="320"/>
        <w:rPr>
          <w:rFonts w:ascii="宋体" w:eastAsia="宋体" w:hAnsi="宋体" w:cs="宋体" w:hint="eastAsia"/>
          <w:sz w:val="32"/>
          <w:szCs w:val="32"/>
        </w:rPr>
      </w:pPr>
    </w:p>
    <w:p w14:paraId="43B55307" w14:textId="77777777" w:rsidR="00707590" w:rsidRDefault="00707590" w:rsidP="00707590">
      <w:pPr>
        <w:ind w:firstLineChars="300" w:firstLine="960"/>
        <w:rPr>
          <w:rFonts w:ascii="宋体" w:eastAsia="宋体" w:hAnsi="宋体" w:cs="宋体" w:hint="eastAsia"/>
          <w:sz w:val="32"/>
          <w:szCs w:val="32"/>
        </w:rPr>
      </w:pPr>
      <w:r>
        <w:rPr>
          <w:rFonts w:ascii="宋体" w:eastAsia="宋体" w:hAnsi="宋体" w:cs="宋体" w:hint="eastAsia"/>
          <w:sz w:val="32"/>
          <w:szCs w:val="32"/>
        </w:rPr>
        <w:t>乙  方：</w:t>
      </w:r>
    </w:p>
    <w:p w14:paraId="1E3F1AB9" w14:textId="77777777" w:rsidR="00707590" w:rsidRDefault="00707590" w:rsidP="00707590">
      <w:pPr>
        <w:rPr>
          <w:rFonts w:ascii="宋体" w:eastAsia="宋体" w:hAnsi="宋体" w:cs="宋体" w:hint="eastAsia"/>
          <w:sz w:val="32"/>
          <w:szCs w:val="32"/>
        </w:rPr>
      </w:pPr>
      <w:r>
        <w:rPr>
          <w:rFonts w:ascii="宋体" w:eastAsia="宋体" w:hAnsi="宋体" w:cs="宋体" w:hint="eastAsia"/>
          <w:sz w:val="32"/>
          <w:szCs w:val="32"/>
        </w:rPr>
        <w:t xml:space="preserve">  </w:t>
      </w:r>
    </w:p>
    <w:p w14:paraId="75F0E340" w14:textId="77777777" w:rsidR="00707590" w:rsidRDefault="00707590" w:rsidP="00707590">
      <w:pPr>
        <w:rPr>
          <w:rFonts w:ascii="宋体" w:eastAsia="宋体" w:hAnsi="宋体" w:cs="宋体" w:hint="eastAsia"/>
          <w:sz w:val="32"/>
          <w:szCs w:val="32"/>
        </w:rPr>
      </w:pPr>
    </w:p>
    <w:p w14:paraId="354B095C" w14:textId="77777777" w:rsidR="00707590" w:rsidRDefault="00707590" w:rsidP="00707590">
      <w:pPr>
        <w:jc w:val="center"/>
        <w:rPr>
          <w:rFonts w:ascii="宋体" w:eastAsia="宋体" w:hAnsi="宋体" w:cs="宋体" w:hint="eastAsia"/>
          <w:b/>
          <w:bCs/>
          <w:sz w:val="28"/>
          <w:szCs w:val="28"/>
        </w:rPr>
      </w:pPr>
      <w:r>
        <w:rPr>
          <w:rFonts w:ascii="宋体" w:eastAsia="宋体" w:hAnsi="宋体" w:cs="宋体" w:hint="eastAsia"/>
          <w:sz w:val="32"/>
          <w:szCs w:val="32"/>
        </w:rPr>
        <w:t>中国  西安</w:t>
      </w:r>
    </w:p>
    <w:p w14:paraId="1AB2D2AF" w14:textId="77777777" w:rsidR="00707590" w:rsidRDefault="00707590" w:rsidP="00707590">
      <w:pPr>
        <w:widowControl/>
        <w:jc w:val="left"/>
        <w:rPr>
          <w:rFonts w:ascii="宋体" w:eastAsia="宋体" w:hAnsi="宋体" w:cs="宋体" w:hint="eastAsia"/>
          <w:b/>
          <w:bCs/>
          <w:sz w:val="28"/>
          <w:szCs w:val="28"/>
        </w:rPr>
      </w:pPr>
      <w:r>
        <w:rPr>
          <w:rFonts w:ascii="宋体" w:eastAsia="宋体" w:hAnsi="宋体" w:cs="宋体" w:hint="eastAsia"/>
          <w:b/>
          <w:bCs/>
          <w:sz w:val="28"/>
          <w:szCs w:val="28"/>
        </w:rPr>
        <w:br w:type="page"/>
      </w:r>
    </w:p>
    <w:p w14:paraId="59494942" w14:textId="77777777" w:rsidR="00707590" w:rsidRDefault="00707590" w:rsidP="00707590">
      <w:pPr>
        <w:tabs>
          <w:tab w:val="left" w:pos="480"/>
        </w:tabs>
        <w:spacing w:line="460" w:lineRule="exact"/>
        <w:ind w:firstLine="562"/>
        <w:jc w:val="center"/>
        <w:rPr>
          <w:rFonts w:ascii="宋体" w:eastAsia="宋体" w:hAnsi="宋体" w:cs="宋体" w:hint="eastAsia"/>
          <w:b/>
          <w:bCs/>
          <w:sz w:val="28"/>
          <w:szCs w:val="28"/>
        </w:rPr>
      </w:pPr>
      <w:r>
        <w:rPr>
          <w:rFonts w:ascii="宋体" w:eastAsia="宋体" w:hAnsi="宋体" w:cs="宋体" w:hint="eastAsia"/>
          <w:b/>
          <w:bCs/>
          <w:sz w:val="28"/>
          <w:szCs w:val="28"/>
        </w:rPr>
        <w:lastRenderedPageBreak/>
        <w:t>采 购 合 同</w:t>
      </w:r>
    </w:p>
    <w:p w14:paraId="6B8C3FF7" w14:textId="77777777" w:rsidR="00707590" w:rsidRDefault="00707590" w:rsidP="00707590">
      <w:pPr>
        <w:spacing w:line="360" w:lineRule="auto"/>
        <w:ind w:firstLine="560"/>
        <w:rPr>
          <w:rFonts w:ascii="宋体" w:eastAsia="宋体" w:hAnsi="宋体" w:cs="宋体" w:hint="eastAsia"/>
          <w:sz w:val="24"/>
        </w:rPr>
      </w:pPr>
      <w:r>
        <w:rPr>
          <w:rFonts w:ascii="宋体" w:eastAsia="宋体" w:hAnsi="宋体" w:cs="宋体" w:hint="eastAsia"/>
          <w:sz w:val="24"/>
        </w:rPr>
        <w:t>甲方：西安市人民医院（西安市第四医院）</w:t>
      </w:r>
    </w:p>
    <w:p w14:paraId="7E7EE282" w14:textId="77777777" w:rsidR="00707590" w:rsidRDefault="00707590" w:rsidP="00707590">
      <w:pPr>
        <w:spacing w:line="360" w:lineRule="auto"/>
        <w:ind w:firstLine="560"/>
        <w:rPr>
          <w:rFonts w:ascii="宋体" w:eastAsia="宋体" w:hAnsi="宋体" w:cs="宋体" w:hint="eastAsia"/>
          <w:sz w:val="24"/>
        </w:rPr>
      </w:pPr>
      <w:r>
        <w:rPr>
          <w:rFonts w:ascii="宋体" w:eastAsia="宋体" w:hAnsi="宋体" w:cs="宋体" w:hint="eastAsia"/>
          <w:sz w:val="24"/>
        </w:rPr>
        <w:t>乙方：</w:t>
      </w:r>
    </w:p>
    <w:p w14:paraId="64C49820"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甲方所需服务，按照采购程序，确定乙方为成交供应商。依据《中华人民共和国政府采购法》及实施条例、《中华人民共和国民法典》、成交供应商响应文件正本、成交通知书，经甲、乙双方协商，达成如下条款。</w:t>
      </w:r>
    </w:p>
    <w:p w14:paraId="650CEA0D" w14:textId="77777777" w:rsidR="00707590" w:rsidRDefault="00707590" w:rsidP="00707590">
      <w:pPr>
        <w:tabs>
          <w:tab w:val="left" w:pos="480"/>
        </w:tabs>
        <w:spacing w:line="360" w:lineRule="auto"/>
        <w:ind w:firstLine="562"/>
        <w:rPr>
          <w:rFonts w:ascii="宋体" w:eastAsia="宋体" w:hAnsi="宋体" w:cs="宋体" w:hint="eastAsia"/>
          <w:b/>
          <w:bCs/>
          <w:sz w:val="24"/>
        </w:rPr>
      </w:pPr>
      <w:r>
        <w:rPr>
          <w:rFonts w:ascii="宋体" w:eastAsia="宋体" w:hAnsi="宋体" w:cs="宋体" w:hint="eastAsia"/>
          <w:b/>
          <w:bCs/>
          <w:sz w:val="24"/>
        </w:rPr>
        <w:t>一、合同标的物内容及数量</w:t>
      </w:r>
    </w:p>
    <w:p w14:paraId="3B7BDA2D"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（一）合同总价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1999"/>
        <w:gridCol w:w="1322"/>
        <w:gridCol w:w="3582"/>
      </w:tblGrid>
      <w:tr w:rsidR="00707590" w14:paraId="267672D1" w14:textId="77777777" w:rsidTr="00CF1C1E">
        <w:trPr>
          <w:trHeight w:val="506"/>
          <w:jc w:val="center"/>
        </w:trPr>
        <w:tc>
          <w:tcPr>
            <w:tcW w:w="839" w:type="pct"/>
            <w:vAlign w:val="center"/>
          </w:tcPr>
          <w:p w14:paraId="196DC7F1" w14:textId="77777777" w:rsidR="00707590" w:rsidRDefault="00707590" w:rsidP="00CF1C1E">
            <w:pPr>
              <w:spacing w:line="360" w:lineRule="auto"/>
              <w:jc w:val="center"/>
              <w:rPr>
                <w:rFonts w:ascii="宋体" w:eastAsia="宋体" w:hAnsi="宋体" w:cs="宋体" w:hint="eastAsia"/>
                <w:sz w:val="24"/>
              </w:rPr>
            </w:pPr>
            <w:r>
              <w:rPr>
                <w:rFonts w:ascii="宋体" w:eastAsia="宋体" w:hAnsi="宋体" w:cs="宋体" w:hint="eastAsia"/>
                <w:sz w:val="24"/>
              </w:rPr>
              <w:t>序号</w:t>
            </w:r>
          </w:p>
        </w:tc>
        <w:tc>
          <w:tcPr>
            <w:tcW w:w="1205" w:type="pct"/>
            <w:vAlign w:val="center"/>
          </w:tcPr>
          <w:p w14:paraId="239C28FE" w14:textId="77777777" w:rsidR="00707590" w:rsidRDefault="00707590" w:rsidP="00CF1C1E">
            <w:pPr>
              <w:spacing w:line="360" w:lineRule="auto"/>
              <w:jc w:val="center"/>
              <w:rPr>
                <w:rFonts w:ascii="宋体" w:eastAsia="宋体" w:hAnsi="宋体" w:cs="宋体" w:hint="eastAsia"/>
                <w:sz w:val="24"/>
              </w:rPr>
            </w:pPr>
            <w:r>
              <w:rPr>
                <w:rFonts w:ascii="宋体" w:eastAsia="宋体" w:hAnsi="宋体" w:cs="宋体" w:hint="eastAsia"/>
                <w:sz w:val="24"/>
              </w:rPr>
              <w:t>名称</w:t>
            </w:r>
          </w:p>
        </w:tc>
        <w:tc>
          <w:tcPr>
            <w:tcW w:w="797" w:type="pct"/>
            <w:vAlign w:val="center"/>
          </w:tcPr>
          <w:p w14:paraId="38DD53D8" w14:textId="77777777" w:rsidR="00707590" w:rsidRDefault="00707590" w:rsidP="00CF1C1E">
            <w:pPr>
              <w:spacing w:line="360" w:lineRule="auto"/>
              <w:jc w:val="center"/>
              <w:rPr>
                <w:rFonts w:ascii="宋体" w:eastAsia="宋体" w:hAnsi="宋体" w:cs="宋体" w:hint="eastAsia"/>
                <w:sz w:val="24"/>
              </w:rPr>
            </w:pPr>
            <w:r>
              <w:rPr>
                <w:rFonts w:ascii="宋体" w:eastAsia="宋体" w:hAnsi="宋体" w:cs="宋体" w:hint="eastAsia"/>
                <w:sz w:val="24"/>
              </w:rPr>
              <w:t>数量</w:t>
            </w:r>
          </w:p>
        </w:tc>
        <w:tc>
          <w:tcPr>
            <w:tcW w:w="2158" w:type="pct"/>
            <w:vAlign w:val="center"/>
          </w:tcPr>
          <w:p w14:paraId="1DE64875" w14:textId="77777777" w:rsidR="00707590" w:rsidRDefault="00707590" w:rsidP="00CF1C1E">
            <w:pPr>
              <w:spacing w:line="360" w:lineRule="auto"/>
              <w:jc w:val="center"/>
              <w:rPr>
                <w:rFonts w:ascii="宋体" w:eastAsia="宋体" w:hAnsi="宋体" w:cs="宋体" w:hint="eastAsia"/>
                <w:sz w:val="24"/>
              </w:rPr>
            </w:pPr>
            <w:r>
              <w:rPr>
                <w:rFonts w:ascii="宋体" w:hAnsi="宋体" w:cs="宋体" w:hint="eastAsia"/>
                <w:sz w:val="24"/>
              </w:rPr>
              <w:t>合同</w:t>
            </w:r>
            <w:r>
              <w:rPr>
                <w:rFonts w:ascii="宋体" w:eastAsia="宋体" w:hAnsi="宋体" w:cs="宋体" w:hint="eastAsia"/>
                <w:sz w:val="24"/>
              </w:rPr>
              <w:t>总价</w:t>
            </w:r>
          </w:p>
        </w:tc>
      </w:tr>
      <w:tr w:rsidR="00707590" w14:paraId="191497DB" w14:textId="77777777" w:rsidTr="00CF1C1E">
        <w:trPr>
          <w:trHeight w:val="558"/>
          <w:jc w:val="center"/>
        </w:trPr>
        <w:tc>
          <w:tcPr>
            <w:tcW w:w="839" w:type="pct"/>
            <w:vAlign w:val="center"/>
          </w:tcPr>
          <w:p w14:paraId="291F8C40" w14:textId="77777777" w:rsidR="00707590" w:rsidRDefault="00707590" w:rsidP="00CF1C1E">
            <w:pPr>
              <w:spacing w:line="360" w:lineRule="auto"/>
              <w:jc w:val="center"/>
              <w:rPr>
                <w:rFonts w:ascii="宋体" w:eastAsia="宋体" w:hAnsi="宋体" w:cs="宋体" w:hint="eastAsia"/>
                <w:sz w:val="24"/>
              </w:rPr>
            </w:pPr>
            <w:r>
              <w:rPr>
                <w:rFonts w:ascii="宋体" w:eastAsia="宋体" w:hAnsi="宋体" w:cs="宋体" w:hint="eastAsia"/>
                <w:sz w:val="24"/>
              </w:rPr>
              <w:t>1</w:t>
            </w:r>
          </w:p>
        </w:tc>
        <w:tc>
          <w:tcPr>
            <w:tcW w:w="1205" w:type="pct"/>
            <w:vAlign w:val="center"/>
          </w:tcPr>
          <w:p w14:paraId="3A54424D" w14:textId="77777777" w:rsidR="00707590" w:rsidRDefault="00707590" w:rsidP="00CF1C1E">
            <w:pPr>
              <w:spacing w:line="360" w:lineRule="auto"/>
              <w:jc w:val="center"/>
              <w:rPr>
                <w:rFonts w:ascii="宋体" w:eastAsia="宋体" w:hAnsi="宋体" w:cs="宋体" w:hint="eastAsia"/>
                <w:sz w:val="24"/>
              </w:rPr>
            </w:pPr>
            <w:r>
              <w:rPr>
                <w:rFonts w:ascii="宋体" w:hAnsi="宋体" w:cs="宋体" w:hint="eastAsia"/>
                <w:sz w:val="24"/>
              </w:rPr>
              <w:t>发电机购置</w:t>
            </w:r>
          </w:p>
        </w:tc>
        <w:tc>
          <w:tcPr>
            <w:tcW w:w="797" w:type="pct"/>
            <w:vAlign w:val="center"/>
          </w:tcPr>
          <w:p w14:paraId="4D804FA6" w14:textId="77777777" w:rsidR="00707590" w:rsidRDefault="00707590" w:rsidP="00CF1C1E">
            <w:pPr>
              <w:spacing w:line="360" w:lineRule="auto"/>
              <w:jc w:val="center"/>
              <w:rPr>
                <w:rFonts w:ascii="宋体" w:eastAsia="宋体" w:hAnsi="宋体" w:cs="宋体" w:hint="eastAsia"/>
                <w:sz w:val="24"/>
              </w:rPr>
            </w:pPr>
            <w:r>
              <w:rPr>
                <w:rFonts w:ascii="宋体" w:eastAsia="宋体" w:hAnsi="宋体" w:cs="宋体" w:hint="eastAsia"/>
                <w:sz w:val="24"/>
              </w:rPr>
              <w:t>1项</w:t>
            </w:r>
          </w:p>
        </w:tc>
        <w:tc>
          <w:tcPr>
            <w:tcW w:w="2158" w:type="pct"/>
            <w:vAlign w:val="center"/>
          </w:tcPr>
          <w:p w14:paraId="4E7C7EAD" w14:textId="77777777" w:rsidR="00707590" w:rsidRDefault="00707590" w:rsidP="00CF1C1E">
            <w:pPr>
              <w:spacing w:line="360" w:lineRule="auto"/>
              <w:jc w:val="center"/>
              <w:rPr>
                <w:rFonts w:ascii="宋体" w:eastAsia="宋体" w:hAnsi="宋体" w:cs="宋体" w:hint="eastAsia"/>
                <w:sz w:val="24"/>
              </w:rPr>
            </w:pPr>
            <w:r>
              <w:rPr>
                <w:rFonts w:ascii="宋体" w:eastAsia="宋体" w:hAnsi="宋体" w:cs="宋体" w:hint="eastAsia"/>
                <w:sz w:val="24"/>
              </w:rPr>
              <w:t>元</w:t>
            </w:r>
          </w:p>
        </w:tc>
      </w:tr>
      <w:tr w:rsidR="00707590" w14:paraId="492094C5" w14:textId="77777777" w:rsidTr="00CF1C1E">
        <w:trPr>
          <w:trHeight w:val="484"/>
          <w:jc w:val="center"/>
        </w:trPr>
        <w:tc>
          <w:tcPr>
            <w:tcW w:w="5000" w:type="pct"/>
            <w:gridSpan w:val="4"/>
            <w:vAlign w:val="center"/>
          </w:tcPr>
          <w:p w14:paraId="46125A57" w14:textId="77777777" w:rsidR="00707590" w:rsidRDefault="00707590" w:rsidP="00CF1C1E">
            <w:pPr>
              <w:spacing w:line="360" w:lineRule="auto"/>
              <w:rPr>
                <w:rFonts w:ascii="宋体" w:eastAsia="宋体" w:hAnsi="宋体" w:cs="宋体" w:hint="eastAsia"/>
                <w:sz w:val="24"/>
              </w:rPr>
            </w:pPr>
            <w:r>
              <w:rPr>
                <w:rFonts w:ascii="宋体" w:eastAsia="宋体" w:hAnsi="宋体" w:cs="宋体" w:hint="eastAsia"/>
                <w:sz w:val="24"/>
              </w:rPr>
              <w:t>合同总价合计人民币：（小写）元，（大写）</w:t>
            </w:r>
            <w:r>
              <w:rPr>
                <w:rFonts w:ascii="宋体" w:hAnsi="宋体" w:cs="宋体" w:hint="eastAsia"/>
                <w:sz w:val="24"/>
              </w:rPr>
              <w:t>元整</w:t>
            </w:r>
            <w:r>
              <w:rPr>
                <w:rFonts w:ascii="宋体" w:eastAsia="宋体" w:hAnsi="宋体" w:cs="宋体" w:hint="eastAsia"/>
                <w:sz w:val="24"/>
              </w:rPr>
              <w:t>。</w:t>
            </w:r>
          </w:p>
        </w:tc>
      </w:tr>
    </w:tbl>
    <w:p w14:paraId="01F82941"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（二）分项价格</w:t>
      </w:r>
    </w:p>
    <w:tbl>
      <w:tblPr>
        <w:tblStyle w:val="af2"/>
        <w:tblW w:w="5000" w:type="pct"/>
        <w:tblLook w:val="04A0" w:firstRow="1" w:lastRow="0" w:firstColumn="1" w:lastColumn="0" w:noHBand="0" w:noVBand="1"/>
      </w:tblPr>
      <w:tblGrid>
        <w:gridCol w:w="547"/>
        <w:gridCol w:w="1289"/>
        <w:gridCol w:w="535"/>
        <w:gridCol w:w="1631"/>
        <w:gridCol w:w="1897"/>
        <w:gridCol w:w="525"/>
        <w:gridCol w:w="936"/>
        <w:gridCol w:w="936"/>
      </w:tblGrid>
      <w:tr w:rsidR="00707590" w14:paraId="3EEC6B29" w14:textId="77777777" w:rsidTr="00CF1C1E">
        <w:tc>
          <w:tcPr>
            <w:tcW w:w="370" w:type="pct"/>
            <w:vAlign w:val="center"/>
          </w:tcPr>
          <w:p w14:paraId="2853545E" w14:textId="77777777" w:rsidR="00707590" w:rsidRDefault="00707590" w:rsidP="00CF1C1E">
            <w:pPr>
              <w:spacing w:line="360" w:lineRule="auto"/>
              <w:jc w:val="center"/>
              <w:rPr>
                <w:rFonts w:ascii="宋体" w:eastAsia="宋体" w:hAnsi="宋体" w:cs="宋体" w:hint="eastAsia"/>
                <w:b/>
                <w:bCs/>
                <w:sz w:val="24"/>
              </w:rPr>
            </w:pPr>
            <w:r>
              <w:rPr>
                <w:rFonts w:ascii="宋体" w:hAnsi="宋体" w:cs="宋体" w:hint="eastAsia"/>
                <w:b/>
                <w:bCs/>
                <w:sz w:val="24"/>
              </w:rPr>
              <w:t>序号</w:t>
            </w:r>
          </w:p>
        </w:tc>
        <w:tc>
          <w:tcPr>
            <w:tcW w:w="817" w:type="pct"/>
            <w:vAlign w:val="center"/>
          </w:tcPr>
          <w:p w14:paraId="1FD86502" w14:textId="77777777" w:rsidR="00707590" w:rsidRDefault="00707590" w:rsidP="00CF1C1E">
            <w:pPr>
              <w:spacing w:line="360" w:lineRule="auto"/>
              <w:jc w:val="center"/>
              <w:rPr>
                <w:rFonts w:ascii="宋体" w:eastAsia="宋体" w:hAnsi="宋体" w:cs="宋体" w:hint="eastAsia"/>
                <w:b/>
                <w:bCs/>
                <w:sz w:val="24"/>
              </w:rPr>
            </w:pPr>
            <w:r>
              <w:rPr>
                <w:rFonts w:ascii="宋体" w:hAnsi="宋体" w:cs="宋体" w:hint="eastAsia"/>
                <w:b/>
                <w:bCs/>
                <w:sz w:val="24"/>
              </w:rPr>
              <w:t>名称</w:t>
            </w:r>
          </w:p>
        </w:tc>
        <w:tc>
          <w:tcPr>
            <w:tcW w:w="363" w:type="pct"/>
            <w:vAlign w:val="center"/>
          </w:tcPr>
          <w:p w14:paraId="4BA7B373" w14:textId="77777777" w:rsidR="00707590" w:rsidRDefault="00707590" w:rsidP="00CF1C1E">
            <w:pPr>
              <w:spacing w:line="360" w:lineRule="auto"/>
              <w:jc w:val="center"/>
              <w:rPr>
                <w:rFonts w:ascii="宋体" w:eastAsia="宋体" w:hAnsi="宋体" w:cs="宋体" w:hint="eastAsia"/>
                <w:b/>
                <w:bCs/>
                <w:sz w:val="24"/>
              </w:rPr>
            </w:pPr>
            <w:r>
              <w:rPr>
                <w:rFonts w:ascii="宋体" w:hAnsi="宋体" w:cs="宋体" w:hint="eastAsia"/>
                <w:b/>
                <w:bCs/>
                <w:sz w:val="24"/>
              </w:rPr>
              <w:t>品牌</w:t>
            </w:r>
          </w:p>
        </w:tc>
        <w:tc>
          <w:tcPr>
            <w:tcW w:w="1023" w:type="pct"/>
            <w:vAlign w:val="center"/>
          </w:tcPr>
          <w:p w14:paraId="7B9C25AE" w14:textId="77777777" w:rsidR="00707590" w:rsidRDefault="00707590" w:rsidP="00CF1C1E">
            <w:pPr>
              <w:spacing w:line="360" w:lineRule="auto"/>
              <w:jc w:val="center"/>
              <w:rPr>
                <w:rFonts w:ascii="宋体" w:eastAsia="宋体" w:hAnsi="宋体" w:cs="宋体" w:hint="eastAsia"/>
                <w:b/>
                <w:bCs/>
                <w:sz w:val="24"/>
              </w:rPr>
            </w:pPr>
            <w:r>
              <w:rPr>
                <w:rFonts w:ascii="宋体" w:hAnsi="宋体" w:cs="宋体" w:hint="eastAsia"/>
                <w:b/>
                <w:bCs/>
                <w:sz w:val="24"/>
              </w:rPr>
              <w:t>型号</w:t>
            </w:r>
            <w:r>
              <w:rPr>
                <w:rFonts w:ascii="宋体" w:hAnsi="宋体" w:cs="宋体" w:hint="eastAsia"/>
                <w:b/>
                <w:bCs/>
                <w:sz w:val="24"/>
              </w:rPr>
              <w:t>/</w:t>
            </w:r>
            <w:r>
              <w:rPr>
                <w:rFonts w:ascii="宋体" w:hAnsi="宋体" w:cs="宋体" w:hint="eastAsia"/>
                <w:b/>
                <w:bCs/>
                <w:sz w:val="24"/>
              </w:rPr>
              <w:t>规格</w:t>
            </w:r>
          </w:p>
        </w:tc>
        <w:tc>
          <w:tcPr>
            <w:tcW w:w="1183" w:type="pct"/>
            <w:vAlign w:val="center"/>
          </w:tcPr>
          <w:p w14:paraId="305E7B6C" w14:textId="77777777" w:rsidR="00707590" w:rsidRDefault="00707590" w:rsidP="00CF1C1E">
            <w:pPr>
              <w:spacing w:line="360" w:lineRule="auto"/>
              <w:jc w:val="center"/>
              <w:rPr>
                <w:rFonts w:ascii="宋体" w:eastAsia="宋体" w:hAnsi="宋体" w:cs="宋体" w:hint="eastAsia"/>
                <w:b/>
                <w:bCs/>
                <w:sz w:val="24"/>
              </w:rPr>
            </w:pPr>
            <w:r>
              <w:rPr>
                <w:rFonts w:ascii="宋体" w:hAnsi="宋体" w:cs="宋体" w:hint="eastAsia"/>
                <w:b/>
                <w:bCs/>
                <w:sz w:val="24"/>
              </w:rPr>
              <w:t>原产地及制造厂名</w:t>
            </w:r>
          </w:p>
        </w:tc>
        <w:tc>
          <w:tcPr>
            <w:tcW w:w="356" w:type="pct"/>
            <w:vAlign w:val="center"/>
          </w:tcPr>
          <w:p w14:paraId="33B1B7C6" w14:textId="77777777" w:rsidR="00707590" w:rsidRDefault="00707590" w:rsidP="00CF1C1E">
            <w:pPr>
              <w:spacing w:line="360" w:lineRule="auto"/>
              <w:jc w:val="center"/>
              <w:rPr>
                <w:rFonts w:ascii="宋体" w:eastAsia="宋体" w:hAnsi="宋体" w:cs="宋体" w:hint="eastAsia"/>
                <w:b/>
                <w:bCs/>
                <w:sz w:val="24"/>
              </w:rPr>
            </w:pPr>
            <w:r>
              <w:rPr>
                <w:rFonts w:ascii="宋体" w:hAnsi="宋体" w:cs="宋体" w:hint="eastAsia"/>
                <w:b/>
                <w:bCs/>
                <w:sz w:val="24"/>
              </w:rPr>
              <w:t>数量</w:t>
            </w:r>
          </w:p>
        </w:tc>
        <w:tc>
          <w:tcPr>
            <w:tcW w:w="421" w:type="pct"/>
            <w:vAlign w:val="center"/>
          </w:tcPr>
          <w:p w14:paraId="43E40317" w14:textId="77777777" w:rsidR="00707590" w:rsidRDefault="00707590" w:rsidP="00CF1C1E">
            <w:pPr>
              <w:spacing w:line="360" w:lineRule="auto"/>
              <w:jc w:val="center"/>
              <w:rPr>
                <w:rFonts w:ascii="宋体" w:eastAsia="宋体" w:hAnsi="宋体" w:cs="宋体" w:hint="eastAsia"/>
                <w:b/>
                <w:bCs/>
                <w:sz w:val="24"/>
              </w:rPr>
            </w:pPr>
            <w:r>
              <w:rPr>
                <w:rFonts w:ascii="宋体" w:hAnsi="宋体" w:cs="宋体" w:hint="eastAsia"/>
                <w:b/>
                <w:bCs/>
                <w:sz w:val="24"/>
              </w:rPr>
              <w:t>单价（元）</w:t>
            </w:r>
          </w:p>
        </w:tc>
        <w:tc>
          <w:tcPr>
            <w:tcW w:w="468" w:type="pct"/>
            <w:vAlign w:val="center"/>
          </w:tcPr>
          <w:p w14:paraId="1D57733B" w14:textId="77777777" w:rsidR="00707590" w:rsidRDefault="00707590" w:rsidP="00CF1C1E">
            <w:pPr>
              <w:spacing w:line="360" w:lineRule="auto"/>
              <w:jc w:val="center"/>
              <w:rPr>
                <w:rFonts w:ascii="宋体" w:eastAsia="宋体" w:hAnsi="宋体" w:cs="宋体" w:hint="eastAsia"/>
                <w:b/>
                <w:bCs/>
                <w:sz w:val="24"/>
              </w:rPr>
            </w:pPr>
            <w:r>
              <w:rPr>
                <w:rFonts w:ascii="宋体" w:hAnsi="宋体" w:cs="宋体" w:hint="eastAsia"/>
                <w:b/>
                <w:bCs/>
                <w:sz w:val="24"/>
              </w:rPr>
              <w:t>总价（元）</w:t>
            </w:r>
          </w:p>
        </w:tc>
      </w:tr>
      <w:tr w:rsidR="00707590" w14:paraId="413FD7A9" w14:textId="77777777" w:rsidTr="00CF1C1E">
        <w:tc>
          <w:tcPr>
            <w:tcW w:w="370" w:type="pct"/>
            <w:vAlign w:val="center"/>
          </w:tcPr>
          <w:p w14:paraId="0ED7DDBD" w14:textId="77777777" w:rsidR="00707590" w:rsidRDefault="00707590" w:rsidP="00CF1C1E">
            <w:pPr>
              <w:spacing w:line="360" w:lineRule="auto"/>
              <w:jc w:val="center"/>
              <w:rPr>
                <w:rFonts w:ascii="宋体" w:eastAsia="宋体" w:hAnsi="宋体" w:cs="宋体" w:hint="eastAsia"/>
                <w:sz w:val="24"/>
              </w:rPr>
            </w:pPr>
            <w:r>
              <w:rPr>
                <w:rFonts w:ascii="宋体" w:hAnsi="宋体" w:cs="宋体" w:hint="eastAsia"/>
                <w:sz w:val="24"/>
              </w:rPr>
              <w:t>1</w:t>
            </w:r>
          </w:p>
        </w:tc>
        <w:tc>
          <w:tcPr>
            <w:tcW w:w="817" w:type="pct"/>
            <w:vAlign w:val="center"/>
          </w:tcPr>
          <w:p w14:paraId="0A6246F9" w14:textId="77777777" w:rsidR="00707590" w:rsidRDefault="00707590" w:rsidP="00CF1C1E">
            <w:pPr>
              <w:spacing w:line="360" w:lineRule="auto"/>
              <w:jc w:val="center"/>
              <w:rPr>
                <w:rFonts w:ascii="宋体" w:eastAsia="宋体" w:hAnsi="宋体" w:cs="宋体" w:hint="eastAsia"/>
                <w:sz w:val="24"/>
              </w:rPr>
            </w:pPr>
          </w:p>
        </w:tc>
        <w:tc>
          <w:tcPr>
            <w:tcW w:w="363" w:type="pct"/>
            <w:vAlign w:val="center"/>
          </w:tcPr>
          <w:p w14:paraId="7749717B" w14:textId="77777777" w:rsidR="00707590" w:rsidRDefault="00707590" w:rsidP="00CF1C1E">
            <w:pPr>
              <w:spacing w:line="360" w:lineRule="auto"/>
              <w:jc w:val="center"/>
              <w:rPr>
                <w:rFonts w:ascii="宋体" w:eastAsia="宋体" w:hAnsi="宋体" w:cs="宋体" w:hint="eastAsia"/>
                <w:sz w:val="24"/>
              </w:rPr>
            </w:pPr>
          </w:p>
        </w:tc>
        <w:tc>
          <w:tcPr>
            <w:tcW w:w="1023" w:type="pct"/>
            <w:vAlign w:val="center"/>
          </w:tcPr>
          <w:p w14:paraId="57937045" w14:textId="77777777" w:rsidR="00707590" w:rsidRDefault="00707590" w:rsidP="00CF1C1E">
            <w:pPr>
              <w:spacing w:line="360" w:lineRule="auto"/>
              <w:jc w:val="center"/>
              <w:rPr>
                <w:rFonts w:ascii="宋体" w:hAnsi="宋体" w:cs="宋体" w:hint="eastAsia"/>
                <w:sz w:val="24"/>
              </w:rPr>
            </w:pPr>
          </w:p>
        </w:tc>
        <w:tc>
          <w:tcPr>
            <w:tcW w:w="1183" w:type="pct"/>
            <w:vMerge w:val="restart"/>
            <w:vAlign w:val="center"/>
          </w:tcPr>
          <w:p w14:paraId="4E46F92F" w14:textId="77777777" w:rsidR="00707590" w:rsidRDefault="00707590" w:rsidP="00CF1C1E">
            <w:pPr>
              <w:spacing w:line="360" w:lineRule="auto"/>
              <w:jc w:val="center"/>
              <w:rPr>
                <w:rFonts w:ascii="宋体" w:eastAsia="宋体" w:hAnsi="宋体" w:cs="宋体" w:hint="eastAsia"/>
                <w:sz w:val="24"/>
              </w:rPr>
            </w:pPr>
          </w:p>
        </w:tc>
        <w:tc>
          <w:tcPr>
            <w:tcW w:w="356" w:type="pct"/>
            <w:vAlign w:val="center"/>
          </w:tcPr>
          <w:p w14:paraId="13D24C0E" w14:textId="77777777" w:rsidR="00707590" w:rsidRDefault="00707590" w:rsidP="00CF1C1E">
            <w:pPr>
              <w:spacing w:line="360" w:lineRule="auto"/>
              <w:jc w:val="center"/>
              <w:rPr>
                <w:rFonts w:ascii="宋体" w:eastAsia="宋体" w:hAnsi="宋体" w:cs="宋体" w:hint="eastAsia"/>
                <w:sz w:val="24"/>
              </w:rPr>
            </w:pPr>
          </w:p>
        </w:tc>
        <w:tc>
          <w:tcPr>
            <w:tcW w:w="421" w:type="pct"/>
            <w:vAlign w:val="center"/>
          </w:tcPr>
          <w:p w14:paraId="05BC6F9C" w14:textId="77777777" w:rsidR="00707590" w:rsidRDefault="00707590" w:rsidP="00CF1C1E">
            <w:pPr>
              <w:spacing w:line="360" w:lineRule="auto"/>
              <w:jc w:val="center"/>
              <w:rPr>
                <w:rFonts w:ascii="宋体" w:eastAsia="宋体" w:hAnsi="宋体" w:cs="宋体" w:hint="eastAsia"/>
                <w:sz w:val="24"/>
              </w:rPr>
            </w:pPr>
          </w:p>
        </w:tc>
        <w:tc>
          <w:tcPr>
            <w:tcW w:w="468" w:type="pct"/>
            <w:vAlign w:val="center"/>
          </w:tcPr>
          <w:p w14:paraId="291261D4" w14:textId="77777777" w:rsidR="00707590" w:rsidRDefault="00707590" w:rsidP="00CF1C1E">
            <w:pPr>
              <w:spacing w:line="360" w:lineRule="auto"/>
              <w:jc w:val="center"/>
              <w:rPr>
                <w:rFonts w:ascii="宋体" w:eastAsia="宋体" w:hAnsi="宋体" w:cs="宋体" w:hint="eastAsia"/>
                <w:sz w:val="24"/>
              </w:rPr>
            </w:pPr>
          </w:p>
        </w:tc>
      </w:tr>
      <w:tr w:rsidR="00707590" w14:paraId="366AFC10" w14:textId="77777777" w:rsidTr="00CF1C1E">
        <w:tc>
          <w:tcPr>
            <w:tcW w:w="370" w:type="pct"/>
            <w:vAlign w:val="center"/>
          </w:tcPr>
          <w:p w14:paraId="49413979" w14:textId="77777777" w:rsidR="00707590" w:rsidRDefault="00707590" w:rsidP="00CF1C1E">
            <w:pPr>
              <w:spacing w:line="360" w:lineRule="auto"/>
              <w:jc w:val="center"/>
              <w:rPr>
                <w:rFonts w:ascii="宋体" w:eastAsia="宋体" w:hAnsi="宋体" w:cs="宋体" w:hint="eastAsia"/>
                <w:sz w:val="24"/>
              </w:rPr>
            </w:pPr>
            <w:r>
              <w:rPr>
                <w:rFonts w:ascii="宋体" w:hAnsi="宋体" w:cs="宋体" w:hint="eastAsia"/>
                <w:sz w:val="24"/>
              </w:rPr>
              <w:t>2</w:t>
            </w:r>
          </w:p>
        </w:tc>
        <w:tc>
          <w:tcPr>
            <w:tcW w:w="817" w:type="pct"/>
            <w:vAlign w:val="center"/>
          </w:tcPr>
          <w:p w14:paraId="6646B0F2" w14:textId="77777777" w:rsidR="00707590" w:rsidRDefault="00707590" w:rsidP="00CF1C1E">
            <w:pPr>
              <w:spacing w:line="360" w:lineRule="auto"/>
              <w:jc w:val="center"/>
              <w:rPr>
                <w:rFonts w:ascii="宋体" w:eastAsia="宋体" w:hAnsi="宋体" w:cs="宋体" w:hint="eastAsia"/>
                <w:sz w:val="24"/>
              </w:rPr>
            </w:pPr>
          </w:p>
        </w:tc>
        <w:tc>
          <w:tcPr>
            <w:tcW w:w="363" w:type="pct"/>
            <w:vAlign w:val="center"/>
          </w:tcPr>
          <w:p w14:paraId="40FF1386" w14:textId="77777777" w:rsidR="00707590" w:rsidRDefault="00707590" w:rsidP="00CF1C1E">
            <w:pPr>
              <w:spacing w:line="360" w:lineRule="auto"/>
              <w:jc w:val="center"/>
              <w:rPr>
                <w:rFonts w:ascii="宋体" w:eastAsia="宋体" w:hAnsi="宋体" w:cs="宋体" w:hint="eastAsia"/>
                <w:sz w:val="24"/>
              </w:rPr>
            </w:pPr>
          </w:p>
        </w:tc>
        <w:tc>
          <w:tcPr>
            <w:tcW w:w="1023" w:type="pct"/>
            <w:vAlign w:val="center"/>
          </w:tcPr>
          <w:p w14:paraId="149CCCD4" w14:textId="77777777" w:rsidR="00707590" w:rsidRDefault="00707590" w:rsidP="00CF1C1E">
            <w:pPr>
              <w:spacing w:line="360" w:lineRule="auto"/>
              <w:jc w:val="center"/>
              <w:rPr>
                <w:rFonts w:ascii="宋体" w:hAnsi="宋体" w:cs="宋体" w:hint="eastAsia"/>
                <w:sz w:val="24"/>
              </w:rPr>
            </w:pPr>
          </w:p>
        </w:tc>
        <w:tc>
          <w:tcPr>
            <w:tcW w:w="1183" w:type="pct"/>
            <w:vMerge/>
            <w:vAlign w:val="center"/>
          </w:tcPr>
          <w:p w14:paraId="5E6AAFFD" w14:textId="77777777" w:rsidR="00707590" w:rsidRDefault="00707590" w:rsidP="00CF1C1E">
            <w:pPr>
              <w:spacing w:line="360" w:lineRule="auto"/>
              <w:jc w:val="center"/>
              <w:rPr>
                <w:rFonts w:ascii="宋体" w:eastAsia="宋体" w:hAnsi="宋体" w:cs="宋体" w:hint="eastAsia"/>
                <w:sz w:val="24"/>
              </w:rPr>
            </w:pPr>
          </w:p>
        </w:tc>
        <w:tc>
          <w:tcPr>
            <w:tcW w:w="356" w:type="pct"/>
            <w:vAlign w:val="center"/>
          </w:tcPr>
          <w:p w14:paraId="3DEE67FC" w14:textId="77777777" w:rsidR="00707590" w:rsidRDefault="00707590" w:rsidP="00CF1C1E">
            <w:pPr>
              <w:spacing w:line="360" w:lineRule="auto"/>
              <w:jc w:val="center"/>
              <w:rPr>
                <w:rFonts w:ascii="宋体" w:eastAsia="宋体" w:hAnsi="宋体" w:cs="宋体" w:hint="eastAsia"/>
                <w:sz w:val="24"/>
              </w:rPr>
            </w:pPr>
          </w:p>
        </w:tc>
        <w:tc>
          <w:tcPr>
            <w:tcW w:w="421" w:type="pct"/>
            <w:vAlign w:val="center"/>
          </w:tcPr>
          <w:p w14:paraId="7E17F7AC" w14:textId="77777777" w:rsidR="00707590" w:rsidRDefault="00707590" w:rsidP="00CF1C1E">
            <w:pPr>
              <w:spacing w:line="360" w:lineRule="auto"/>
              <w:jc w:val="center"/>
              <w:rPr>
                <w:rFonts w:ascii="宋体" w:eastAsia="宋体" w:hAnsi="宋体" w:cs="宋体" w:hint="eastAsia"/>
                <w:sz w:val="24"/>
              </w:rPr>
            </w:pPr>
          </w:p>
        </w:tc>
        <w:tc>
          <w:tcPr>
            <w:tcW w:w="468" w:type="pct"/>
            <w:vAlign w:val="center"/>
          </w:tcPr>
          <w:p w14:paraId="78858C79" w14:textId="77777777" w:rsidR="00707590" w:rsidRDefault="00707590" w:rsidP="00CF1C1E">
            <w:pPr>
              <w:spacing w:line="360" w:lineRule="auto"/>
              <w:jc w:val="center"/>
              <w:rPr>
                <w:rFonts w:ascii="宋体" w:eastAsia="宋体" w:hAnsi="宋体" w:cs="宋体" w:hint="eastAsia"/>
                <w:sz w:val="24"/>
              </w:rPr>
            </w:pPr>
          </w:p>
        </w:tc>
      </w:tr>
      <w:tr w:rsidR="00707590" w14:paraId="6E216974" w14:textId="77777777" w:rsidTr="00CF1C1E">
        <w:tc>
          <w:tcPr>
            <w:tcW w:w="370" w:type="pct"/>
            <w:vAlign w:val="center"/>
          </w:tcPr>
          <w:p w14:paraId="4154C043" w14:textId="77777777" w:rsidR="00707590" w:rsidRDefault="00707590" w:rsidP="00CF1C1E">
            <w:pPr>
              <w:spacing w:line="360" w:lineRule="auto"/>
              <w:jc w:val="center"/>
              <w:rPr>
                <w:rFonts w:ascii="宋体" w:eastAsia="宋体" w:hAnsi="宋体" w:cs="宋体" w:hint="eastAsia"/>
                <w:sz w:val="24"/>
              </w:rPr>
            </w:pPr>
            <w:r>
              <w:rPr>
                <w:rFonts w:ascii="宋体" w:hAnsi="宋体" w:cs="宋体" w:hint="eastAsia"/>
                <w:sz w:val="24"/>
              </w:rPr>
              <w:t>3</w:t>
            </w:r>
          </w:p>
        </w:tc>
        <w:tc>
          <w:tcPr>
            <w:tcW w:w="817" w:type="pct"/>
            <w:vAlign w:val="center"/>
          </w:tcPr>
          <w:p w14:paraId="6B60AAFF" w14:textId="77777777" w:rsidR="00707590" w:rsidRDefault="00707590" w:rsidP="00CF1C1E">
            <w:pPr>
              <w:spacing w:line="360" w:lineRule="auto"/>
              <w:jc w:val="center"/>
              <w:rPr>
                <w:rFonts w:ascii="宋体" w:eastAsia="宋体" w:hAnsi="宋体" w:cs="宋体" w:hint="eastAsia"/>
                <w:sz w:val="24"/>
              </w:rPr>
            </w:pPr>
          </w:p>
        </w:tc>
        <w:tc>
          <w:tcPr>
            <w:tcW w:w="363" w:type="pct"/>
            <w:vAlign w:val="center"/>
          </w:tcPr>
          <w:p w14:paraId="768CDE9C" w14:textId="77777777" w:rsidR="00707590" w:rsidRDefault="00707590" w:rsidP="00CF1C1E">
            <w:pPr>
              <w:spacing w:line="360" w:lineRule="auto"/>
              <w:jc w:val="center"/>
              <w:rPr>
                <w:rFonts w:ascii="宋体" w:eastAsia="宋体" w:hAnsi="宋体" w:cs="宋体" w:hint="eastAsia"/>
                <w:sz w:val="24"/>
              </w:rPr>
            </w:pPr>
          </w:p>
        </w:tc>
        <w:tc>
          <w:tcPr>
            <w:tcW w:w="1023" w:type="pct"/>
            <w:vAlign w:val="center"/>
          </w:tcPr>
          <w:p w14:paraId="15450F1F" w14:textId="77777777" w:rsidR="00707590" w:rsidRDefault="00707590" w:rsidP="00CF1C1E">
            <w:pPr>
              <w:spacing w:line="360" w:lineRule="auto"/>
              <w:jc w:val="center"/>
              <w:rPr>
                <w:rFonts w:ascii="宋体" w:hAnsi="宋体" w:cs="宋体" w:hint="eastAsia"/>
                <w:sz w:val="24"/>
              </w:rPr>
            </w:pPr>
          </w:p>
        </w:tc>
        <w:tc>
          <w:tcPr>
            <w:tcW w:w="1183" w:type="pct"/>
            <w:vMerge/>
            <w:vAlign w:val="center"/>
          </w:tcPr>
          <w:p w14:paraId="1561C2E6" w14:textId="77777777" w:rsidR="00707590" w:rsidRDefault="00707590" w:rsidP="00CF1C1E">
            <w:pPr>
              <w:spacing w:line="360" w:lineRule="auto"/>
              <w:jc w:val="center"/>
              <w:rPr>
                <w:rFonts w:ascii="宋体" w:eastAsia="宋体" w:hAnsi="宋体" w:cs="宋体" w:hint="eastAsia"/>
                <w:sz w:val="24"/>
              </w:rPr>
            </w:pPr>
          </w:p>
        </w:tc>
        <w:tc>
          <w:tcPr>
            <w:tcW w:w="356" w:type="pct"/>
            <w:vAlign w:val="center"/>
          </w:tcPr>
          <w:p w14:paraId="627EB297" w14:textId="77777777" w:rsidR="00707590" w:rsidRDefault="00707590" w:rsidP="00CF1C1E">
            <w:pPr>
              <w:spacing w:line="360" w:lineRule="auto"/>
              <w:jc w:val="center"/>
              <w:rPr>
                <w:rFonts w:ascii="宋体" w:eastAsia="宋体" w:hAnsi="宋体" w:cs="宋体" w:hint="eastAsia"/>
                <w:sz w:val="24"/>
              </w:rPr>
            </w:pPr>
          </w:p>
        </w:tc>
        <w:tc>
          <w:tcPr>
            <w:tcW w:w="421" w:type="pct"/>
            <w:vAlign w:val="center"/>
          </w:tcPr>
          <w:p w14:paraId="31963E2C" w14:textId="77777777" w:rsidR="00707590" w:rsidRDefault="00707590" w:rsidP="00CF1C1E">
            <w:pPr>
              <w:spacing w:line="360" w:lineRule="auto"/>
              <w:jc w:val="center"/>
              <w:rPr>
                <w:rFonts w:ascii="宋体" w:eastAsia="宋体" w:hAnsi="宋体" w:cs="宋体" w:hint="eastAsia"/>
                <w:sz w:val="24"/>
              </w:rPr>
            </w:pPr>
          </w:p>
        </w:tc>
        <w:tc>
          <w:tcPr>
            <w:tcW w:w="468" w:type="pct"/>
            <w:vAlign w:val="center"/>
          </w:tcPr>
          <w:p w14:paraId="6BDBE65D" w14:textId="77777777" w:rsidR="00707590" w:rsidRDefault="00707590" w:rsidP="00CF1C1E">
            <w:pPr>
              <w:spacing w:line="360" w:lineRule="auto"/>
              <w:jc w:val="center"/>
              <w:rPr>
                <w:rFonts w:ascii="宋体" w:eastAsia="宋体" w:hAnsi="宋体" w:cs="宋体" w:hint="eastAsia"/>
                <w:sz w:val="24"/>
              </w:rPr>
            </w:pPr>
          </w:p>
        </w:tc>
      </w:tr>
      <w:tr w:rsidR="00707590" w14:paraId="718CCB6B" w14:textId="77777777" w:rsidTr="00CF1C1E">
        <w:tc>
          <w:tcPr>
            <w:tcW w:w="5000" w:type="pct"/>
            <w:gridSpan w:val="8"/>
            <w:vAlign w:val="center"/>
          </w:tcPr>
          <w:p w14:paraId="12D78818" w14:textId="77777777" w:rsidR="00707590" w:rsidRDefault="00707590" w:rsidP="00CF1C1E">
            <w:pPr>
              <w:spacing w:line="360" w:lineRule="auto"/>
              <w:ind w:firstLine="480"/>
              <w:rPr>
                <w:rFonts w:ascii="宋体" w:eastAsia="宋体" w:hAnsi="宋体" w:cs="宋体" w:hint="eastAsia"/>
                <w:sz w:val="24"/>
              </w:rPr>
            </w:pPr>
            <w:r>
              <w:rPr>
                <w:rFonts w:ascii="宋体" w:hAnsi="宋体" w:cs="宋体" w:hint="eastAsia"/>
                <w:sz w:val="24"/>
              </w:rPr>
              <w:t>分项价格合计人民币：</w:t>
            </w:r>
            <w:r>
              <w:rPr>
                <w:rFonts w:ascii="宋体" w:eastAsia="宋体" w:hAnsi="宋体" w:cs="宋体" w:hint="eastAsia"/>
                <w:sz w:val="24"/>
              </w:rPr>
              <w:t>（小写）元，（大写）</w:t>
            </w:r>
            <w:r>
              <w:rPr>
                <w:rFonts w:ascii="宋体" w:hAnsi="宋体" w:cs="宋体" w:hint="eastAsia"/>
                <w:sz w:val="24"/>
              </w:rPr>
              <w:t>元整</w:t>
            </w:r>
            <w:r>
              <w:rPr>
                <w:rFonts w:ascii="宋体" w:eastAsia="宋体" w:hAnsi="宋体" w:cs="宋体" w:hint="eastAsia"/>
                <w:sz w:val="24"/>
              </w:rPr>
              <w:t>。</w:t>
            </w:r>
          </w:p>
        </w:tc>
      </w:tr>
    </w:tbl>
    <w:p w14:paraId="4164CBBF" w14:textId="77777777" w:rsidR="00707590" w:rsidRDefault="00707590" w:rsidP="00707590">
      <w:pPr>
        <w:spacing w:line="360" w:lineRule="auto"/>
        <w:rPr>
          <w:rFonts w:ascii="宋体" w:eastAsia="宋体" w:hAnsi="宋体" w:cs="宋体" w:hint="eastAsia"/>
          <w:b/>
          <w:bCs/>
          <w:sz w:val="24"/>
        </w:rPr>
      </w:pPr>
      <w:r>
        <w:rPr>
          <w:rFonts w:ascii="宋体" w:eastAsia="宋体" w:hAnsi="宋体" w:cs="宋体" w:hint="eastAsia"/>
          <w:b/>
          <w:bCs/>
          <w:sz w:val="24"/>
        </w:rPr>
        <w:t>二、质保期</w:t>
      </w:r>
    </w:p>
    <w:p w14:paraId="52E92C3D"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从验收合格之日算起，产品整机质保免费提供</w:t>
      </w:r>
      <w:r>
        <w:rPr>
          <w:rFonts w:ascii="宋体" w:hAnsi="宋体" w:cs="宋体" w:hint="eastAsia"/>
          <w:sz w:val="24"/>
          <w:u w:val="single"/>
        </w:rPr>
        <w:t xml:space="preserve">   </w:t>
      </w:r>
      <w:r>
        <w:rPr>
          <w:rFonts w:ascii="宋体" w:eastAsia="宋体" w:hAnsi="宋体" w:cs="宋体" w:hint="eastAsia"/>
          <w:sz w:val="24"/>
        </w:rPr>
        <w:t>年保修及上门服务，主要零部件质保期不低于厂家质保年限，质保期内全部费用已核算在产品价款内。</w:t>
      </w:r>
    </w:p>
    <w:p w14:paraId="5652EF6F" w14:textId="77777777" w:rsidR="00707590" w:rsidRDefault="00707590" w:rsidP="00707590">
      <w:pPr>
        <w:tabs>
          <w:tab w:val="left" w:pos="1155"/>
        </w:tabs>
        <w:spacing w:line="360" w:lineRule="auto"/>
        <w:ind w:firstLine="562"/>
        <w:rPr>
          <w:rFonts w:ascii="宋体" w:eastAsia="宋体" w:hAnsi="宋体" w:cs="宋体" w:hint="eastAsia"/>
          <w:b/>
          <w:bCs/>
          <w:sz w:val="24"/>
        </w:rPr>
      </w:pPr>
      <w:r>
        <w:rPr>
          <w:rFonts w:ascii="宋体" w:eastAsia="宋体" w:hAnsi="宋体" w:cs="宋体" w:hint="eastAsia"/>
          <w:b/>
          <w:bCs/>
          <w:sz w:val="24"/>
        </w:rPr>
        <w:t>三、交付条件</w:t>
      </w:r>
    </w:p>
    <w:p w14:paraId="46B855E8"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（一）交付地点：甲方指定地点</w:t>
      </w:r>
    </w:p>
    <w:p w14:paraId="28C4844B"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（二）交付期</w:t>
      </w:r>
      <w:r>
        <w:rPr>
          <w:rFonts w:ascii="宋体" w:hAnsi="宋体" w:cs="宋体" w:hint="eastAsia"/>
          <w:sz w:val="24"/>
        </w:rPr>
        <w:t>：</w:t>
      </w:r>
      <w:r>
        <w:rPr>
          <w:rFonts w:ascii="宋体" w:eastAsia="宋体" w:hAnsi="宋体" w:cs="宋体" w:hint="eastAsia"/>
          <w:sz w:val="24"/>
        </w:rPr>
        <w:t>自甲方通知之日起</w:t>
      </w:r>
      <w:r>
        <w:rPr>
          <w:rFonts w:ascii="宋体" w:hAnsi="宋体" w:cs="宋体" w:hint="eastAsia"/>
          <w:sz w:val="24"/>
          <w:u w:val="single"/>
        </w:rPr>
        <w:t xml:space="preserve">   </w:t>
      </w:r>
      <w:r>
        <w:rPr>
          <w:rFonts w:ascii="宋体" w:eastAsia="宋体" w:hAnsi="宋体" w:cs="宋体" w:hint="eastAsia"/>
          <w:sz w:val="24"/>
        </w:rPr>
        <w:t>个日历日内完成全部货物交付、安装及调试工作，不得延期。</w:t>
      </w:r>
    </w:p>
    <w:p w14:paraId="1613F103" w14:textId="77777777" w:rsidR="00707590" w:rsidRDefault="00707590" w:rsidP="00707590">
      <w:pPr>
        <w:tabs>
          <w:tab w:val="left" w:pos="480"/>
        </w:tabs>
        <w:spacing w:line="360" w:lineRule="auto"/>
        <w:ind w:firstLine="562"/>
        <w:rPr>
          <w:rFonts w:ascii="宋体" w:eastAsia="宋体" w:hAnsi="宋体" w:cs="宋体" w:hint="eastAsia"/>
          <w:b/>
          <w:bCs/>
          <w:sz w:val="24"/>
        </w:rPr>
      </w:pPr>
      <w:r>
        <w:rPr>
          <w:rFonts w:ascii="宋体" w:eastAsia="宋体" w:hAnsi="宋体" w:cs="宋体" w:hint="eastAsia"/>
          <w:b/>
          <w:bCs/>
          <w:sz w:val="24"/>
        </w:rPr>
        <w:t>四、合同总价</w:t>
      </w:r>
    </w:p>
    <w:p w14:paraId="1611C9AC"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（一）合同总价人民币：（小写）元，（大写）</w:t>
      </w:r>
      <w:r>
        <w:rPr>
          <w:rFonts w:ascii="宋体" w:hAnsi="宋体" w:cs="宋体" w:hint="eastAsia"/>
          <w:sz w:val="24"/>
        </w:rPr>
        <w:t>元整</w:t>
      </w:r>
      <w:r>
        <w:rPr>
          <w:rFonts w:ascii="宋体" w:eastAsia="宋体" w:hAnsi="宋体" w:cs="宋体" w:hint="eastAsia"/>
          <w:sz w:val="24"/>
        </w:rPr>
        <w:t>。</w:t>
      </w:r>
    </w:p>
    <w:p w14:paraId="43728D32"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lastRenderedPageBreak/>
        <w:t>（二）分项价格包括：货物供应费、微电脑浮充电费、机油现场加满费、防冻液现场加满费、免维护蓄电池费、运杂费、安装费、人工费、检测费、调试费、验收、税费等其它乙方履行合同义务所需的全部费用。</w:t>
      </w:r>
    </w:p>
    <w:p w14:paraId="1C9F9C78"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（三）合同金额一次性包死，不受市场价格变化等因素的影响。</w:t>
      </w:r>
    </w:p>
    <w:p w14:paraId="32427140" w14:textId="77777777" w:rsidR="00707590" w:rsidRDefault="00707590" w:rsidP="00707590">
      <w:pPr>
        <w:spacing w:line="360" w:lineRule="auto"/>
        <w:ind w:firstLine="562"/>
        <w:rPr>
          <w:rFonts w:ascii="宋体" w:eastAsia="宋体" w:hAnsi="宋体" w:cs="宋体" w:hint="eastAsia"/>
          <w:b/>
          <w:bCs/>
          <w:sz w:val="24"/>
        </w:rPr>
      </w:pPr>
      <w:r>
        <w:rPr>
          <w:rFonts w:ascii="宋体" w:eastAsia="宋体" w:hAnsi="宋体" w:cs="宋体" w:hint="eastAsia"/>
          <w:b/>
          <w:bCs/>
          <w:sz w:val="24"/>
        </w:rPr>
        <w:t>五、款项结算：</w:t>
      </w:r>
    </w:p>
    <w:p w14:paraId="39FF6CEE" w14:textId="77777777" w:rsidR="00707590" w:rsidRDefault="00707590" w:rsidP="00707590">
      <w:pPr>
        <w:spacing w:line="360" w:lineRule="auto"/>
        <w:ind w:firstLineChars="200" w:firstLine="480"/>
        <w:rPr>
          <w:rFonts w:ascii="宋体" w:hAnsi="宋体" w:cs="宋体" w:hint="eastAsia"/>
          <w:sz w:val="24"/>
        </w:rPr>
      </w:pPr>
      <w:r>
        <w:rPr>
          <w:rFonts w:ascii="宋体" w:eastAsia="宋体" w:hAnsi="宋体" w:cs="宋体" w:hint="eastAsia"/>
          <w:sz w:val="24"/>
        </w:rPr>
        <w:t>（一）付款方式</w:t>
      </w:r>
      <w:r>
        <w:rPr>
          <w:rFonts w:ascii="宋体" w:hAnsi="宋体" w:cs="宋体" w:hint="eastAsia"/>
          <w:sz w:val="24"/>
        </w:rPr>
        <w:t>：</w:t>
      </w:r>
    </w:p>
    <w:p w14:paraId="1702C7A5" w14:textId="77777777" w:rsidR="00707590" w:rsidRDefault="00707590" w:rsidP="00707590">
      <w:pPr>
        <w:spacing w:line="360" w:lineRule="auto"/>
        <w:ind w:firstLineChars="200" w:firstLine="480"/>
        <w:rPr>
          <w:rFonts w:ascii="宋体" w:eastAsia="宋体" w:hAnsi="宋体" w:cs="宋体" w:hint="eastAsia"/>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w:t>
      </w:r>
      <w:r>
        <w:rPr>
          <w:rFonts w:ascii="宋体" w:eastAsia="宋体" w:hAnsi="宋体" w:cs="宋体" w:hint="eastAsia"/>
          <w:sz w:val="24"/>
        </w:rPr>
        <w:t>合同签订后，甲方自收到等额增值税发票之日起10个工作日内，向乙方预付货物合同价款的40%（未收到预付款不影响乙方按照本合同约定的时限供货）</w:t>
      </w:r>
      <w:r>
        <w:rPr>
          <w:rFonts w:ascii="宋体" w:hAnsi="宋体" w:cs="宋体" w:hint="eastAsia"/>
          <w:sz w:val="24"/>
        </w:rPr>
        <w:t>；</w:t>
      </w:r>
      <w:r>
        <w:rPr>
          <w:rFonts w:ascii="宋体" w:eastAsia="宋体" w:hAnsi="宋体" w:cs="宋体" w:hint="eastAsia"/>
          <w:sz w:val="24"/>
        </w:rPr>
        <w:t>所有货物到达甲方指定地点，乙方完成安装、调试，自检合格后，提交甲方进行第一次验收；甲方自第一次验收合格且收到发票之日起，</w:t>
      </w:r>
      <w:r>
        <w:rPr>
          <w:rFonts w:ascii="宋体" w:hAnsi="宋体" w:cs="宋体" w:hint="eastAsia"/>
          <w:sz w:val="24"/>
        </w:rPr>
        <w:t>10</w:t>
      </w:r>
      <w:r>
        <w:rPr>
          <w:rFonts w:ascii="宋体" w:hAnsi="宋体" w:cs="宋体" w:hint="eastAsia"/>
          <w:sz w:val="24"/>
        </w:rPr>
        <w:t>个工作日</w:t>
      </w:r>
      <w:r>
        <w:rPr>
          <w:rFonts w:ascii="宋体" w:eastAsia="宋体" w:hAnsi="宋体" w:cs="宋体" w:hint="eastAsia"/>
          <w:sz w:val="24"/>
        </w:rPr>
        <w:t>内无息支付验收合格产品对应金额总价55%；</w:t>
      </w:r>
    </w:p>
    <w:p w14:paraId="60B1CEF8" w14:textId="77777777" w:rsidR="00707590" w:rsidRDefault="00707590" w:rsidP="00707590">
      <w:pPr>
        <w:spacing w:line="360" w:lineRule="auto"/>
        <w:ind w:firstLineChars="200" w:firstLine="480"/>
        <w:rPr>
          <w:rFonts w:ascii="宋体" w:eastAsia="宋体" w:hAnsi="宋体" w:cs="宋体" w:hint="eastAsia"/>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w:t>
      </w:r>
      <w:r>
        <w:rPr>
          <w:rFonts w:ascii="宋体" w:eastAsia="宋体" w:hAnsi="宋体" w:cs="宋体" w:hint="eastAsia"/>
          <w:sz w:val="24"/>
        </w:rPr>
        <w:t>货物第一次验收合格满</w:t>
      </w:r>
      <w:r>
        <w:rPr>
          <w:rFonts w:ascii="宋体" w:hAnsi="宋体" w:cs="宋体" w:hint="eastAsia"/>
          <w:sz w:val="24"/>
          <w:u w:val="single"/>
        </w:rPr>
        <w:t xml:space="preserve">   </w:t>
      </w:r>
      <w:r>
        <w:rPr>
          <w:rFonts w:ascii="宋体" w:eastAsia="宋体" w:hAnsi="宋体" w:cs="宋体" w:hint="eastAsia"/>
          <w:sz w:val="24"/>
        </w:rPr>
        <w:t>年后，进行二次验收，验收合格且收到发票之日起，</w:t>
      </w:r>
      <w:r>
        <w:rPr>
          <w:rFonts w:ascii="宋体" w:hAnsi="宋体" w:cs="宋体" w:hint="eastAsia"/>
          <w:sz w:val="24"/>
        </w:rPr>
        <w:t>10</w:t>
      </w:r>
      <w:r>
        <w:rPr>
          <w:rFonts w:ascii="宋体" w:hAnsi="宋体" w:cs="宋体" w:hint="eastAsia"/>
          <w:sz w:val="24"/>
        </w:rPr>
        <w:t>个工作日</w:t>
      </w:r>
      <w:r>
        <w:rPr>
          <w:rFonts w:ascii="宋体" w:eastAsia="宋体" w:hAnsi="宋体" w:cs="宋体" w:hint="eastAsia"/>
          <w:sz w:val="24"/>
        </w:rPr>
        <w:t>内无息支付验收合格产品对应金额总价5%；</w:t>
      </w:r>
    </w:p>
    <w:p w14:paraId="205DEB9E"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（3）若因乙方不能及时提供发票或乙方提供的发票不符合要求的，甲方付款期限相应顺延，且不承担任何责任。</w:t>
      </w:r>
    </w:p>
    <w:p w14:paraId="4E24D8FA"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（二）支付方式：银行转账。</w:t>
      </w:r>
    </w:p>
    <w:p w14:paraId="76A4BAB8"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乙方确认以下信息为收款信息：</w:t>
      </w:r>
    </w:p>
    <w:p w14:paraId="289C251F"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开户名：</w:t>
      </w:r>
    </w:p>
    <w:p w14:paraId="0948EEE8"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开户行：</w:t>
      </w:r>
    </w:p>
    <w:p w14:paraId="4E01E930"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账号：</w:t>
      </w:r>
    </w:p>
    <w:p w14:paraId="3A5BA50A"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乙方延期提供发票或提供的发票不符合甲方要求的，甲方有权顺延付款期限且不承担任何法律责任。因乙方原因导致甲方不能及时付款的，甲方无需承担任何责任。</w:t>
      </w:r>
    </w:p>
    <w:p w14:paraId="68D738DD"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（三）结算要求：验收合格后填写项目验收单（一式六份），发票按验收总价直开甲方，乙方持采购合同、等额合规发票、项目验收合格单，与甲方结算。</w:t>
      </w:r>
    </w:p>
    <w:p w14:paraId="23AD5406" w14:textId="77777777" w:rsidR="00707590" w:rsidRDefault="00707590" w:rsidP="00707590">
      <w:pPr>
        <w:spacing w:line="360" w:lineRule="auto"/>
        <w:ind w:firstLine="562"/>
        <w:rPr>
          <w:rFonts w:ascii="宋体" w:eastAsia="宋体" w:hAnsi="宋体" w:cs="宋体" w:hint="eastAsia"/>
          <w:b/>
          <w:bCs/>
          <w:sz w:val="24"/>
        </w:rPr>
      </w:pPr>
      <w:r>
        <w:rPr>
          <w:rFonts w:ascii="宋体" w:eastAsia="宋体" w:hAnsi="宋体" w:cs="宋体" w:hint="eastAsia"/>
          <w:b/>
          <w:bCs/>
          <w:sz w:val="24"/>
        </w:rPr>
        <w:t>六、双方的权利和义务：</w:t>
      </w:r>
    </w:p>
    <w:p w14:paraId="4B7D2692"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（一）甲方的权利和义务</w:t>
      </w:r>
    </w:p>
    <w:p w14:paraId="1B3D9851"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lastRenderedPageBreak/>
        <w:t>1、甲方保证提供给乙方的资料、信息内容合法，不侵犯第三方的合法权益。</w:t>
      </w:r>
    </w:p>
    <w:p w14:paraId="250916C5"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2、由于乙方原因不能按合同约定履约，甲方有权扣留剩余款项，作为对甲方损失的赔偿，剩余款项已付或不足以赔偿甲方损失的，由乙方另行支付。</w:t>
      </w:r>
    </w:p>
    <w:p w14:paraId="68BB5802"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（二）乙方的权利和义务</w:t>
      </w:r>
    </w:p>
    <w:p w14:paraId="762C39C3"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1、乙方确保本项目通过合法招投标程序，在公平公正的基础上中标本次项目，本项目若经监管部门定性为串通投标等违法情形的，乙方应承担由此产生的一切责任（包括但不限于刑事责任、行政责任、民事赔偿责任等），由此给甲方造成损失的，乙方应当赔偿甲方全部损失（包括但不限于甲方因维权产生的诉讼费、公证费、保全费以及律师费等）。</w:t>
      </w:r>
    </w:p>
    <w:p w14:paraId="19B0E368"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2、乙方保证在履行本合同过程中，不侵犯第三方的合法权益。如因乙方原因致使甲方遭受第三方追诉的，乙方应承担由此给甲方造成的全部损失（包括但不限于甲方因维权产生的诉讼费、公证费、保全费以及律师费等），并承担合同总价款30%的违约金。</w:t>
      </w:r>
    </w:p>
    <w:p w14:paraId="3210C01C"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3、乙方按照本合同约定，在履行的过程中，不允许利用甲方提供的工作条件和相关资料进行与本项目无关的工作。如因乙方原因致使甲方遭受经济及法律追诉的，由乙方完全承担（包括但不限于甲方因维权产生的诉讼费、公证费、保全费以及律师费等）。</w:t>
      </w:r>
    </w:p>
    <w:p w14:paraId="47A6B5E8"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4、乙方必须设置安装、调试现场安全管理人员及专职安全员，杜绝违规安装。</w:t>
      </w:r>
    </w:p>
    <w:p w14:paraId="619D66E9"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5、乙方必须对安装、调试地域环境卫生、人员安全、生产安全、防火安全负全责。安装、调试现场的各种活动须服从甲方相关部门的管理、监督，同时做好与其它人员的交叉作业及配合工作。</w:t>
      </w:r>
    </w:p>
    <w:p w14:paraId="6E81EC7B"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6、乙方必须加强对安装、调试现场的安全监督、管理，对进入现场的易燃材料生产工具应指定专人管理，必要时派人驻守。对当日产生的易燃废料需当日清理出安装、调试现场，堆放到甲方指定区域，当日应及时清理出院，消除安全隐患。</w:t>
      </w:r>
    </w:p>
    <w:p w14:paraId="095A23D9"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7、乙方供货、安装、调试人员要安全文明服务，不准赤脚或穿高跟鞋、拖鞋和裙子进入供货场地；供货场地禁止吸烟；高空作业时必须系安全带，佩戴安全帽，不得穿硬底鞋及带钉易打滑的鞋；不准违章指挥，违章作业及冒险作业；</w:t>
      </w:r>
      <w:r>
        <w:rPr>
          <w:rFonts w:ascii="宋体" w:eastAsia="宋体" w:hAnsi="宋体" w:cs="宋体" w:hint="eastAsia"/>
          <w:sz w:val="24"/>
        </w:rPr>
        <w:lastRenderedPageBreak/>
        <w:t>不准从高处往下抛投物料；不准酒后上岗。</w:t>
      </w:r>
    </w:p>
    <w:p w14:paraId="621DE45E"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8、乙方供货、安装、调试人员要严防火灾，不准在禁止烟火的地方动用明火；要文明供货，不得在安装、调试现场戏耍和打架斗殴；要注意用电安全，电器开关要设箱加锁，不准乱拉乱接电线。</w:t>
      </w:r>
    </w:p>
    <w:p w14:paraId="2FCECE41"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9、由于乙方在供货、安装、调试过程中组织管理不当违反安全规程、消防安全条例发生安全或火灾事故所造成的安全责任事故、经济损失及人身伤亡，乙方承担全部责任，甲方概不负责。在供货、安装、调试中如发生事故造成甲方经济损失、人身损害，乙方承担全部责任，若因此还造成甲方损失的，乙方应承担全部损失（包括但不限于甲方因维权产生的诉讼费、公证费、保全费以及律师费等）。</w:t>
      </w:r>
    </w:p>
    <w:p w14:paraId="2BCB60DE"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10、乙方货物需在甲方指定地点有序堆放，垃圾或货物外包装应24小时内清理外运，严禁随意乱堆乱放，影响院内大环境及道路畅通。</w:t>
      </w:r>
    </w:p>
    <w:p w14:paraId="344FE28A"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11、乙方违反上述任意约定，均视为违约。甲方现场管理人员有权制止其行为并劝其离场，乙方应停工整顿且交付期不顺延（停工期间造成的损失由乙方自行承担）。每违反一次扣除合同总价的3%作为违约金，并承担由此造成的全部损失，累计超过3次的，视为乙方根本违约，甲方有权解除合同，合同自甲方书面解除通知送达乙方之日解除，乙方应按照合同总价的30%承担违约金，若违约金不足以弥补甲方损失的，由乙方另行支付。</w:t>
      </w:r>
    </w:p>
    <w:p w14:paraId="77B2A351" w14:textId="77777777" w:rsidR="00707590" w:rsidRDefault="00707590" w:rsidP="00707590">
      <w:pPr>
        <w:tabs>
          <w:tab w:val="left" w:pos="480"/>
        </w:tabs>
        <w:spacing w:line="360" w:lineRule="auto"/>
        <w:ind w:firstLine="562"/>
        <w:rPr>
          <w:rFonts w:ascii="宋体" w:eastAsia="宋体" w:hAnsi="宋体" w:cs="宋体" w:hint="eastAsia"/>
          <w:b/>
          <w:bCs/>
          <w:sz w:val="24"/>
        </w:rPr>
      </w:pPr>
      <w:r>
        <w:rPr>
          <w:rFonts w:ascii="宋体" w:eastAsia="宋体" w:hAnsi="宋体" w:cs="宋体" w:hint="eastAsia"/>
          <w:b/>
          <w:bCs/>
          <w:sz w:val="24"/>
        </w:rPr>
        <w:t>七、运输</w:t>
      </w:r>
    </w:p>
    <w:p w14:paraId="1B305CCE"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（一）运输由乙方负责，运杂费已包含在合同总价内，包括从货物供应地点所含的运输费、装卸费、仓储费、保险费等全部费用。</w:t>
      </w:r>
    </w:p>
    <w:p w14:paraId="29650069"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（二）运输方式由乙方自行选择，但必须保证按期交付。</w:t>
      </w:r>
    </w:p>
    <w:p w14:paraId="22CD911E"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（三）货物验收合格前产生的一切毁损、灭失的风险及质量问题均由乙方承担。</w:t>
      </w:r>
    </w:p>
    <w:p w14:paraId="4344DEA0" w14:textId="77777777" w:rsidR="00707590" w:rsidRDefault="00707590" w:rsidP="00707590">
      <w:pPr>
        <w:tabs>
          <w:tab w:val="left" w:pos="1155"/>
        </w:tabs>
        <w:spacing w:line="360" w:lineRule="auto"/>
        <w:ind w:firstLine="562"/>
        <w:rPr>
          <w:rFonts w:ascii="宋体" w:eastAsia="宋体" w:hAnsi="宋体" w:cs="宋体" w:hint="eastAsia"/>
          <w:b/>
          <w:bCs/>
          <w:sz w:val="24"/>
        </w:rPr>
      </w:pPr>
      <w:r>
        <w:rPr>
          <w:rFonts w:ascii="宋体" w:eastAsia="宋体" w:hAnsi="宋体" w:cs="宋体" w:hint="eastAsia"/>
          <w:b/>
          <w:bCs/>
          <w:sz w:val="24"/>
        </w:rPr>
        <w:t>八、质量保证</w:t>
      </w:r>
    </w:p>
    <w:p w14:paraId="441D78D7"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乙方所供货物必须执行下列条款：</w:t>
      </w:r>
    </w:p>
    <w:p w14:paraId="39B1AC58"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（一）保证技术指标先进、质量性能可靠、进货渠道正常、功能齐全、配置合理，全面满足技术要求；</w:t>
      </w:r>
    </w:p>
    <w:p w14:paraId="702D7672"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（二）符合国家有关规范要求，确保达到最佳运行状态。对于由于产品设计、</w:t>
      </w:r>
      <w:r>
        <w:rPr>
          <w:rFonts w:ascii="宋体" w:eastAsia="宋体" w:hAnsi="宋体" w:cs="宋体" w:hint="eastAsia"/>
          <w:sz w:val="24"/>
        </w:rPr>
        <w:lastRenderedPageBreak/>
        <w:t>工艺或材料的缺陷而产生的质量问题负责；</w:t>
      </w:r>
    </w:p>
    <w:p w14:paraId="1B25E263"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（三）具有良好的外观，适合安装场所的使用；</w:t>
      </w:r>
    </w:p>
    <w:p w14:paraId="176AA3E5" w14:textId="77777777" w:rsidR="00707590" w:rsidRDefault="00707590" w:rsidP="00707590">
      <w:pPr>
        <w:spacing w:line="360" w:lineRule="auto"/>
        <w:ind w:firstLine="562"/>
        <w:rPr>
          <w:rFonts w:ascii="宋体" w:eastAsia="宋体" w:hAnsi="宋体" w:cs="宋体" w:hint="eastAsia"/>
          <w:b/>
          <w:bCs/>
          <w:sz w:val="24"/>
        </w:rPr>
      </w:pPr>
      <w:r>
        <w:rPr>
          <w:rFonts w:ascii="宋体" w:eastAsia="宋体" w:hAnsi="宋体" w:cs="宋体" w:hint="eastAsia"/>
          <w:b/>
          <w:bCs/>
          <w:sz w:val="24"/>
        </w:rPr>
        <w:t>九、特殊要求：</w:t>
      </w:r>
    </w:p>
    <w:p w14:paraId="711E36F2"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（一）因甲方为一所三级甲等医院，就诊患者较多人员较为复杂，病员均为特殊群体，甲方要求在供货过程当中，始终以患者为第一，任何供货决不能影响患者正常就诊。</w:t>
      </w:r>
    </w:p>
    <w:p w14:paraId="2F2EC8F1"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（二）无论供货大小难易以及节假日与夜间供货，要求乙方积极组织供货力量正常供货，服从甲方工作安排。 </w:t>
      </w:r>
    </w:p>
    <w:p w14:paraId="30DF961A" w14:textId="77777777" w:rsidR="00707590" w:rsidRDefault="00707590" w:rsidP="00707590">
      <w:pPr>
        <w:spacing w:line="360" w:lineRule="auto"/>
        <w:ind w:firstLineChars="200" w:firstLine="480"/>
        <w:rPr>
          <w:rFonts w:ascii="宋体" w:eastAsia="宋体" w:hAnsi="宋体" w:cs="宋体" w:hint="eastAsia"/>
          <w:b/>
          <w:bCs/>
          <w:sz w:val="24"/>
        </w:rPr>
      </w:pPr>
      <w:r>
        <w:rPr>
          <w:rFonts w:ascii="宋体" w:eastAsia="宋体" w:hAnsi="宋体" w:cs="宋体" w:hint="eastAsia"/>
          <w:sz w:val="24"/>
        </w:rPr>
        <w:t>（三）乙方对甲方突发公共卫生事件及各项应急预案应积极响应并派员配合及协助工作，不得拒绝推诿。</w:t>
      </w:r>
    </w:p>
    <w:p w14:paraId="0C8E210A" w14:textId="77777777" w:rsidR="00707590" w:rsidRDefault="00707590" w:rsidP="00707590">
      <w:pPr>
        <w:tabs>
          <w:tab w:val="left" w:pos="1155"/>
        </w:tabs>
        <w:spacing w:line="360" w:lineRule="auto"/>
        <w:ind w:firstLine="562"/>
        <w:rPr>
          <w:rFonts w:ascii="宋体" w:eastAsia="宋体" w:hAnsi="宋体" w:cs="宋体" w:hint="eastAsia"/>
          <w:b/>
          <w:bCs/>
          <w:sz w:val="24"/>
        </w:rPr>
      </w:pPr>
      <w:r>
        <w:rPr>
          <w:rFonts w:ascii="宋体" w:eastAsia="宋体" w:hAnsi="宋体" w:cs="宋体" w:hint="eastAsia"/>
          <w:b/>
          <w:bCs/>
          <w:sz w:val="24"/>
        </w:rPr>
        <w:t>十、售后服务：</w:t>
      </w:r>
    </w:p>
    <w:p w14:paraId="43963BF3"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（一）质保期内</w:t>
      </w:r>
    </w:p>
    <w:p w14:paraId="75869F68"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自安装调试、检测、正常运行并验收合格之日起：</w:t>
      </w:r>
    </w:p>
    <w:p w14:paraId="489E5995"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1、提供免费质保</w:t>
      </w:r>
      <w:r>
        <w:rPr>
          <w:rFonts w:ascii="宋体" w:eastAsia="宋体" w:hAnsi="宋体" w:cs="宋体" w:hint="eastAsia"/>
          <w:sz w:val="24"/>
          <w:u w:val="single"/>
        </w:rPr>
        <w:t xml:space="preserve"> </w:t>
      </w:r>
      <w:r>
        <w:rPr>
          <w:rFonts w:ascii="宋体" w:hAnsi="宋体" w:cs="宋体" w:hint="eastAsia"/>
          <w:sz w:val="24"/>
          <w:u w:val="single"/>
        </w:rPr>
        <w:t xml:space="preserve">  </w:t>
      </w:r>
      <w:r>
        <w:rPr>
          <w:rFonts w:ascii="宋体" w:eastAsia="宋体" w:hAnsi="宋体" w:cs="宋体" w:hint="eastAsia"/>
          <w:sz w:val="24"/>
        </w:rPr>
        <w:t>年。</w:t>
      </w:r>
    </w:p>
    <w:p w14:paraId="7DDF8C41"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2、同一主要部件出现质量问题，经过两次维修后仍无法正常使用，乙方必须更换同品牌、同型号、同规格的新产品。</w:t>
      </w:r>
    </w:p>
    <w:p w14:paraId="0414A5BC"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3、乙方电话响应时间小于2小时，到达现场时间不超过24小时，解决问题不超过48小时。若需返厂维修，乙方承担往返费用。</w:t>
      </w:r>
    </w:p>
    <w:p w14:paraId="2726C430"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4、乙方不能解决的故障，甲方有权指定第三方维修，维修费用由乙方承担。甲方有权从尾款中扣除，尾款已付或不足以支付全部维修费用的，由乙方另行支付。</w:t>
      </w:r>
    </w:p>
    <w:p w14:paraId="15412355"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5、30天内，如出现质量问题，可以选择换货或退货。</w:t>
      </w:r>
    </w:p>
    <w:p w14:paraId="7EF528B3"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6、30天至60天内，如出现质量问题，可以选择换货。</w:t>
      </w:r>
    </w:p>
    <w:p w14:paraId="1E275D68"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7、电话咨询</w:t>
      </w:r>
    </w:p>
    <w:p w14:paraId="6737145A"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免费提供每周7天/每天24小时不间断的电话支持服务，解答甲方在使用过程中遇到的问题，24小时内提出解决问题的建议和操作方法。</w:t>
      </w:r>
    </w:p>
    <w:p w14:paraId="4714BC07"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（二）款项结清前，乙方应对所提供产品进行全面检测，全面保养维护。</w:t>
      </w:r>
    </w:p>
    <w:p w14:paraId="017E31A3"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w:t>
      </w:r>
      <w:r>
        <w:rPr>
          <w:rFonts w:ascii="宋体" w:hAnsi="宋体" w:cs="宋体" w:hint="eastAsia"/>
          <w:sz w:val="24"/>
        </w:rPr>
        <w:t>三</w:t>
      </w:r>
      <w:r>
        <w:rPr>
          <w:rFonts w:ascii="宋体" w:eastAsia="宋体" w:hAnsi="宋体" w:cs="宋体" w:hint="eastAsia"/>
          <w:sz w:val="24"/>
        </w:rPr>
        <w:t>）培训</w:t>
      </w:r>
    </w:p>
    <w:p w14:paraId="6142EC91"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提供免费培训，使操作、维护人员掌握使用、维护等操作方法，并预期达到</w:t>
      </w:r>
      <w:r>
        <w:rPr>
          <w:rFonts w:ascii="宋体" w:eastAsia="宋体" w:hAnsi="宋体" w:cs="宋体" w:hint="eastAsia"/>
          <w:sz w:val="24"/>
        </w:rPr>
        <w:lastRenderedPageBreak/>
        <w:t>熟练操作水平。培训具体内容可以根据甲方情况熟悉、现场使用情况等灵活调整。</w:t>
      </w:r>
    </w:p>
    <w:p w14:paraId="5F7A52E9" w14:textId="77777777" w:rsidR="00707590" w:rsidRDefault="00707590" w:rsidP="00707590">
      <w:pPr>
        <w:tabs>
          <w:tab w:val="left" w:pos="0"/>
        </w:tabs>
        <w:spacing w:line="360" w:lineRule="auto"/>
        <w:ind w:firstLine="562"/>
        <w:rPr>
          <w:rFonts w:ascii="宋体" w:eastAsia="宋体" w:hAnsi="宋体" w:cs="宋体" w:hint="eastAsia"/>
          <w:b/>
          <w:bCs/>
          <w:sz w:val="24"/>
        </w:rPr>
      </w:pPr>
      <w:r>
        <w:rPr>
          <w:rFonts w:ascii="宋体" w:eastAsia="宋体" w:hAnsi="宋体" w:cs="宋体" w:hint="eastAsia"/>
          <w:b/>
          <w:bCs/>
          <w:sz w:val="24"/>
        </w:rPr>
        <w:t>十一、验收</w:t>
      </w:r>
    </w:p>
    <w:p w14:paraId="72CBB0F3"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（一）货物到达甲方指定地点后，甲方根据合同要求，进行外观验收，确认产地、规格、型号和数量。</w:t>
      </w:r>
    </w:p>
    <w:p w14:paraId="0B50413B"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（二）按照甲方标书和乙方投标文件及承诺中的要求，安装、调试、检测，平稳运行，确认项目完成，乙方进行自检，自检合格后，准备验收文件，并书面通知甲方。</w:t>
      </w:r>
    </w:p>
    <w:p w14:paraId="20E33E17"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（三）甲方确认乙方的自检内容后，组织乙方（必要时请有关专家）进行项目验收。验收合格后，填写验收单（一式六份）作为对项目的最终认可。</w:t>
      </w:r>
    </w:p>
    <w:p w14:paraId="48D1C109"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四）如验收不合格，乙方应负责整改或返修，直至甲方验收合格为至，且交付期不顺延，由此产生的费用及造成的损失，乙方自行承担。若乙方交付项目验收不合格累计超过3次的，甲方有权选择解除合同，合同自甲方书面解除通知到达乙方时解除。若合同解除，乙方应按照本协议违约责任第（二）款承担违约责任。若因乙方项目货物验收不合格导致乙方货物交付延期的，乙方仍应按本合同违约责任第（二）款承担违约责任。</w:t>
      </w:r>
    </w:p>
    <w:p w14:paraId="31E75774"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（五）乙方向甲方提交项目实施过程中的所有资料，以便甲方日后管理和维护。</w:t>
      </w:r>
    </w:p>
    <w:p w14:paraId="1312C72C"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（六）验收依据</w:t>
      </w:r>
    </w:p>
    <w:p w14:paraId="526FA824"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1、招标文件、投标文件、澄清表（函）；</w:t>
      </w:r>
    </w:p>
    <w:p w14:paraId="20926005"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2、本合同及附件文本；</w:t>
      </w:r>
    </w:p>
    <w:p w14:paraId="2A7A6BB8"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3、国家相应的标准、规范；</w:t>
      </w:r>
    </w:p>
    <w:p w14:paraId="35834BC2"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4、使用说明书；（中文）；</w:t>
      </w:r>
    </w:p>
    <w:p w14:paraId="08FE2A1F"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5、其它资料。</w:t>
      </w:r>
    </w:p>
    <w:p w14:paraId="19A2962B" w14:textId="77777777" w:rsidR="00707590" w:rsidRDefault="00707590" w:rsidP="00707590">
      <w:pPr>
        <w:tabs>
          <w:tab w:val="left" w:pos="0"/>
          <w:tab w:val="center" w:pos="4153"/>
        </w:tabs>
        <w:spacing w:line="360" w:lineRule="auto"/>
        <w:ind w:firstLine="562"/>
        <w:rPr>
          <w:rFonts w:ascii="宋体" w:eastAsia="宋体" w:hAnsi="宋体" w:cs="宋体" w:hint="eastAsia"/>
          <w:b/>
          <w:bCs/>
          <w:sz w:val="24"/>
        </w:rPr>
      </w:pPr>
      <w:r>
        <w:rPr>
          <w:rFonts w:ascii="宋体" w:eastAsia="宋体" w:hAnsi="宋体" w:cs="宋体" w:hint="eastAsia"/>
          <w:b/>
          <w:bCs/>
          <w:sz w:val="24"/>
        </w:rPr>
        <w:t>十二、违约责任</w:t>
      </w:r>
    </w:p>
    <w:p w14:paraId="0D67BE39"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（一）按《中华人民共和国民法典》中的相关条款执行。</w:t>
      </w:r>
    </w:p>
    <w:p w14:paraId="5FF958F0"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二）乙方未按合同要求提供货物，或提供货物质量不能满足本合同、招标文件、投标文件等相关文件要求的，甲方有权解除合同（合同自书面解除通知到达乙方之日起解除），合同自甲方书面解除通知到达乙方之日起解除，乙方则应按合同总价的30%向甲方支付违约金，若违约金不足以弥补甲方解除合同的全部</w:t>
      </w:r>
      <w:r>
        <w:rPr>
          <w:rFonts w:ascii="宋体" w:eastAsia="宋体" w:hAnsi="宋体" w:cs="宋体" w:hint="eastAsia"/>
          <w:sz w:val="24"/>
        </w:rPr>
        <w:lastRenderedPageBreak/>
        <w:t>损失（包括但不限于律师费、诉讼费、保全费、公证费等维权费用</w:t>
      </w:r>
      <w:r>
        <w:rPr>
          <w:rFonts w:ascii="宋体" w:hAnsi="宋体" w:cs="宋体" w:hint="eastAsia"/>
          <w:sz w:val="24"/>
        </w:rPr>
        <w:t>、</w:t>
      </w:r>
      <w:r>
        <w:rPr>
          <w:rFonts w:ascii="宋体" w:eastAsia="宋体" w:hAnsi="宋体" w:cs="宋体" w:hint="eastAsia"/>
          <w:sz w:val="24"/>
        </w:rPr>
        <w:t>重新采购产生的费用、合同未履行导致设备不能按规划交付使用可能产生的租赁费用及其他由此造成的甲方对第三方的违约损失）的，由乙方另行支付。</w:t>
      </w:r>
    </w:p>
    <w:p w14:paraId="7BD5CCEB"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三）乙方逾期交付货物的，除应及时交足货物外，交货期每超过一天，乙方同时还应按合同最高执行总价的1%/天向甲方支付违约金；逾期交货超过10天或合同履行期内逾期情形累计达到3次的，甲方有权解除合同，合同甲方自书面解除通知到达乙方之日起解除，乙方则应按合同总价的30%向甲方支付违约金，若违约金不足以弥补甲方解除合同的全部损失（包括但不限于律师费、诉讼费、保全费、公证费等维权费用</w:t>
      </w:r>
      <w:r>
        <w:rPr>
          <w:rFonts w:ascii="宋体" w:hAnsi="宋体" w:cs="宋体" w:hint="eastAsia"/>
          <w:sz w:val="24"/>
        </w:rPr>
        <w:t>、</w:t>
      </w:r>
      <w:r>
        <w:rPr>
          <w:rFonts w:ascii="宋体" w:eastAsia="宋体" w:hAnsi="宋体" w:cs="宋体" w:hint="eastAsia"/>
          <w:sz w:val="24"/>
        </w:rPr>
        <w:t>重新采购产生的费用、合同未履行导致设备不能按规划交付使用可能产生的租赁费用及其他由此造成的甲方对第三方的违约损失）的，由乙方另行支付。</w:t>
      </w:r>
    </w:p>
    <w:p w14:paraId="54235C7D"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四）因乙方产品内在质量问题，引发甲方生产或质量事故，造成甲方及第三人人身损失、财产损失的，乙方应赔偿甲方为此支付的所有费用（包括但不限于赔偿的费用、必要的律师费、诉讼费、保全费、公证费等维权费用</w:t>
      </w:r>
      <w:r>
        <w:rPr>
          <w:rFonts w:ascii="宋体" w:hAnsi="宋体" w:cs="宋体" w:hint="eastAsia"/>
          <w:sz w:val="24"/>
        </w:rPr>
        <w:t>、</w:t>
      </w:r>
      <w:r>
        <w:rPr>
          <w:rFonts w:ascii="宋体" w:eastAsia="宋体" w:hAnsi="宋体" w:cs="宋体" w:hint="eastAsia"/>
          <w:sz w:val="24"/>
        </w:rPr>
        <w:t>罚款等），此责任不因甲方已进行质量监测而免除。</w:t>
      </w:r>
    </w:p>
    <w:p w14:paraId="6BA010D5" w14:textId="77777777" w:rsidR="00707590" w:rsidRDefault="00707590" w:rsidP="00707590">
      <w:pPr>
        <w:tabs>
          <w:tab w:val="left" w:pos="0"/>
          <w:tab w:val="center" w:pos="4153"/>
        </w:tabs>
        <w:spacing w:line="360" w:lineRule="auto"/>
        <w:ind w:firstLine="562"/>
        <w:rPr>
          <w:rFonts w:ascii="宋体" w:eastAsia="宋体" w:hAnsi="宋体" w:cs="宋体" w:hint="eastAsia"/>
          <w:b/>
          <w:bCs/>
          <w:sz w:val="24"/>
        </w:rPr>
      </w:pPr>
      <w:r>
        <w:rPr>
          <w:rFonts w:ascii="宋体" w:eastAsia="宋体" w:hAnsi="宋体" w:cs="宋体" w:hint="eastAsia"/>
          <w:b/>
          <w:bCs/>
          <w:sz w:val="24"/>
        </w:rPr>
        <w:t>十三、合同争议的解决</w:t>
      </w:r>
    </w:p>
    <w:p w14:paraId="76B2AB05"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合同执行中发生争议的，当事人双方应协商解决，无法协商或协商达不成一致时，双方均有权向甲方住所地人民法院提请诉讼。</w:t>
      </w:r>
    </w:p>
    <w:p w14:paraId="3F57D188" w14:textId="77777777" w:rsidR="00707590" w:rsidRDefault="00707590" w:rsidP="00707590">
      <w:pPr>
        <w:tabs>
          <w:tab w:val="left" w:pos="0"/>
          <w:tab w:val="center" w:pos="4153"/>
        </w:tabs>
        <w:spacing w:line="360" w:lineRule="auto"/>
        <w:ind w:firstLine="562"/>
        <w:rPr>
          <w:rFonts w:ascii="宋体" w:eastAsia="宋体" w:hAnsi="宋体" w:cs="宋体" w:hint="eastAsia"/>
          <w:b/>
          <w:bCs/>
          <w:sz w:val="24"/>
        </w:rPr>
      </w:pPr>
      <w:r>
        <w:rPr>
          <w:rFonts w:ascii="宋体" w:eastAsia="宋体" w:hAnsi="宋体" w:cs="宋体" w:hint="eastAsia"/>
          <w:b/>
          <w:bCs/>
          <w:sz w:val="24"/>
        </w:rPr>
        <w:t>十四、合同生效</w:t>
      </w:r>
    </w:p>
    <w:p w14:paraId="270E2BD8"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合同一式八份，甲方六份、乙方二份，均具有同等法律效力。合同经甲方、乙方签字盖章后生效，合同执行完毕后，自动终止（合同的服务承诺则长期有效）。</w:t>
      </w:r>
    </w:p>
    <w:p w14:paraId="65B4C459" w14:textId="77777777" w:rsidR="00707590" w:rsidRDefault="00707590" w:rsidP="00707590">
      <w:pPr>
        <w:tabs>
          <w:tab w:val="left" w:pos="0"/>
          <w:tab w:val="center" w:pos="4153"/>
        </w:tabs>
        <w:spacing w:line="360" w:lineRule="auto"/>
        <w:ind w:firstLine="562"/>
        <w:rPr>
          <w:rFonts w:ascii="宋体" w:eastAsia="宋体" w:hAnsi="宋体" w:cs="宋体" w:hint="eastAsia"/>
          <w:b/>
          <w:bCs/>
          <w:sz w:val="24"/>
        </w:rPr>
      </w:pPr>
      <w:r>
        <w:rPr>
          <w:rFonts w:ascii="宋体" w:eastAsia="宋体" w:hAnsi="宋体" w:cs="宋体" w:hint="eastAsia"/>
          <w:b/>
          <w:bCs/>
          <w:sz w:val="24"/>
        </w:rPr>
        <w:t>十五、其他事项</w:t>
      </w:r>
    </w:p>
    <w:p w14:paraId="62DD8417"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（一）招标文件、投标文件、澄清表（函）、中标通知书、合同附件均成为合同不可分割的部分，与本合同具有同等法律效力。</w:t>
      </w:r>
    </w:p>
    <w:p w14:paraId="67214690"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（二）合同未尽事宜，由甲、乙双方协商签订补充协议，作为合同的补充，与原合同具有同等法律效力，补充协议与原协议不一致的，以补充协议为准。</w:t>
      </w:r>
    </w:p>
    <w:p w14:paraId="029CE4D9"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（三）本合同按照中华人民共和国的现行法律进行解释。</w:t>
      </w:r>
    </w:p>
    <w:p w14:paraId="580406D6" w14:textId="77777777" w:rsidR="00707590" w:rsidRDefault="00707590" w:rsidP="00707590">
      <w:pPr>
        <w:spacing w:line="360" w:lineRule="auto"/>
        <w:ind w:firstLineChars="200" w:firstLine="480"/>
        <w:rPr>
          <w:rFonts w:ascii="宋体" w:eastAsia="宋体" w:hAnsi="宋体" w:cs="宋体" w:hint="eastAsia"/>
          <w:sz w:val="24"/>
        </w:rPr>
      </w:pPr>
      <w:r>
        <w:rPr>
          <w:rFonts w:ascii="宋体" w:eastAsia="宋体" w:hAnsi="宋体" w:cs="宋体" w:hint="eastAsia"/>
          <w:sz w:val="24"/>
        </w:rPr>
        <w:t>（四）本合同附件作为本合同的组成部份，与本合同具有同等法律效力。</w:t>
      </w:r>
    </w:p>
    <w:p w14:paraId="2D872DD1" w14:textId="77777777" w:rsidR="00707590" w:rsidRDefault="00707590" w:rsidP="00707590">
      <w:pPr>
        <w:pStyle w:val="a0"/>
        <w:spacing w:line="360" w:lineRule="auto"/>
        <w:ind w:firstLineChars="200" w:firstLine="480"/>
        <w:rPr>
          <w:rFonts w:ascii="宋体" w:eastAsia="宋体" w:hAnsi="宋体" w:cs="宋体" w:hint="eastAsia"/>
          <w:sz w:val="24"/>
        </w:rPr>
      </w:pPr>
      <w:r>
        <w:rPr>
          <w:rFonts w:ascii="宋体" w:eastAsia="宋体" w:hAnsi="宋体" w:cs="宋体" w:hint="eastAsia"/>
          <w:sz w:val="24"/>
        </w:rPr>
        <w:lastRenderedPageBreak/>
        <w:t>附件：采购需求</w:t>
      </w:r>
    </w:p>
    <w:p w14:paraId="35F56EE3" w14:textId="77777777" w:rsidR="00707590" w:rsidRDefault="00707590" w:rsidP="00707590">
      <w:pPr>
        <w:pStyle w:val="a0"/>
        <w:spacing w:line="360" w:lineRule="auto"/>
        <w:ind w:firstLineChars="200" w:firstLine="480"/>
        <w:rPr>
          <w:rFonts w:ascii="宋体" w:eastAsia="宋体" w:hAnsi="宋体" w:cs="宋体" w:hint="eastAsia"/>
          <w:sz w:val="24"/>
        </w:rPr>
      </w:pPr>
      <w:r>
        <w:rPr>
          <w:rFonts w:ascii="宋体" w:eastAsia="宋体" w:hAnsi="宋体" w:cs="宋体" w:hint="eastAsia"/>
          <w:sz w:val="24"/>
        </w:rPr>
        <w:t>（以下无正文）</w:t>
      </w:r>
    </w:p>
    <w:p w14:paraId="23ABCAA4" w14:textId="77777777" w:rsidR="00707590" w:rsidRDefault="00707590" w:rsidP="00707590">
      <w:pPr>
        <w:tabs>
          <w:tab w:val="left" w:pos="480"/>
        </w:tabs>
        <w:spacing w:line="360" w:lineRule="auto"/>
        <w:rPr>
          <w:rFonts w:ascii="宋体" w:eastAsia="宋体" w:hAnsi="宋体" w:cs="宋体" w:hint="eastAsia"/>
          <w:sz w:val="24"/>
        </w:rPr>
      </w:pPr>
      <w:r>
        <w:rPr>
          <w:rFonts w:ascii="宋体" w:eastAsia="宋体" w:hAnsi="宋体" w:cs="宋体" w:hint="eastAsia"/>
          <w:sz w:val="24"/>
        </w:rPr>
        <w:t>甲  方（单位公章）              乙  方（单位公章）</w:t>
      </w:r>
    </w:p>
    <w:p w14:paraId="1089B6B2" w14:textId="77777777" w:rsidR="00707590" w:rsidRDefault="00707590" w:rsidP="00707590">
      <w:pPr>
        <w:tabs>
          <w:tab w:val="left" w:pos="480"/>
        </w:tabs>
        <w:spacing w:line="360" w:lineRule="auto"/>
        <w:ind w:left="4440" w:hangingChars="1850" w:hanging="4440"/>
        <w:rPr>
          <w:rFonts w:ascii="宋体" w:eastAsia="宋体" w:hAnsi="宋体" w:cs="宋体" w:hint="eastAsia"/>
          <w:sz w:val="24"/>
        </w:rPr>
      </w:pPr>
      <w:r>
        <w:rPr>
          <w:rFonts w:ascii="宋体" w:eastAsia="宋体" w:hAnsi="宋体" w:cs="宋体" w:hint="eastAsia"/>
          <w:sz w:val="24"/>
        </w:rPr>
        <w:t>单位名称：西安市人民医院        单位名称：</w:t>
      </w:r>
    </w:p>
    <w:p w14:paraId="0E327839" w14:textId="77777777" w:rsidR="00707590" w:rsidRDefault="00707590" w:rsidP="00707590">
      <w:pPr>
        <w:tabs>
          <w:tab w:val="left" w:pos="480"/>
        </w:tabs>
        <w:spacing w:line="360" w:lineRule="auto"/>
        <w:ind w:firstLineChars="400" w:firstLine="960"/>
        <w:rPr>
          <w:rFonts w:ascii="宋体" w:eastAsia="宋体" w:hAnsi="宋体" w:cs="宋体" w:hint="eastAsia"/>
          <w:sz w:val="24"/>
        </w:rPr>
      </w:pPr>
      <w:r>
        <w:rPr>
          <w:rFonts w:ascii="宋体" w:eastAsia="宋体" w:hAnsi="宋体" w:cs="宋体" w:hint="eastAsia"/>
          <w:sz w:val="24"/>
        </w:rPr>
        <w:t xml:space="preserve">（西安市第四医院）         </w:t>
      </w:r>
      <w:r>
        <w:rPr>
          <w:rFonts w:ascii="宋体" w:hAnsi="宋体" w:cs="宋体" w:hint="eastAsia"/>
          <w:sz w:val="24"/>
        </w:rPr>
        <w:t xml:space="preserve">      </w:t>
      </w:r>
      <w:r>
        <w:rPr>
          <w:rFonts w:ascii="宋体" w:eastAsia="宋体" w:hAnsi="宋体" w:cs="宋体" w:hint="eastAsia"/>
          <w:sz w:val="24"/>
        </w:rPr>
        <w:t xml:space="preserve">      </w:t>
      </w:r>
    </w:p>
    <w:p w14:paraId="413AE6F8" w14:textId="77777777" w:rsidR="00707590" w:rsidRDefault="00707590" w:rsidP="00707590">
      <w:pPr>
        <w:tabs>
          <w:tab w:val="left" w:pos="480"/>
        </w:tabs>
        <w:spacing w:line="360" w:lineRule="auto"/>
        <w:ind w:left="4800" w:hangingChars="2000" w:hanging="4800"/>
        <w:rPr>
          <w:rFonts w:ascii="宋体" w:eastAsia="宋体" w:hAnsi="宋体" w:cs="宋体" w:hint="eastAsia"/>
          <w:sz w:val="24"/>
        </w:rPr>
      </w:pPr>
    </w:p>
    <w:p w14:paraId="0BBB7DC8" w14:textId="77777777" w:rsidR="00707590" w:rsidRDefault="00707590" w:rsidP="00707590">
      <w:pPr>
        <w:tabs>
          <w:tab w:val="left" w:pos="480"/>
        </w:tabs>
        <w:spacing w:line="360" w:lineRule="auto"/>
        <w:ind w:left="4800" w:hangingChars="2000" w:hanging="4800"/>
        <w:rPr>
          <w:rFonts w:ascii="宋体" w:eastAsia="宋体" w:hAnsi="宋体" w:cs="宋体" w:hint="eastAsia"/>
          <w:sz w:val="24"/>
        </w:rPr>
      </w:pPr>
      <w:r>
        <w:rPr>
          <w:rFonts w:ascii="宋体" w:eastAsia="宋体" w:hAnsi="宋体" w:cs="宋体" w:hint="eastAsia"/>
          <w:sz w:val="24"/>
        </w:rPr>
        <w:t>地  址：西安市航天东路155号    地  址：</w:t>
      </w:r>
    </w:p>
    <w:p w14:paraId="32D51249" w14:textId="77777777" w:rsidR="00707590" w:rsidRDefault="00707590" w:rsidP="00707590">
      <w:pPr>
        <w:tabs>
          <w:tab w:val="left" w:pos="480"/>
        </w:tabs>
        <w:spacing w:line="360" w:lineRule="auto"/>
        <w:rPr>
          <w:rFonts w:ascii="宋体" w:eastAsia="宋体" w:hAnsi="宋体" w:cs="宋体" w:hint="eastAsia"/>
          <w:sz w:val="24"/>
        </w:rPr>
      </w:pPr>
    </w:p>
    <w:p w14:paraId="332B4FF0" w14:textId="77777777" w:rsidR="00707590" w:rsidRDefault="00707590" w:rsidP="00707590">
      <w:pPr>
        <w:tabs>
          <w:tab w:val="left" w:pos="480"/>
        </w:tabs>
        <w:spacing w:line="360" w:lineRule="auto"/>
        <w:rPr>
          <w:rFonts w:ascii="宋体" w:eastAsia="宋体" w:hAnsi="宋体" w:cs="宋体" w:hint="eastAsia"/>
          <w:sz w:val="24"/>
        </w:rPr>
      </w:pPr>
      <w:r>
        <w:rPr>
          <w:rFonts w:ascii="宋体" w:eastAsia="宋体" w:hAnsi="宋体" w:cs="宋体" w:hint="eastAsia"/>
          <w:sz w:val="24"/>
        </w:rPr>
        <w:t>法定代表人：                    法定代表人：</w:t>
      </w:r>
    </w:p>
    <w:p w14:paraId="1FA686BA" w14:textId="77777777" w:rsidR="00707590" w:rsidRDefault="00707590" w:rsidP="00707590">
      <w:pPr>
        <w:widowControl/>
        <w:autoSpaceDE w:val="0"/>
        <w:autoSpaceDN w:val="0"/>
        <w:snapToGrid w:val="0"/>
        <w:spacing w:line="360" w:lineRule="auto"/>
        <w:ind w:left="5040" w:right="-154" w:hangingChars="2100" w:hanging="5040"/>
        <w:textAlignment w:val="bottom"/>
        <w:rPr>
          <w:rFonts w:ascii="宋体" w:eastAsia="宋体" w:hAnsi="宋体" w:cs="宋体" w:hint="eastAsia"/>
          <w:sz w:val="24"/>
        </w:rPr>
      </w:pPr>
    </w:p>
    <w:p w14:paraId="528B4D8F" w14:textId="77777777" w:rsidR="00707590" w:rsidRDefault="00707590" w:rsidP="00707590">
      <w:pPr>
        <w:widowControl/>
        <w:autoSpaceDE w:val="0"/>
        <w:autoSpaceDN w:val="0"/>
        <w:snapToGrid w:val="0"/>
        <w:spacing w:line="360" w:lineRule="auto"/>
        <w:ind w:left="5040" w:right="-154" w:hangingChars="2100" w:hanging="5040"/>
        <w:textAlignment w:val="bottom"/>
        <w:rPr>
          <w:rFonts w:ascii="宋体" w:eastAsia="宋体" w:hAnsi="宋体" w:cs="宋体" w:hint="eastAsia"/>
          <w:sz w:val="24"/>
        </w:rPr>
      </w:pPr>
      <w:r>
        <w:rPr>
          <w:rFonts w:ascii="宋体" w:eastAsia="宋体" w:hAnsi="宋体" w:cs="宋体" w:hint="eastAsia"/>
          <w:sz w:val="24"/>
        </w:rPr>
        <w:t>联系电话：029-61199043          开户银行：</w:t>
      </w:r>
    </w:p>
    <w:p w14:paraId="452B456F" w14:textId="77777777" w:rsidR="00707590" w:rsidRDefault="00707590" w:rsidP="00707590">
      <w:pPr>
        <w:tabs>
          <w:tab w:val="left" w:pos="480"/>
        </w:tabs>
        <w:spacing w:line="360" w:lineRule="auto"/>
        <w:ind w:rightChars="-343" w:right="-720" w:firstLine="560"/>
        <w:rPr>
          <w:rFonts w:ascii="宋体" w:eastAsia="宋体" w:hAnsi="宋体" w:cs="宋体" w:hint="eastAsia"/>
          <w:kern w:val="0"/>
          <w:sz w:val="24"/>
        </w:rPr>
      </w:pPr>
      <w:r>
        <w:rPr>
          <w:rFonts w:ascii="宋体" w:eastAsia="宋体" w:hAnsi="宋体" w:cs="宋体" w:hint="eastAsia"/>
          <w:sz w:val="24"/>
        </w:rPr>
        <w:t xml:space="preserve">                                帐    号：</w:t>
      </w:r>
    </w:p>
    <w:p w14:paraId="28138F0A" w14:textId="77777777" w:rsidR="00707590" w:rsidRDefault="00707590" w:rsidP="00707590">
      <w:pPr>
        <w:widowControl/>
        <w:autoSpaceDE w:val="0"/>
        <w:autoSpaceDN w:val="0"/>
        <w:snapToGrid w:val="0"/>
        <w:spacing w:line="360" w:lineRule="auto"/>
        <w:ind w:right="-154" w:firstLine="560"/>
        <w:textAlignment w:val="bottom"/>
        <w:rPr>
          <w:rFonts w:ascii="宋体" w:eastAsia="宋体" w:hAnsi="宋体" w:cs="宋体" w:hint="eastAsia"/>
          <w:kern w:val="0"/>
          <w:sz w:val="24"/>
        </w:rPr>
      </w:pPr>
      <w:r>
        <w:rPr>
          <w:rFonts w:ascii="宋体" w:eastAsia="宋体" w:hAnsi="宋体" w:cs="宋体" w:hint="eastAsia"/>
          <w:sz w:val="24"/>
        </w:rPr>
        <w:t xml:space="preserve">                                联系电话：</w:t>
      </w:r>
    </w:p>
    <w:p w14:paraId="116332B3" w14:textId="77777777" w:rsidR="00707590" w:rsidRDefault="00707590" w:rsidP="00707590">
      <w:pPr>
        <w:tabs>
          <w:tab w:val="left" w:pos="480"/>
        </w:tabs>
        <w:spacing w:line="360" w:lineRule="auto"/>
        <w:ind w:firstLine="560"/>
        <w:rPr>
          <w:rFonts w:ascii="宋体" w:eastAsia="宋体" w:hAnsi="宋体" w:cs="宋体" w:hint="eastAsia"/>
          <w:sz w:val="24"/>
        </w:rPr>
      </w:pPr>
    </w:p>
    <w:p w14:paraId="259CBC1E" w14:textId="77777777" w:rsidR="00707590" w:rsidRDefault="00707590" w:rsidP="00707590">
      <w:pPr>
        <w:spacing w:line="360" w:lineRule="auto"/>
        <w:rPr>
          <w:sz w:val="24"/>
        </w:rPr>
      </w:pPr>
      <w:r>
        <w:rPr>
          <w:rFonts w:ascii="宋体" w:eastAsia="宋体" w:hAnsi="宋体" w:cs="宋体" w:hint="eastAsia"/>
          <w:sz w:val="24"/>
        </w:rPr>
        <w:t>签订日期：</w:t>
      </w:r>
      <w:r>
        <w:rPr>
          <w:rFonts w:ascii="宋体" w:hAnsi="宋体" w:cs="宋体" w:hint="eastAsia"/>
          <w:sz w:val="24"/>
        </w:rPr>
        <w:t xml:space="preserve">     </w:t>
      </w:r>
      <w:r>
        <w:rPr>
          <w:rFonts w:ascii="宋体" w:eastAsia="宋体" w:hAnsi="宋体" w:cs="宋体" w:hint="eastAsia"/>
          <w:sz w:val="24"/>
        </w:rPr>
        <w:t>年</w:t>
      </w:r>
      <w:r>
        <w:rPr>
          <w:rFonts w:ascii="宋体" w:hAnsi="宋体" w:cs="宋体" w:hint="eastAsia"/>
          <w:sz w:val="24"/>
        </w:rPr>
        <w:t xml:space="preserve">   </w:t>
      </w:r>
      <w:r>
        <w:rPr>
          <w:rFonts w:ascii="宋体" w:eastAsia="宋体" w:hAnsi="宋体" w:cs="宋体" w:hint="eastAsia"/>
          <w:sz w:val="24"/>
        </w:rPr>
        <w:t>月</w:t>
      </w:r>
      <w:r>
        <w:rPr>
          <w:rFonts w:ascii="宋体" w:hAnsi="宋体" w:cs="宋体" w:hint="eastAsia"/>
          <w:sz w:val="24"/>
        </w:rPr>
        <w:t xml:space="preserve">   </w:t>
      </w:r>
      <w:r>
        <w:rPr>
          <w:rFonts w:ascii="宋体" w:eastAsia="宋体" w:hAnsi="宋体" w:cs="宋体" w:hint="eastAsia"/>
          <w:sz w:val="24"/>
        </w:rPr>
        <w:t>日     签订日期：</w:t>
      </w:r>
      <w:r>
        <w:rPr>
          <w:rFonts w:ascii="宋体" w:hAnsi="宋体" w:cs="宋体" w:hint="eastAsia"/>
          <w:sz w:val="24"/>
        </w:rPr>
        <w:t xml:space="preserve">     </w:t>
      </w:r>
      <w:r>
        <w:rPr>
          <w:rFonts w:ascii="宋体" w:eastAsia="宋体" w:hAnsi="宋体" w:cs="宋体" w:hint="eastAsia"/>
          <w:sz w:val="24"/>
        </w:rPr>
        <w:t>年</w:t>
      </w:r>
      <w:r>
        <w:rPr>
          <w:rFonts w:ascii="宋体" w:hAnsi="宋体" w:cs="宋体" w:hint="eastAsia"/>
          <w:sz w:val="24"/>
        </w:rPr>
        <w:t xml:space="preserve">   </w:t>
      </w:r>
      <w:r>
        <w:rPr>
          <w:rFonts w:ascii="宋体" w:eastAsia="宋体" w:hAnsi="宋体" w:cs="宋体" w:hint="eastAsia"/>
          <w:sz w:val="24"/>
        </w:rPr>
        <w:t>月</w:t>
      </w:r>
      <w:r>
        <w:rPr>
          <w:rFonts w:ascii="宋体" w:hAnsi="宋体" w:cs="宋体" w:hint="eastAsia"/>
          <w:sz w:val="24"/>
        </w:rPr>
        <w:t xml:space="preserve">   </w:t>
      </w:r>
      <w:r>
        <w:rPr>
          <w:rFonts w:ascii="宋体" w:eastAsia="宋体" w:hAnsi="宋体" w:cs="宋体" w:hint="eastAsia"/>
          <w:sz w:val="24"/>
        </w:rPr>
        <w:t>日</w:t>
      </w:r>
    </w:p>
    <w:p w14:paraId="2CA21B2E" w14:textId="77777777" w:rsidR="00B0247E" w:rsidRPr="00707590" w:rsidRDefault="00B0247E">
      <w:pPr>
        <w:rPr>
          <w:rFonts w:hint="eastAsia"/>
        </w:rPr>
      </w:pPr>
    </w:p>
    <w:sectPr w:rsidR="00B0247E" w:rsidRPr="0070759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590"/>
    <w:rsid w:val="006A75C8"/>
    <w:rsid w:val="00707590"/>
    <w:rsid w:val="00955666"/>
    <w:rsid w:val="009F4E89"/>
    <w:rsid w:val="00B0247E"/>
    <w:rsid w:val="00DA2D30"/>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26A95"/>
  <w15:chartTrackingRefBased/>
  <w15:docId w15:val="{E8FED0A2-872F-4C93-8EAE-BF9A33A81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707590"/>
    <w:pPr>
      <w:widowControl w:val="0"/>
      <w:jc w:val="both"/>
    </w:pPr>
    <w:rPr>
      <w:szCs w:val="24"/>
    </w:rPr>
  </w:style>
  <w:style w:type="paragraph" w:styleId="1">
    <w:name w:val="heading 1"/>
    <w:basedOn w:val="a"/>
    <w:next w:val="a"/>
    <w:link w:val="10"/>
    <w:uiPriority w:val="9"/>
    <w:qFormat/>
    <w:rsid w:val="00707590"/>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707590"/>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707590"/>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707590"/>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707590"/>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707590"/>
    <w:pPr>
      <w:keepNext/>
      <w:keepLines/>
      <w:spacing w:before="40"/>
      <w:outlineLvl w:val="5"/>
    </w:pPr>
    <w:rPr>
      <w:rFonts w:cstheme="majorBidi"/>
      <w:b/>
      <w:bCs/>
      <w:color w:val="0F4761" w:themeColor="accent1" w:themeShade="BF"/>
      <w:szCs w:val="22"/>
    </w:rPr>
  </w:style>
  <w:style w:type="paragraph" w:styleId="7">
    <w:name w:val="heading 7"/>
    <w:basedOn w:val="a"/>
    <w:next w:val="a"/>
    <w:link w:val="70"/>
    <w:uiPriority w:val="9"/>
    <w:semiHidden/>
    <w:unhideWhenUsed/>
    <w:qFormat/>
    <w:rsid w:val="00707590"/>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707590"/>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707590"/>
    <w:pPr>
      <w:keepNext/>
      <w:keepLines/>
      <w:outlineLvl w:val="8"/>
    </w:pPr>
    <w:rPr>
      <w:rFonts w:eastAsiaTheme="majorEastAsia" w:cstheme="majorBidi"/>
      <w:color w:val="595959" w:themeColor="text1" w:themeTint="A6"/>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707590"/>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semiHidden/>
    <w:rsid w:val="00707590"/>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rsid w:val="00707590"/>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rsid w:val="00707590"/>
    <w:rPr>
      <w:rFonts w:cstheme="majorBidi"/>
      <w:color w:val="0F4761" w:themeColor="accent1" w:themeShade="BF"/>
      <w:sz w:val="28"/>
      <w:szCs w:val="28"/>
    </w:rPr>
  </w:style>
  <w:style w:type="character" w:customStyle="1" w:styleId="50">
    <w:name w:val="标题 5 字符"/>
    <w:basedOn w:val="a1"/>
    <w:link w:val="5"/>
    <w:uiPriority w:val="9"/>
    <w:semiHidden/>
    <w:rsid w:val="00707590"/>
    <w:rPr>
      <w:rFonts w:cstheme="majorBidi"/>
      <w:color w:val="0F4761" w:themeColor="accent1" w:themeShade="BF"/>
      <w:sz w:val="24"/>
      <w:szCs w:val="24"/>
    </w:rPr>
  </w:style>
  <w:style w:type="character" w:customStyle="1" w:styleId="60">
    <w:name w:val="标题 6 字符"/>
    <w:basedOn w:val="a1"/>
    <w:link w:val="6"/>
    <w:uiPriority w:val="9"/>
    <w:semiHidden/>
    <w:rsid w:val="00707590"/>
    <w:rPr>
      <w:rFonts w:cstheme="majorBidi"/>
      <w:b/>
      <w:bCs/>
      <w:color w:val="0F4761" w:themeColor="accent1" w:themeShade="BF"/>
    </w:rPr>
  </w:style>
  <w:style w:type="character" w:customStyle="1" w:styleId="70">
    <w:name w:val="标题 7 字符"/>
    <w:basedOn w:val="a1"/>
    <w:link w:val="7"/>
    <w:uiPriority w:val="9"/>
    <w:semiHidden/>
    <w:rsid w:val="00707590"/>
    <w:rPr>
      <w:rFonts w:cstheme="majorBidi"/>
      <w:b/>
      <w:bCs/>
      <w:color w:val="595959" w:themeColor="text1" w:themeTint="A6"/>
    </w:rPr>
  </w:style>
  <w:style w:type="character" w:customStyle="1" w:styleId="80">
    <w:name w:val="标题 8 字符"/>
    <w:basedOn w:val="a1"/>
    <w:link w:val="8"/>
    <w:uiPriority w:val="9"/>
    <w:semiHidden/>
    <w:rsid w:val="00707590"/>
    <w:rPr>
      <w:rFonts w:cstheme="majorBidi"/>
      <w:color w:val="595959" w:themeColor="text1" w:themeTint="A6"/>
    </w:rPr>
  </w:style>
  <w:style w:type="character" w:customStyle="1" w:styleId="90">
    <w:name w:val="标题 9 字符"/>
    <w:basedOn w:val="a1"/>
    <w:link w:val="9"/>
    <w:uiPriority w:val="9"/>
    <w:semiHidden/>
    <w:rsid w:val="00707590"/>
    <w:rPr>
      <w:rFonts w:eastAsiaTheme="majorEastAsia" w:cstheme="majorBidi"/>
      <w:color w:val="595959" w:themeColor="text1" w:themeTint="A6"/>
    </w:rPr>
  </w:style>
  <w:style w:type="paragraph" w:styleId="a4">
    <w:name w:val="Title"/>
    <w:basedOn w:val="a"/>
    <w:next w:val="a"/>
    <w:link w:val="a5"/>
    <w:uiPriority w:val="10"/>
    <w:qFormat/>
    <w:rsid w:val="00707590"/>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707590"/>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70759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707590"/>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707590"/>
    <w:pPr>
      <w:spacing w:before="160" w:after="160"/>
      <w:jc w:val="center"/>
    </w:pPr>
    <w:rPr>
      <w:i/>
      <w:iCs/>
      <w:color w:val="404040" w:themeColor="text1" w:themeTint="BF"/>
      <w:szCs w:val="22"/>
    </w:rPr>
  </w:style>
  <w:style w:type="character" w:customStyle="1" w:styleId="a9">
    <w:name w:val="引用 字符"/>
    <w:basedOn w:val="a1"/>
    <w:link w:val="a8"/>
    <w:uiPriority w:val="29"/>
    <w:rsid w:val="00707590"/>
    <w:rPr>
      <w:i/>
      <w:iCs/>
      <w:color w:val="404040" w:themeColor="text1" w:themeTint="BF"/>
    </w:rPr>
  </w:style>
  <w:style w:type="paragraph" w:styleId="aa">
    <w:name w:val="List Paragraph"/>
    <w:basedOn w:val="a"/>
    <w:uiPriority w:val="34"/>
    <w:qFormat/>
    <w:rsid w:val="00707590"/>
    <w:pPr>
      <w:ind w:left="720"/>
      <w:contextualSpacing/>
    </w:pPr>
    <w:rPr>
      <w:szCs w:val="22"/>
    </w:rPr>
  </w:style>
  <w:style w:type="character" w:styleId="ab">
    <w:name w:val="Intense Emphasis"/>
    <w:basedOn w:val="a1"/>
    <w:uiPriority w:val="21"/>
    <w:qFormat/>
    <w:rsid w:val="00707590"/>
    <w:rPr>
      <w:i/>
      <w:iCs/>
      <w:color w:val="0F4761" w:themeColor="accent1" w:themeShade="BF"/>
    </w:rPr>
  </w:style>
  <w:style w:type="paragraph" w:styleId="ac">
    <w:name w:val="Intense Quote"/>
    <w:basedOn w:val="a"/>
    <w:next w:val="a"/>
    <w:link w:val="ad"/>
    <w:uiPriority w:val="30"/>
    <w:qFormat/>
    <w:rsid w:val="007075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Cs w:val="22"/>
    </w:rPr>
  </w:style>
  <w:style w:type="character" w:customStyle="1" w:styleId="ad">
    <w:name w:val="明显引用 字符"/>
    <w:basedOn w:val="a1"/>
    <w:link w:val="ac"/>
    <w:uiPriority w:val="30"/>
    <w:rsid w:val="00707590"/>
    <w:rPr>
      <w:i/>
      <w:iCs/>
      <w:color w:val="0F4761" w:themeColor="accent1" w:themeShade="BF"/>
    </w:rPr>
  </w:style>
  <w:style w:type="character" w:styleId="ae">
    <w:name w:val="Intense Reference"/>
    <w:basedOn w:val="a1"/>
    <w:uiPriority w:val="32"/>
    <w:qFormat/>
    <w:rsid w:val="00707590"/>
    <w:rPr>
      <w:b/>
      <w:bCs/>
      <w:smallCaps/>
      <w:color w:val="0F4761" w:themeColor="accent1" w:themeShade="BF"/>
      <w:spacing w:val="5"/>
    </w:rPr>
  </w:style>
  <w:style w:type="paragraph" w:styleId="af">
    <w:name w:val="Body Text"/>
    <w:basedOn w:val="a"/>
    <w:link w:val="af0"/>
    <w:uiPriority w:val="99"/>
    <w:semiHidden/>
    <w:unhideWhenUsed/>
    <w:rsid w:val="00707590"/>
    <w:pPr>
      <w:spacing w:after="120"/>
    </w:pPr>
  </w:style>
  <w:style w:type="character" w:customStyle="1" w:styleId="af0">
    <w:name w:val="正文文本 字符"/>
    <w:basedOn w:val="a1"/>
    <w:link w:val="af"/>
    <w:uiPriority w:val="99"/>
    <w:semiHidden/>
    <w:rsid w:val="00707590"/>
    <w:rPr>
      <w:szCs w:val="24"/>
    </w:rPr>
  </w:style>
  <w:style w:type="paragraph" w:styleId="a0">
    <w:name w:val="Body Text First Indent"/>
    <w:basedOn w:val="af"/>
    <w:next w:val="21"/>
    <w:link w:val="af1"/>
    <w:qFormat/>
    <w:rsid w:val="00707590"/>
    <w:pPr>
      <w:ind w:firstLineChars="100" w:firstLine="420"/>
    </w:pPr>
  </w:style>
  <w:style w:type="character" w:customStyle="1" w:styleId="af1">
    <w:name w:val="正文文本首行缩进 字符"/>
    <w:basedOn w:val="af0"/>
    <w:link w:val="a0"/>
    <w:qFormat/>
    <w:rsid w:val="00707590"/>
    <w:rPr>
      <w:szCs w:val="24"/>
    </w:rPr>
  </w:style>
  <w:style w:type="table" w:styleId="af2">
    <w:name w:val="Table Grid"/>
    <w:basedOn w:val="a2"/>
    <w:uiPriority w:val="59"/>
    <w:qFormat/>
    <w:rsid w:val="00707590"/>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707590"/>
    <w:pPr>
      <w:spacing w:after="120"/>
      <w:ind w:leftChars="200" w:left="420"/>
    </w:pPr>
  </w:style>
  <w:style w:type="character" w:customStyle="1" w:styleId="af4">
    <w:name w:val="正文文本缩进 字符"/>
    <w:basedOn w:val="a1"/>
    <w:link w:val="af3"/>
    <w:uiPriority w:val="99"/>
    <w:semiHidden/>
    <w:rsid w:val="00707590"/>
    <w:rPr>
      <w:szCs w:val="24"/>
    </w:rPr>
  </w:style>
  <w:style w:type="paragraph" w:styleId="21">
    <w:name w:val="Body Text First Indent 2"/>
    <w:basedOn w:val="af3"/>
    <w:link w:val="22"/>
    <w:uiPriority w:val="99"/>
    <w:semiHidden/>
    <w:unhideWhenUsed/>
    <w:rsid w:val="00707590"/>
    <w:pPr>
      <w:ind w:firstLineChars="200" w:firstLine="420"/>
    </w:pPr>
  </w:style>
  <w:style w:type="character" w:customStyle="1" w:styleId="22">
    <w:name w:val="正文文本首行缩进 2 字符"/>
    <w:basedOn w:val="af4"/>
    <w:link w:val="21"/>
    <w:uiPriority w:val="99"/>
    <w:semiHidden/>
    <w:rsid w:val="00707590"/>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2538</Words>
  <Characters>2768</Characters>
  <Application>Microsoft Office Word</Application>
  <DocSecurity>0</DocSecurity>
  <Lines>125</Lines>
  <Paragraphs>230</Paragraphs>
  <ScaleCrop>false</ScaleCrop>
  <Company/>
  <LinksUpToDate>false</LinksUpToDate>
  <CharactersWithSpaces>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1</cp:revision>
  <dcterms:created xsi:type="dcterms:W3CDTF">2025-11-05T08:21:00Z</dcterms:created>
  <dcterms:modified xsi:type="dcterms:W3CDTF">2025-11-05T08:22:00Z</dcterms:modified>
</cp:coreProperties>
</file>