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E51FA8">
      <w:pPr>
        <w:jc w:val="center"/>
        <w:rPr>
          <w:rFonts w:hint="eastAsia" w:ascii="宋体" w:hAnsi="宋体" w:eastAsia="宋体" w:cs="Times New Roman"/>
          <w:b/>
          <w:sz w:val="36"/>
          <w:szCs w:val="36"/>
        </w:rPr>
      </w:pPr>
      <w:r>
        <w:rPr>
          <w:rFonts w:hint="eastAsia" w:ascii="宋体" w:hAnsi="宋体" w:eastAsia="宋体" w:cs="Times New Roman"/>
          <w:b/>
          <w:sz w:val="36"/>
          <w:szCs w:val="36"/>
        </w:rPr>
        <w:t>磋商响应方案说明书</w:t>
      </w:r>
    </w:p>
    <w:p w14:paraId="73F4BEAE">
      <w:pPr>
        <w:spacing w:line="360" w:lineRule="auto"/>
        <w:rPr>
          <w:rFonts w:hint="eastAsia" w:ascii="宋体" w:hAnsi="宋体" w:eastAsia="宋体" w:cs="Times New Roman"/>
          <w:szCs w:val="21"/>
        </w:rPr>
      </w:pPr>
    </w:p>
    <w:p w14:paraId="40B7C79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供应商按照采购文件的要求及第六章评审方法的评审内容编制响应方案说明书，逐条对采购文件提出的技术要求和商务要求进行应答，说明所提供的货物和服务对采购的技术和商务要求是否做出了实质性响应并提供支持文件。</w:t>
      </w:r>
      <w:r>
        <w:rPr>
          <w:rFonts w:hint="eastAsia" w:ascii="宋体" w:hAnsi="宋体" w:eastAsia="宋体" w:cs="宋体"/>
          <w:b/>
          <w:szCs w:val="21"/>
        </w:rPr>
        <w:t>包括但不限于以下内容</w:t>
      </w:r>
      <w:r>
        <w:rPr>
          <w:rFonts w:hint="eastAsia" w:ascii="宋体" w:hAnsi="宋体" w:eastAsia="宋体" w:cs="宋体"/>
          <w:szCs w:val="21"/>
        </w:rPr>
        <w:t>：</w:t>
      </w:r>
    </w:p>
    <w:p w14:paraId="78AA5F98">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一</w:t>
      </w:r>
      <w:r>
        <w:rPr>
          <w:rFonts w:hint="eastAsia" w:ascii="宋体" w:hAnsi="宋体" w:eastAsia="宋体" w:cs="宋体"/>
          <w:lang w:eastAsia="zh-CN"/>
        </w:rPr>
        <w:t>）</w:t>
      </w:r>
      <w:r>
        <w:rPr>
          <w:rFonts w:hint="eastAsia" w:ascii="宋体" w:hAnsi="宋体" w:eastAsia="宋体" w:cs="宋体"/>
        </w:rPr>
        <w:t>技术响应文件</w:t>
      </w:r>
    </w:p>
    <w:p w14:paraId="5B2ECD36">
      <w:pPr>
        <w:spacing w:line="360" w:lineRule="auto"/>
        <w:ind w:firstLine="420" w:firstLineChars="200"/>
        <w:rPr>
          <w:rFonts w:hint="eastAsia" w:ascii="宋体" w:hAnsi="宋体" w:eastAsia="宋体" w:cs="宋体"/>
        </w:rPr>
      </w:pPr>
      <w:r>
        <w:rPr>
          <w:rFonts w:hint="eastAsia" w:ascii="宋体" w:hAnsi="宋体" w:eastAsia="宋体" w:cs="宋体"/>
        </w:rPr>
        <w:t>产品选型及技术参数响应情况（见附表</w:t>
      </w:r>
      <w:r>
        <w:rPr>
          <w:rFonts w:hint="eastAsia" w:ascii="宋体" w:hAnsi="宋体" w:eastAsia="宋体" w:cs="宋体"/>
          <w:lang w:val="en-US" w:eastAsia="zh-CN"/>
        </w:rPr>
        <w:t>1</w:t>
      </w:r>
      <w:r>
        <w:rPr>
          <w:rFonts w:hint="eastAsia" w:ascii="宋体" w:hAnsi="宋体" w:eastAsia="宋体" w:cs="宋体"/>
        </w:rPr>
        <w:t>）；</w:t>
      </w:r>
    </w:p>
    <w:p w14:paraId="30590D1B">
      <w:pPr>
        <w:spacing w:line="360" w:lineRule="auto"/>
        <w:ind w:firstLine="420" w:firstLineChars="200"/>
        <w:rPr>
          <w:rFonts w:hint="eastAsia" w:ascii="宋体" w:hAnsi="宋体" w:eastAsia="宋体" w:cs="宋体"/>
        </w:rPr>
      </w:pPr>
      <w:r>
        <w:rPr>
          <w:rFonts w:hint="eastAsia" w:ascii="宋体" w:hAnsi="宋体" w:eastAsia="宋体" w:cs="宋体"/>
        </w:rPr>
        <w:t>供货实施方案</w:t>
      </w:r>
      <w:r>
        <w:rPr>
          <w:rFonts w:hint="eastAsia" w:ascii="宋体" w:hAnsi="宋体" w:eastAsia="宋体" w:cs="宋体"/>
          <w:lang w:eastAsia="zh-CN"/>
        </w:rPr>
        <w:t>；</w:t>
      </w:r>
    </w:p>
    <w:p w14:paraId="6D94F56B">
      <w:p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装修施工</w:t>
      </w:r>
      <w:r>
        <w:rPr>
          <w:rFonts w:hint="eastAsia" w:ascii="宋体" w:hAnsi="宋体" w:eastAsia="宋体" w:cs="宋体"/>
        </w:rPr>
        <w:t>方案</w:t>
      </w:r>
      <w:r>
        <w:rPr>
          <w:rFonts w:hint="eastAsia" w:ascii="宋体" w:hAnsi="宋体" w:eastAsia="宋体" w:cs="宋体"/>
          <w:lang w:eastAsia="zh-CN"/>
        </w:rPr>
        <w:t>；</w:t>
      </w:r>
    </w:p>
    <w:p w14:paraId="3A1F5D5F">
      <w:pPr>
        <w:spacing w:line="360" w:lineRule="auto"/>
        <w:ind w:firstLine="420" w:firstLineChars="200"/>
        <w:rPr>
          <w:rFonts w:hint="eastAsia" w:ascii="宋体" w:hAnsi="宋体" w:eastAsia="宋体" w:cs="宋体"/>
        </w:rPr>
      </w:pPr>
      <w:r>
        <w:rPr>
          <w:rFonts w:hint="eastAsia" w:ascii="宋体" w:hAnsi="宋体" w:eastAsia="宋体" w:cs="宋体"/>
        </w:rPr>
        <w:t>售后服务方案</w:t>
      </w:r>
      <w:r>
        <w:rPr>
          <w:rFonts w:hint="eastAsia" w:ascii="宋体" w:hAnsi="宋体" w:eastAsia="宋体" w:cs="宋体"/>
          <w:lang w:eastAsia="zh-CN"/>
        </w:rPr>
        <w:t>；</w:t>
      </w:r>
    </w:p>
    <w:p w14:paraId="0C6417CE">
      <w:p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合理化建议；</w:t>
      </w:r>
    </w:p>
    <w:p w14:paraId="26A6C864">
      <w:pPr>
        <w:spacing w:line="360" w:lineRule="auto"/>
        <w:ind w:firstLine="420" w:firstLineChars="200"/>
        <w:rPr>
          <w:rFonts w:hint="eastAsia" w:ascii="宋体" w:hAnsi="宋体" w:eastAsia="宋体" w:cs="宋体"/>
        </w:rPr>
      </w:pPr>
      <w:r>
        <w:rPr>
          <w:rFonts w:hint="eastAsia" w:ascii="宋体" w:hAnsi="宋体" w:eastAsia="宋体" w:cs="宋体"/>
        </w:rPr>
        <w:t>节能产品/环境标志产品</w:t>
      </w:r>
      <w:r>
        <w:rPr>
          <w:rFonts w:hint="eastAsia" w:ascii="宋体" w:hAnsi="宋体" w:eastAsia="宋体" w:cs="宋体"/>
          <w:lang w:eastAsia="zh-CN"/>
        </w:rPr>
        <w:t>。</w:t>
      </w:r>
    </w:p>
    <w:p w14:paraId="4BADA291">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二</w:t>
      </w:r>
      <w:r>
        <w:rPr>
          <w:rFonts w:hint="eastAsia" w:ascii="宋体" w:hAnsi="宋体" w:eastAsia="宋体" w:cs="宋体"/>
          <w:lang w:eastAsia="zh-CN"/>
        </w:rPr>
        <w:t>）</w:t>
      </w:r>
      <w:r>
        <w:rPr>
          <w:rFonts w:hint="eastAsia" w:ascii="宋体" w:hAnsi="宋体" w:eastAsia="宋体" w:cs="宋体"/>
        </w:rPr>
        <w:t>商务响应文件</w:t>
      </w:r>
    </w:p>
    <w:p w14:paraId="5872E41B">
      <w:pPr>
        <w:spacing w:line="360" w:lineRule="auto"/>
        <w:ind w:firstLine="420" w:firstLineChars="200"/>
        <w:rPr>
          <w:rFonts w:hint="eastAsia" w:ascii="宋体" w:hAnsi="宋体" w:eastAsia="宋体" w:cs="宋体"/>
        </w:rPr>
      </w:pPr>
      <w:r>
        <w:rPr>
          <w:rFonts w:hint="eastAsia" w:ascii="宋体" w:hAnsi="宋体" w:eastAsia="宋体" w:cs="宋体"/>
        </w:rPr>
        <w:t>2.1商务响应证明文件，包含</w:t>
      </w:r>
    </w:p>
    <w:p w14:paraId="6D8608F2">
      <w:pPr>
        <w:spacing w:line="360" w:lineRule="auto"/>
        <w:ind w:firstLine="420" w:firstLineChars="200"/>
        <w:rPr>
          <w:rFonts w:hint="eastAsia" w:ascii="宋体" w:hAnsi="宋体" w:eastAsia="宋体" w:cs="宋体"/>
        </w:rPr>
      </w:pPr>
      <w:r>
        <w:rPr>
          <w:rFonts w:hint="eastAsia" w:ascii="宋体" w:hAnsi="宋体" w:eastAsia="宋体" w:cs="宋体"/>
        </w:rPr>
        <w:t>(1)企业业绩</w:t>
      </w:r>
    </w:p>
    <w:p w14:paraId="2A7D79CE">
      <w:pPr>
        <w:spacing w:line="360" w:lineRule="auto"/>
        <w:ind w:firstLine="420" w:firstLineChars="200"/>
        <w:rPr>
          <w:rFonts w:hint="eastAsia" w:ascii="宋体" w:hAnsi="宋体" w:eastAsia="宋体" w:cs="宋体"/>
        </w:rPr>
      </w:pPr>
      <w:r>
        <w:rPr>
          <w:rFonts w:hint="eastAsia" w:ascii="宋体" w:hAnsi="宋体" w:eastAsia="宋体" w:cs="宋体"/>
        </w:rPr>
        <w:t>2.2商务响应说明书</w:t>
      </w:r>
    </w:p>
    <w:p w14:paraId="26862519">
      <w:pPr>
        <w:spacing w:line="360" w:lineRule="auto"/>
        <w:ind w:firstLine="420" w:firstLineChars="200"/>
        <w:rPr>
          <w:rFonts w:hint="eastAsia" w:ascii="宋体" w:hAnsi="宋体" w:eastAsia="宋体" w:cs="宋体"/>
        </w:rPr>
      </w:pPr>
      <w:r>
        <w:rPr>
          <w:rFonts w:hint="eastAsia" w:ascii="宋体" w:hAnsi="宋体" w:eastAsia="宋体" w:cs="宋体"/>
        </w:rPr>
        <w:t>(1)填写货物和服务一览表（见附表2）并详细说明投标报价所包含的全部供货内容和服务内容；</w:t>
      </w:r>
    </w:p>
    <w:p w14:paraId="1DC01859">
      <w:r>
        <w:rPr>
          <w:rFonts w:hint="eastAsia" w:ascii="宋体" w:hAnsi="宋体" w:eastAsia="宋体" w:cs="宋体"/>
        </w:rPr>
        <w:t>(2)其他内容：如质量保证期、交货期；启运和交货地点及运输方式；付款条件和付款方式。</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E21D78"/>
    <w:rsid w:val="4AE21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2025-10-29T07:00:00Z</dcterms:created>
  <dc:creator>ԅ(≖‿≖ԅ)咩咩流氓</dc:creator>
  <cp:lastModifiedBy>ԅ(≖‿≖ԅ)咩咩流氓</cp:lastModifiedBy>
  <dcterms:modified xsi:type="dcterms:W3CDTF">2025-10-29T07:00:21Z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03CA1E0E49C74F60A058B46C55237FFD_11</vt:lpwstr>
  </property>
  <property fmtid="{D5CDD505-2E9C-101B-9397-08002B2CF9AE}" pid="4" name="KSOTemplateDocerSaveRecord">
    <vt:lpwstr>eyJoZGlkIjoiMmZlZDg5MGQ4MDVjNjA2ZjE4NWY5M2I0ODQ3YzkyZGMiLCJ1c2VySWQiOiIyMDQwNzY3MDMifQ==</vt:lpwstr>
  </property>
</Properties>
</file>