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56FCCF">
      <w:pPr>
        <w:jc w:val="right"/>
        <w:rPr>
          <w:rFonts w:hint="eastAsia" w:ascii="宋体" w:hAnsi="宋体" w:eastAsia="宋体" w:cs="宋体"/>
          <w:b/>
          <w:color w:val="auto"/>
          <w:spacing w:val="0"/>
          <w:kern w:val="21"/>
          <w:sz w:val="24"/>
          <w:szCs w:val="24"/>
          <w:highlight w:val="none"/>
          <w:lang w:val="en-US" w:eastAsia="zh-CN"/>
        </w:rPr>
      </w:pPr>
      <w:r>
        <w:rPr>
          <w:rFonts w:hint="eastAsia" w:ascii="宋体" w:hAnsi="宋体" w:eastAsia="宋体" w:cs="宋体"/>
          <w:b/>
          <w:color w:val="auto"/>
          <w:spacing w:val="0"/>
          <w:kern w:val="21"/>
          <w:sz w:val="24"/>
          <w:szCs w:val="24"/>
          <w:highlight w:val="none"/>
          <w:lang w:val="en-US" w:eastAsia="zh-CN"/>
        </w:rPr>
        <w:t xml:space="preserve">合同编号：招采服务    号 </w:t>
      </w:r>
    </w:p>
    <w:p w14:paraId="69201B2C">
      <w:pPr>
        <w:jc w:val="center"/>
        <w:rPr>
          <w:rFonts w:hint="eastAsia" w:ascii="宋体" w:hAnsi="宋体" w:eastAsia="宋体" w:cs="宋体"/>
          <w:b/>
          <w:color w:val="auto"/>
          <w:spacing w:val="0"/>
          <w:kern w:val="21"/>
          <w:sz w:val="72"/>
          <w:szCs w:val="72"/>
          <w:highlight w:val="none"/>
          <w:lang w:val="en-US" w:eastAsia="zh-CN"/>
        </w:rPr>
      </w:pPr>
    </w:p>
    <w:p w14:paraId="6A106A98">
      <w:pPr>
        <w:jc w:val="center"/>
        <w:rPr>
          <w:rFonts w:hint="eastAsia" w:ascii="宋体" w:hAnsi="宋体" w:eastAsia="宋体" w:cs="宋体"/>
          <w:b/>
          <w:color w:val="auto"/>
          <w:spacing w:val="0"/>
          <w:kern w:val="21"/>
          <w:sz w:val="72"/>
          <w:szCs w:val="72"/>
          <w:highlight w:val="none"/>
          <w:lang w:val="en-US" w:eastAsia="zh-CN"/>
        </w:rPr>
      </w:pPr>
    </w:p>
    <w:p w14:paraId="6CBA070C">
      <w:pPr>
        <w:jc w:val="center"/>
        <w:rPr>
          <w:rFonts w:hint="eastAsia" w:ascii="宋体" w:hAnsi="宋体" w:eastAsia="宋体" w:cs="宋体"/>
          <w:b/>
          <w:bCs/>
          <w:color w:val="auto"/>
          <w:spacing w:val="0"/>
          <w:kern w:val="21"/>
          <w:sz w:val="30"/>
          <w:szCs w:val="30"/>
          <w:highlight w:val="none"/>
        </w:rPr>
      </w:pPr>
      <w:r>
        <w:rPr>
          <w:rFonts w:hint="eastAsia" w:ascii="宋体" w:hAnsi="宋体" w:eastAsia="宋体" w:cs="宋体"/>
          <w:b/>
          <w:color w:val="auto"/>
          <w:spacing w:val="0"/>
          <w:kern w:val="21"/>
          <w:sz w:val="72"/>
          <w:szCs w:val="72"/>
          <w:highlight w:val="none"/>
          <w:lang w:val="en-US" w:eastAsia="zh-CN"/>
        </w:rPr>
        <w:t xml:space="preserve">服 务 </w:t>
      </w:r>
      <w:r>
        <w:rPr>
          <w:rFonts w:hint="eastAsia" w:ascii="宋体" w:hAnsi="宋体" w:eastAsia="宋体" w:cs="宋体"/>
          <w:b/>
          <w:color w:val="auto"/>
          <w:spacing w:val="0"/>
          <w:kern w:val="21"/>
          <w:sz w:val="72"/>
          <w:szCs w:val="72"/>
          <w:highlight w:val="none"/>
        </w:rPr>
        <w:t>合 同</w:t>
      </w:r>
    </w:p>
    <w:p w14:paraId="2210B53E">
      <w:pPr>
        <w:pStyle w:val="7"/>
        <w:spacing w:line="360" w:lineRule="auto"/>
        <w:ind w:firstLine="602" w:firstLineChars="200"/>
        <w:jc w:val="center"/>
        <w:rPr>
          <w:rFonts w:hint="eastAsia" w:ascii="宋体" w:hAnsi="宋体" w:eastAsia="宋体" w:cs="宋体"/>
          <w:b/>
          <w:bCs/>
          <w:color w:val="auto"/>
          <w:spacing w:val="0"/>
          <w:kern w:val="21"/>
          <w:sz w:val="30"/>
          <w:szCs w:val="30"/>
          <w:highlight w:val="none"/>
        </w:rPr>
      </w:pPr>
    </w:p>
    <w:p w14:paraId="046D9F18">
      <w:pPr>
        <w:pStyle w:val="7"/>
        <w:spacing w:line="360" w:lineRule="auto"/>
        <w:ind w:firstLine="602" w:firstLineChars="200"/>
        <w:jc w:val="center"/>
        <w:rPr>
          <w:rFonts w:hint="eastAsia" w:ascii="宋体" w:hAnsi="宋体" w:eastAsia="宋体" w:cs="宋体"/>
          <w:b/>
          <w:bCs/>
          <w:color w:val="auto"/>
          <w:spacing w:val="0"/>
          <w:kern w:val="21"/>
          <w:sz w:val="30"/>
          <w:szCs w:val="30"/>
          <w:highlight w:val="none"/>
        </w:rPr>
      </w:pPr>
      <w:r>
        <w:rPr>
          <w:rFonts w:hint="eastAsia" w:ascii="宋体" w:hAnsi="宋体" w:eastAsia="宋体" w:cs="宋体"/>
          <w:b/>
          <w:bCs/>
          <w:color w:val="auto"/>
          <w:spacing w:val="0"/>
          <w:kern w:val="21"/>
          <w:sz w:val="30"/>
          <w:szCs w:val="30"/>
          <w:highlight w:val="none"/>
        </w:rPr>
        <w:t>（项目编号：SXJTZB-ZC-CS20250708）</w:t>
      </w:r>
    </w:p>
    <w:p w14:paraId="127E903B">
      <w:pPr>
        <w:pStyle w:val="7"/>
        <w:ind w:firstLine="1506" w:firstLineChars="500"/>
        <w:rPr>
          <w:rFonts w:hint="eastAsia" w:ascii="宋体" w:hAnsi="宋体" w:eastAsia="宋体" w:cs="宋体"/>
          <w:b/>
          <w:snapToGrid w:val="0"/>
          <w:color w:val="auto"/>
          <w:spacing w:val="0"/>
          <w:kern w:val="21"/>
          <w:sz w:val="48"/>
          <w:szCs w:val="48"/>
          <w:highlight w:val="none"/>
          <w:u w:val="none"/>
        </w:rPr>
      </w:pPr>
      <w:r>
        <w:rPr>
          <w:rFonts w:hint="eastAsia" w:ascii="宋体" w:hAnsi="宋体" w:eastAsia="宋体" w:cs="宋体"/>
          <w:b/>
          <w:bCs/>
          <w:color w:val="auto"/>
          <w:spacing w:val="0"/>
          <w:kern w:val="21"/>
          <w:sz w:val="30"/>
          <w:szCs w:val="30"/>
          <w:highlight w:val="none"/>
          <w:u w:val="none"/>
        </w:rPr>
        <w:t>（</w:t>
      </w:r>
      <w:r>
        <w:rPr>
          <w:rFonts w:hint="eastAsia" w:ascii="宋体" w:hAnsi="宋体" w:eastAsia="宋体" w:cs="宋体"/>
          <w:b/>
          <w:bCs/>
          <w:color w:val="auto"/>
          <w:spacing w:val="0"/>
          <w:kern w:val="21"/>
          <w:sz w:val="30"/>
          <w:szCs w:val="30"/>
          <w:highlight w:val="none"/>
          <w:u w:val="none"/>
          <w:lang w:val="en-US" w:eastAsia="zh-CN"/>
        </w:rPr>
        <w:t>项目名称：</w:t>
      </w:r>
      <w:r>
        <w:rPr>
          <w:rFonts w:hint="eastAsia" w:ascii="宋体" w:hAnsi="宋体" w:cs="宋体"/>
          <w:b/>
          <w:bCs/>
          <w:color w:val="auto"/>
          <w:spacing w:val="0"/>
          <w:kern w:val="21"/>
          <w:sz w:val="30"/>
          <w:szCs w:val="30"/>
          <w:highlight w:val="none"/>
          <w:u w:val="none"/>
          <w:lang w:val="en-US" w:eastAsia="zh-CN"/>
        </w:rPr>
        <w:t>重症监护信息系统项目</w:t>
      </w:r>
      <w:r>
        <w:rPr>
          <w:rFonts w:hint="eastAsia" w:ascii="宋体" w:hAnsi="宋体" w:eastAsia="宋体" w:cs="宋体"/>
          <w:b/>
          <w:bCs/>
          <w:color w:val="auto"/>
          <w:spacing w:val="0"/>
          <w:kern w:val="21"/>
          <w:sz w:val="30"/>
          <w:szCs w:val="30"/>
          <w:highlight w:val="none"/>
          <w:u w:val="none"/>
        </w:rPr>
        <w:t>）</w:t>
      </w:r>
    </w:p>
    <w:p w14:paraId="7A4E71E2">
      <w:pPr>
        <w:pStyle w:val="7"/>
        <w:rPr>
          <w:rFonts w:hint="eastAsia" w:ascii="宋体" w:hAnsi="宋体" w:eastAsia="宋体" w:cs="宋体"/>
          <w:b/>
          <w:snapToGrid w:val="0"/>
          <w:color w:val="auto"/>
          <w:spacing w:val="0"/>
          <w:kern w:val="21"/>
          <w:sz w:val="48"/>
          <w:szCs w:val="48"/>
          <w:highlight w:val="none"/>
        </w:rPr>
      </w:pPr>
    </w:p>
    <w:p w14:paraId="0E0E60E3">
      <w:pPr>
        <w:ind w:firstLine="600"/>
        <w:jc w:val="center"/>
        <w:rPr>
          <w:rFonts w:hint="eastAsia" w:ascii="宋体" w:hAnsi="宋体" w:eastAsia="宋体" w:cs="宋体"/>
          <w:color w:val="auto"/>
          <w:spacing w:val="0"/>
          <w:kern w:val="21"/>
          <w:sz w:val="30"/>
          <w:szCs w:val="30"/>
          <w:highlight w:val="none"/>
        </w:rPr>
      </w:pPr>
    </w:p>
    <w:p w14:paraId="5EACA9C6">
      <w:pPr>
        <w:pStyle w:val="4"/>
        <w:rPr>
          <w:rFonts w:hint="eastAsia" w:ascii="宋体" w:hAnsi="宋体" w:eastAsia="宋体" w:cs="宋体"/>
          <w:color w:val="auto"/>
          <w:spacing w:val="0"/>
          <w:kern w:val="21"/>
          <w:sz w:val="30"/>
          <w:szCs w:val="30"/>
          <w:highlight w:val="none"/>
        </w:rPr>
      </w:pPr>
    </w:p>
    <w:p w14:paraId="6AA4AC99">
      <w:pPr>
        <w:pStyle w:val="4"/>
        <w:rPr>
          <w:rFonts w:hint="eastAsia" w:ascii="宋体" w:hAnsi="宋体" w:eastAsia="宋体" w:cs="宋体"/>
          <w:color w:val="auto"/>
          <w:spacing w:val="0"/>
          <w:kern w:val="21"/>
          <w:sz w:val="30"/>
          <w:szCs w:val="30"/>
          <w:highlight w:val="none"/>
        </w:rPr>
      </w:pPr>
    </w:p>
    <w:p w14:paraId="0362760B">
      <w:pPr>
        <w:pStyle w:val="4"/>
        <w:rPr>
          <w:rFonts w:hint="eastAsia" w:ascii="宋体" w:hAnsi="宋体" w:eastAsia="宋体" w:cs="宋体"/>
          <w:color w:val="auto"/>
          <w:spacing w:val="0"/>
          <w:kern w:val="21"/>
          <w:sz w:val="30"/>
          <w:szCs w:val="30"/>
          <w:highlight w:val="none"/>
        </w:rPr>
      </w:pPr>
    </w:p>
    <w:p w14:paraId="06B158C9">
      <w:pPr>
        <w:pStyle w:val="4"/>
        <w:rPr>
          <w:rFonts w:hint="eastAsia" w:ascii="宋体" w:hAnsi="宋体" w:eastAsia="宋体" w:cs="宋体"/>
          <w:color w:val="auto"/>
          <w:spacing w:val="0"/>
          <w:kern w:val="21"/>
          <w:sz w:val="30"/>
          <w:szCs w:val="30"/>
          <w:highlight w:val="none"/>
        </w:rPr>
      </w:pPr>
    </w:p>
    <w:p w14:paraId="3DD54AB0">
      <w:pPr>
        <w:spacing w:line="360" w:lineRule="auto"/>
        <w:ind w:firstLine="1280" w:firstLineChars="400"/>
        <w:rPr>
          <w:rFonts w:hint="eastAsia" w:ascii="宋体" w:hAnsi="宋体" w:eastAsia="宋体" w:cs="宋体"/>
          <w:color w:val="auto"/>
          <w:spacing w:val="0"/>
          <w:kern w:val="21"/>
          <w:sz w:val="32"/>
          <w:szCs w:val="32"/>
          <w:highlight w:val="none"/>
        </w:rPr>
      </w:pPr>
      <w:r>
        <w:rPr>
          <w:rFonts w:hint="eastAsia" w:ascii="宋体" w:hAnsi="宋体" w:eastAsia="宋体" w:cs="宋体"/>
          <w:color w:val="auto"/>
          <w:spacing w:val="0"/>
          <w:kern w:val="21"/>
          <w:sz w:val="32"/>
          <w:szCs w:val="32"/>
          <w:highlight w:val="none"/>
        </w:rPr>
        <w:t>甲  方：</w:t>
      </w:r>
      <w:r>
        <w:rPr>
          <w:rFonts w:hint="eastAsia" w:ascii="宋体" w:hAnsi="宋体" w:eastAsia="宋体" w:cs="宋体"/>
          <w:color w:val="auto"/>
          <w:spacing w:val="0"/>
          <w:kern w:val="21"/>
          <w:sz w:val="32"/>
          <w:szCs w:val="32"/>
          <w:highlight w:val="none"/>
          <w:lang w:eastAsia="zh-CN"/>
        </w:rPr>
        <w:t>西安市胸科医院</w:t>
      </w:r>
      <w:r>
        <w:rPr>
          <w:rFonts w:hint="eastAsia" w:ascii="宋体" w:hAnsi="宋体" w:eastAsia="宋体" w:cs="宋体"/>
          <w:color w:val="auto"/>
          <w:spacing w:val="0"/>
          <w:kern w:val="21"/>
          <w:sz w:val="32"/>
          <w:szCs w:val="32"/>
          <w:highlight w:val="none"/>
        </w:rPr>
        <w:t xml:space="preserve"> </w:t>
      </w:r>
    </w:p>
    <w:p w14:paraId="1D78358B">
      <w:pPr>
        <w:spacing w:line="360" w:lineRule="auto"/>
        <w:ind w:firstLine="1280" w:firstLineChars="400"/>
        <w:rPr>
          <w:rFonts w:hint="eastAsia" w:ascii="宋体" w:hAnsi="宋体" w:eastAsia="宋体" w:cs="宋体"/>
          <w:color w:val="auto"/>
          <w:spacing w:val="0"/>
          <w:kern w:val="21"/>
          <w:sz w:val="32"/>
          <w:szCs w:val="32"/>
          <w:highlight w:val="none"/>
        </w:rPr>
      </w:pPr>
      <w:r>
        <w:rPr>
          <w:rFonts w:hint="eastAsia" w:ascii="宋体" w:hAnsi="宋体" w:eastAsia="宋体" w:cs="宋体"/>
          <w:color w:val="auto"/>
          <w:spacing w:val="0"/>
          <w:kern w:val="21"/>
          <w:sz w:val="32"/>
          <w:szCs w:val="32"/>
          <w:highlight w:val="none"/>
        </w:rPr>
        <w:t>乙  方：</w:t>
      </w:r>
    </w:p>
    <w:p w14:paraId="5E49A060">
      <w:pPr>
        <w:pStyle w:val="3"/>
        <w:ind w:firstLine="1280" w:firstLineChars="400"/>
        <w:rPr>
          <w:rFonts w:hint="eastAsia" w:ascii="宋体" w:hAnsi="宋体" w:eastAsia="宋体" w:cs="宋体"/>
          <w:lang w:val="en-US" w:eastAsia="zh-CN"/>
        </w:rPr>
      </w:pPr>
      <w:r>
        <w:rPr>
          <w:rFonts w:hint="eastAsia" w:ascii="宋体" w:hAnsi="宋体" w:eastAsia="宋体" w:cs="宋体"/>
          <w:color w:val="auto"/>
          <w:spacing w:val="0"/>
          <w:kern w:val="21"/>
          <w:sz w:val="32"/>
          <w:szCs w:val="32"/>
          <w:highlight w:val="none"/>
          <w:lang w:eastAsia="zh-CN"/>
        </w:rPr>
        <w:t>鉴证方：陕西嘉唐建设项目管理有限公司</w:t>
      </w:r>
    </w:p>
    <w:p w14:paraId="0E10549A">
      <w:pPr>
        <w:spacing w:line="360" w:lineRule="auto"/>
        <w:jc w:val="center"/>
        <w:rPr>
          <w:rFonts w:hint="eastAsia" w:ascii="宋体" w:hAnsi="宋体" w:eastAsia="宋体" w:cs="宋体"/>
          <w:color w:val="auto"/>
          <w:spacing w:val="0"/>
          <w:kern w:val="21"/>
          <w:sz w:val="32"/>
          <w:szCs w:val="32"/>
          <w:highlight w:val="none"/>
        </w:rPr>
      </w:pPr>
    </w:p>
    <w:p w14:paraId="04BA03B3">
      <w:pPr>
        <w:spacing w:line="360" w:lineRule="auto"/>
        <w:jc w:val="center"/>
        <w:rPr>
          <w:rFonts w:hint="eastAsia" w:ascii="宋体" w:hAnsi="宋体" w:eastAsia="宋体" w:cs="宋体"/>
          <w:color w:val="auto"/>
          <w:spacing w:val="0"/>
          <w:kern w:val="21"/>
          <w:sz w:val="32"/>
          <w:szCs w:val="32"/>
          <w:highlight w:val="none"/>
        </w:rPr>
      </w:pPr>
      <w:r>
        <w:rPr>
          <w:rFonts w:hint="eastAsia" w:ascii="宋体" w:hAnsi="宋体" w:eastAsia="宋体" w:cs="宋体"/>
          <w:color w:val="auto"/>
          <w:spacing w:val="0"/>
          <w:kern w:val="21"/>
          <w:sz w:val="32"/>
          <w:szCs w:val="32"/>
          <w:highlight w:val="none"/>
        </w:rPr>
        <w:t>202</w:t>
      </w:r>
      <w:r>
        <w:rPr>
          <w:rFonts w:hint="eastAsia" w:ascii="宋体" w:hAnsi="宋体" w:eastAsia="宋体" w:cs="宋体"/>
          <w:color w:val="auto"/>
          <w:spacing w:val="0"/>
          <w:kern w:val="21"/>
          <w:sz w:val="32"/>
          <w:szCs w:val="32"/>
          <w:highlight w:val="none"/>
          <w:lang w:val="en-US" w:eastAsia="zh-CN"/>
        </w:rPr>
        <w:t>5</w:t>
      </w:r>
      <w:r>
        <w:rPr>
          <w:rFonts w:hint="eastAsia" w:ascii="宋体" w:hAnsi="宋体" w:eastAsia="宋体" w:cs="宋体"/>
          <w:color w:val="auto"/>
          <w:spacing w:val="0"/>
          <w:kern w:val="21"/>
          <w:sz w:val="32"/>
          <w:szCs w:val="32"/>
          <w:highlight w:val="none"/>
        </w:rPr>
        <w:t>年</w:t>
      </w:r>
      <w:r>
        <w:rPr>
          <w:rFonts w:hint="eastAsia" w:ascii="宋体" w:hAnsi="宋体" w:eastAsia="宋体" w:cs="宋体"/>
          <w:color w:val="auto"/>
          <w:spacing w:val="0"/>
          <w:kern w:val="21"/>
          <w:sz w:val="32"/>
          <w:szCs w:val="32"/>
          <w:highlight w:val="none"/>
          <w:lang w:val="en-US" w:eastAsia="zh-CN"/>
        </w:rPr>
        <w:t xml:space="preserve">  </w:t>
      </w:r>
      <w:r>
        <w:rPr>
          <w:rFonts w:hint="eastAsia" w:ascii="宋体" w:hAnsi="宋体" w:eastAsia="宋体" w:cs="宋体"/>
          <w:color w:val="auto"/>
          <w:spacing w:val="0"/>
          <w:kern w:val="21"/>
          <w:sz w:val="32"/>
          <w:szCs w:val="32"/>
          <w:highlight w:val="none"/>
        </w:rPr>
        <w:t>月</w:t>
      </w:r>
    </w:p>
    <w:p w14:paraId="3AADA023">
      <w:pPr>
        <w:pStyle w:val="7"/>
        <w:spacing w:line="360" w:lineRule="auto"/>
        <w:jc w:val="center"/>
        <w:rPr>
          <w:rFonts w:hint="eastAsia" w:ascii="宋体" w:hAnsi="宋体" w:eastAsia="宋体" w:cs="宋体"/>
          <w:color w:val="auto"/>
          <w:spacing w:val="0"/>
          <w:kern w:val="21"/>
          <w:sz w:val="32"/>
          <w:szCs w:val="32"/>
          <w:highlight w:val="none"/>
        </w:rPr>
      </w:pPr>
      <w:r>
        <w:rPr>
          <w:rFonts w:hint="eastAsia" w:ascii="宋体" w:hAnsi="宋体" w:eastAsia="宋体" w:cs="宋体"/>
          <w:color w:val="auto"/>
          <w:spacing w:val="0"/>
          <w:kern w:val="21"/>
          <w:sz w:val="32"/>
          <w:szCs w:val="32"/>
          <w:highlight w:val="none"/>
        </w:rPr>
        <w:t>中国  西安</w:t>
      </w:r>
    </w:p>
    <w:p w14:paraId="5005F985">
      <w:pPr>
        <w:spacing w:line="360" w:lineRule="auto"/>
        <w:rPr>
          <w:rFonts w:hint="eastAsia" w:ascii="宋体" w:hAnsi="宋体" w:eastAsia="宋体" w:cs="宋体"/>
          <w:color w:val="auto"/>
          <w:spacing w:val="0"/>
          <w:kern w:val="21"/>
          <w:szCs w:val="21"/>
          <w:highlight w:val="none"/>
        </w:rPr>
      </w:pPr>
    </w:p>
    <w:p w14:paraId="12960E0B">
      <w:pPr>
        <w:spacing w:line="360" w:lineRule="auto"/>
        <w:rPr>
          <w:rFonts w:hint="eastAsia" w:ascii="宋体" w:hAnsi="宋体" w:eastAsia="宋体" w:cs="宋体"/>
          <w:color w:val="auto"/>
          <w:spacing w:val="0"/>
          <w:kern w:val="21"/>
          <w:szCs w:val="21"/>
          <w:highlight w:val="none"/>
        </w:rPr>
        <w:sectPr>
          <w:pgSz w:w="11906" w:h="16838"/>
          <w:pgMar w:top="1440" w:right="1800" w:bottom="1440" w:left="1800" w:header="851" w:footer="992" w:gutter="0"/>
          <w:cols w:space="720" w:num="1"/>
          <w:docGrid w:type="lines" w:linePitch="312" w:charSpace="0"/>
        </w:sectPr>
      </w:pPr>
    </w:p>
    <w:p w14:paraId="5BADC46A">
      <w:pPr>
        <w:pStyle w:val="2"/>
        <w:bidi w:val="0"/>
        <w:jc w:val="center"/>
        <w:rPr>
          <w:rFonts w:hint="eastAsia" w:ascii="宋体" w:hAnsi="宋体" w:eastAsia="宋体" w:cs="宋体"/>
          <w:spacing w:val="0"/>
          <w:kern w:val="21"/>
          <w:lang w:val="en-US" w:eastAsia="zh-CN"/>
        </w:rPr>
      </w:pPr>
      <w:r>
        <w:rPr>
          <w:rFonts w:hint="eastAsia" w:ascii="宋体" w:hAnsi="宋体" w:eastAsia="宋体" w:cs="宋体"/>
          <w:spacing w:val="0"/>
          <w:kern w:val="21"/>
          <w:lang w:val="en-US" w:eastAsia="zh-CN"/>
        </w:rPr>
        <w:t>服务合同</w:t>
      </w:r>
    </w:p>
    <w:p w14:paraId="60794D3E">
      <w:pPr>
        <w:spacing w:line="360" w:lineRule="auto"/>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lang w:eastAsia="zh-CN"/>
        </w:rPr>
        <w:t>甲方</w:t>
      </w:r>
      <w:r>
        <w:rPr>
          <w:rFonts w:hint="eastAsia" w:ascii="宋体" w:hAnsi="宋体" w:eastAsia="宋体" w:cs="宋体"/>
          <w:color w:val="auto"/>
          <w:spacing w:val="0"/>
          <w:kern w:val="21"/>
          <w:szCs w:val="21"/>
          <w:highlight w:val="none"/>
        </w:rPr>
        <w:t>：</w:t>
      </w:r>
      <w:r>
        <w:rPr>
          <w:rFonts w:hint="eastAsia" w:ascii="宋体" w:hAnsi="宋体" w:eastAsia="宋体" w:cs="宋体"/>
          <w:color w:val="auto"/>
          <w:spacing w:val="0"/>
          <w:kern w:val="21"/>
          <w:szCs w:val="21"/>
          <w:highlight w:val="none"/>
          <w:lang w:eastAsia="zh-CN"/>
        </w:rPr>
        <w:t>西安市胸科医院</w:t>
      </w:r>
    </w:p>
    <w:p w14:paraId="5D5F9112">
      <w:pPr>
        <w:spacing w:line="360" w:lineRule="auto"/>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乙方：</w:t>
      </w:r>
    </w:p>
    <w:p w14:paraId="7CEB38AA">
      <w:pPr>
        <w:pStyle w:val="3"/>
        <w:rPr>
          <w:rFonts w:hint="eastAsia" w:ascii="宋体" w:hAnsi="宋体" w:eastAsia="宋体" w:cs="宋体"/>
          <w:lang w:val="en-US" w:eastAsia="zh-CN"/>
        </w:rPr>
      </w:pPr>
      <w:r>
        <w:rPr>
          <w:rFonts w:hint="eastAsia" w:ascii="宋体" w:hAnsi="宋体" w:eastAsia="宋体" w:cs="宋体"/>
          <w:color w:val="auto"/>
          <w:spacing w:val="0"/>
          <w:kern w:val="21"/>
          <w:szCs w:val="21"/>
          <w:highlight w:val="none"/>
          <w:lang w:eastAsia="zh-CN"/>
        </w:rPr>
        <w:t>鉴证方：</w:t>
      </w:r>
      <w:r>
        <w:rPr>
          <w:rFonts w:hint="eastAsia" w:ascii="宋体" w:hAnsi="宋体" w:eastAsia="宋体" w:cs="宋体"/>
          <w:kern w:val="0"/>
          <w:sz w:val="24"/>
          <w:szCs w:val="24"/>
          <w:lang w:val="en-US" w:eastAsia="zh-CN"/>
        </w:rPr>
        <w:t>陕西嘉唐建设项目管理有限公司</w:t>
      </w:r>
    </w:p>
    <w:p w14:paraId="7DE7D9CC">
      <w:pPr>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在西安市财政局的监督管理下，按照政府采购程序组织竞争性磋商采购，确定乙方为成交供应商。依据《中华人民共和国政府采购法》《中华人民共和国民法典》以及采购文件、成交供应商响应文件正本和澄清表（函）、成交通知书，经甲、乙双方协商确认，达成如下条款：</w:t>
      </w:r>
    </w:p>
    <w:p w14:paraId="6D7E973F">
      <w:pPr>
        <w:tabs>
          <w:tab w:val="left" w:pos="480"/>
        </w:tabs>
        <w:spacing w:line="360" w:lineRule="auto"/>
        <w:rPr>
          <w:rFonts w:hint="eastAsia" w:ascii="宋体" w:hAnsi="宋体" w:eastAsia="宋体" w:cs="宋体"/>
          <w:b/>
          <w:color w:val="auto"/>
          <w:spacing w:val="0"/>
          <w:kern w:val="21"/>
          <w:szCs w:val="21"/>
          <w:highlight w:val="none"/>
        </w:rPr>
      </w:pPr>
      <w:r>
        <w:rPr>
          <w:rFonts w:hint="eastAsia" w:ascii="宋体" w:hAnsi="宋体" w:eastAsia="宋体" w:cs="宋体"/>
          <w:b/>
          <w:color w:val="auto"/>
          <w:spacing w:val="0"/>
          <w:kern w:val="21"/>
          <w:szCs w:val="21"/>
          <w:highlight w:val="none"/>
        </w:rPr>
        <w:t>一、项目基本情况</w:t>
      </w:r>
    </w:p>
    <w:p w14:paraId="47AA1664">
      <w:pPr>
        <w:pStyle w:val="7"/>
        <w:spacing w:line="360" w:lineRule="auto"/>
        <w:ind w:firstLine="420" w:firstLineChars="200"/>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rPr>
        <w:t>（一）项目名称：</w:t>
      </w:r>
      <w:r>
        <w:rPr>
          <w:rFonts w:hint="eastAsia" w:ascii="宋体" w:hAnsi="宋体" w:cs="宋体"/>
          <w:color w:val="auto"/>
          <w:spacing w:val="0"/>
          <w:kern w:val="21"/>
          <w:szCs w:val="21"/>
          <w:highlight w:val="none"/>
          <w:u w:val="single"/>
          <w:lang w:eastAsia="zh-CN"/>
        </w:rPr>
        <w:t>重症监护信息系统项目</w:t>
      </w:r>
      <w:r>
        <w:rPr>
          <w:rFonts w:hint="eastAsia" w:ascii="宋体" w:hAnsi="宋体" w:eastAsia="宋体" w:cs="宋体"/>
          <w:color w:val="auto"/>
          <w:spacing w:val="0"/>
          <w:kern w:val="21"/>
          <w:szCs w:val="21"/>
          <w:highlight w:val="none"/>
          <w:lang w:eastAsia="zh-CN"/>
        </w:rPr>
        <w:t>；</w:t>
      </w:r>
    </w:p>
    <w:p w14:paraId="5E8570CA">
      <w:pPr>
        <w:spacing w:line="360" w:lineRule="auto"/>
        <w:ind w:firstLine="420" w:firstLineChars="200"/>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rPr>
        <w:t>（二）项目实施地点：</w:t>
      </w:r>
      <w:r>
        <w:rPr>
          <w:rFonts w:hint="eastAsia" w:ascii="宋体" w:hAnsi="宋体" w:eastAsia="宋体" w:cs="宋体"/>
          <w:color w:val="auto"/>
          <w:spacing w:val="0"/>
          <w:kern w:val="21"/>
          <w:szCs w:val="21"/>
          <w:highlight w:val="none"/>
          <w:u w:val="single"/>
        </w:rPr>
        <w:t xml:space="preserve"> </w:t>
      </w:r>
      <w:r>
        <w:rPr>
          <w:rFonts w:hint="eastAsia" w:ascii="宋体" w:hAnsi="宋体" w:eastAsia="宋体" w:cs="宋体"/>
          <w:color w:val="auto"/>
          <w:spacing w:val="0"/>
          <w:kern w:val="21"/>
          <w:szCs w:val="21"/>
          <w:highlight w:val="none"/>
          <w:u w:val="single"/>
          <w:lang w:eastAsia="zh-CN"/>
        </w:rPr>
        <w:t>甲方指定地点</w:t>
      </w:r>
      <w:r>
        <w:rPr>
          <w:rFonts w:hint="eastAsia" w:ascii="宋体" w:hAnsi="宋体" w:eastAsia="宋体" w:cs="宋体"/>
          <w:color w:val="auto"/>
          <w:spacing w:val="0"/>
          <w:kern w:val="21"/>
          <w:szCs w:val="21"/>
          <w:highlight w:val="none"/>
          <w:u w:val="single"/>
          <w:lang w:val="en-US" w:eastAsia="zh-CN"/>
        </w:rPr>
        <w:t xml:space="preserve">   </w:t>
      </w:r>
      <w:r>
        <w:rPr>
          <w:rFonts w:hint="eastAsia" w:ascii="宋体" w:hAnsi="宋体" w:eastAsia="宋体" w:cs="宋体"/>
          <w:color w:val="auto"/>
          <w:spacing w:val="0"/>
          <w:kern w:val="21"/>
          <w:szCs w:val="21"/>
          <w:highlight w:val="none"/>
          <w:lang w:eastAsia="zh-CN"/>
        </w:rPr>
        <w:t>；</w:t>
      </w:r>
    </w:p>
    <w:p w14:paraId="4416D6D7">
      <w:pPr>
        <w:spacing w:line="360" w:lineRule="auto"/>
        <w:ind w:firstLine="420" w:firstLineChars="200"/>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rPr>
        <w:t>（三）项目内容：</w:t>
      </w:r>
      <w:r>
        <w:rPr>
          <w:rFonts w:hint="eastAsia" w:ascii="宋体" w:hAnsi="宋体" w:eastAsia="宋体" w:cs="宋体"/>
          <w:color w:val="auto"/>
          <w:spacing w:val="0"/>
          <w:kern w:val="21"/>
          <w:szCs w:val="21"/>
          <w:highlight w:val="none"/>
          <w:u w:val="single"/>
          <w:lang w:val="en-US" w:eastAsia="zh-CN"/>
        </w:rPr>
        <w:t xml:space="preserve"> 重症监护信息系统项目</w:t>
      </w:r>
      <w:r>
        <w:rPr>
          <w:rFonts w:hint="eastAsia" w:ascii="宋体" w:hAnsi="宋体" w:eastAsia="宋体" w:cs="宋体"/>
          <w:color w:val="auto"/>
          <w:spacing w:val="0"/>
          <w:kern w:val="21"/>
          <w:szCs w:val="21"/>
          <w:highlight w:val="none"/>
          <w:lang w:eastAsia="zh-CN"/>
        </w:rPr>
        <w:t>，详见</w:t>
      </w:r>
      <w:r>
        <w:rPr>
          <w:rFonts w:hint="eastAsia" w:ascii="宋体" w:hAnsi="宋体" w:eastAsia="宋体" w:cs="宋体"/>
          <w:color w:val="auto"/>
          <w:spacing w:val="0"/>
          <w:kern w:val="21"/>
          <w:szCs w:val="21"/>
          <w:highlight w:val="none"/>
        </w:rPr>
        <w:t>响应文件、采购文件</w:t>
      </w:r>
      <w:r>
        <w:rPr>
          <w:rFonts w:hint="eastAsia" w:ascii="宋体" w:hAnsi="宋体" w:eastAsia="宋体" w:cs="宋体"/>
          <w:color w:val="auto"/>
          <w:spacing w:val="0"/>
          <w:kern w:val="21"/>
          <w:szCs w:val="21"/>
          <w:highlight w:val="none"/>
          <w:lang w:eastAsia="zh-CN"/>
        </w:rPr>
        <w:t>等</w:t>
      </w:r>
      <w:r>
        <w:rPr>
          <w:rFonts w:hint="eastAsia" w:ascii="宋体" w:hAnsi="宋体" w:eastAsia="宋体" w:cs="宋体"/>
          <w:color w:val="auto"/>
          <w:spacing w:val="0"/>
          <w:kern w:val="21"/>
          <w:szCs w:val="21"/>
          <w:highlight w:val="none"/>
          <w:u w:val="none"/>
        </w:rPr>
        <w:t>。</w:t>
      </w:r>
    </w:p>
    <w:p w14:paraId="26BF7B3E">
      <w:pPr>
        <w:shd w:val="clear" w:color="auto" w:fill="auto"/>
        <w:spacing w:line="360" w:lineRule="auto"/>
        <w:ind w:firstLine="420" w:firstLineChars="200"/>
        <w:rPr>
          <w:rFonts w:hint="eastAsia" w:ascii="宋体" w:hAnsi="宋体" w:eastAsia="宋体" w:cs="宋体"/>
          <w:color w:val="auto"/>
          <w:spacing w:val="0"/>
          <w:kern w:val="21"/>
          <w:szCs w:val="21"/>
          <w:highlight w:val="none"/>
          <w:u w:val="single"/>
        </w:rPr>
      </w:pPr>
      <w:r>
        <w:rPr>
          <w:rFonts w:hint="eastAsia" w:ascii="宋体" w:hAnsi="宋体" w:eastAsia="宋体" w:cs="宋体"/>
          <w:color w:val="auto"/>
          <w:spacing w:val="0"/>
          <w:kern w:val="21"/>
          <w:szCs w:val="21"/>
          <w:highlight w:val="none"/>
        </w:rPr>
        <w:t>（四）服务</w:t>
      </w:r>
      <w:r>
        <w:rPr>
          <w:rFonts w:hint="eastAsia" w:ascii="宋体" w:hAnsi="宋体" w:eastAsia="宋体" w:cs="宋体"/>
          <w:color w:val="auto"/>
          <w:spacing w:val="0"/>
          <w:kern w:val="21"/>
          <w:szCs w:val="21"/>
          <w:highlight w:val="none"/>
          <w:lang w:eastAsia="zh-Hans"/>
        </w:rPr>
        <w:t>期：</w:t>
      </w:r>
      <w:r>
        <w:rPr>
          <w:rFonts w:hint="eastAsia" w:ascii="宋体" w:hAnsi="宋体" w:eastAsia="宋体" w:cs="宋体"/>
          <w:color w:val="auto"/>
          <w:spacing w:val="0"/>
          <w:kern w:val="21"/>
          <w:szCs w:val="21"/>
          <w:highlight w:val="none"/>
          <w:u w:val="single"/>
          <w:lang w:val="en-US" w:eastAsia="zh-CN"/>
        </w:rPr>
        <w:t xml:space="preserve"> 合同签订后</w:t>
      </w:r>
      <w:r>
        <w:rPr>
          <w:rFonts w:hint="eastAsia" w:ascii="宋体" w:hAnsi="宋体" w:eastAsia="宋体" w:cs="宋体"/>
          <w:b/>
          <w:bCs/>
          <w:color w:val="auto"/>
          <w:spacing w:val="0"/>
          <w:kern w:val="21"/>
          <w:szCs w:val="21"/>
          <w:highlight w:val="none"/>
          <w:u w:val="single"/>
          <w:lang w:val="en-US" w:eastAsia="zh-CN"/>
        </w:rPr>
        <w:t>9</w:t>
      </w:r>
      <w:r>
        <w:rPr>
          <w:rFonts w:hint="eastAsia" w:ascii="宋体" w:hAnsi="宋体" w:eastAsia="宋体" w:cs="宋体"/>
          <w:color w:val="auto"/>
          <w:spacing w:val="0"/>
          <w:kern w:val="21"/>
          <w:szCs w:val="21"/>
          <w:highlight w:val="none"/>
          <w:u w:val="single"/>
          <w:lang w:val="en-US" w:eastAsia="zh-CN"/>
        </w:rPr>
        <w:t>个月内，完成本项目试运行及验收工作</w:t>
      </w:r>
      <w:r>
        <w:rPr>
          <w:rFonts w:hint="eastAsia" w:ascii="宋体" w:hAnsi="宋体" w:eastAsia="宋体" w:cs="宋体"/>
          <w:color w:val="auto"/>
          <w:spacing w:val="0"/>
          <w:kern w:val="21"/>
          <w:szCs w:val="21"/>
          <w:highlight w:val="none"/>
          <w:u w:val="single"/>
        </w:rPr>
        <w:t>。</w:t>
      </w:r>
    </w:p>
    <w:p w14:paraId="58D69B57">
      <w:pPr>
        <w:shd w:val="clear" w:color="auto" w:fill="auto"/>
        <w:spacing w:line="360" w:lineRule="auto"/>
        <w:ind w:firstLine="420" w:firstLineChars="200"/>
        <w:rPr>
          <w:rFonts w:hint="eastAsia" w:ascii="宋体" w:hAnsi="宋体" w:eastAsia="宋体" w:cs="宋体"/>
          <w:color w:val="auto"/>
          <w:spacing w:val="0"/>
          <w:kern w:val="21"/>
          <w:szCs w:val="21"/>
          <w:highlight w:val="none"/>
          <w:u w:val="single"/>
          <w:lang w:eastAsia="zh-CN"/>
        </w:rPr>
      </w:pPr>
      <w:r>
        <w:rPr>
          <w:rFonts w:hint="eastAsia" w:ascii="宋体" w:hAnsi="宋体" w:eastAsia="宋体" w:cs="宋体"/>
          <w:color w:val="auto"/>
          <w:spacing w:val="0"/>
          <w:kern w:val="21"/>
          <w:szCs w:val="21"/>
          <w:highlight w:val="none"/>
          <w:u w:val="single"/>
          <w:lang w:eastAsia="zh-CN"/>
        </w:rPr>
        <w:t>（五）质保期</w:t>
      </w:r>
      <w:r>
        <w:rPr>
          <w:rFonts w:hint="eastAsia" w:ascii="宋体" w:hAnsi="宋体" w:eastAsia="宋体" w:cs="宋体"/>
          <w:b/>
          <w:bCs/>
          <w:color w:val="auto"/>
          <w:spacing w:val="0"/>
          <w:kern w:val="21"/>
          <w:szCs w:val="21"/>
          <w:highlight w:val="none"/>
          <w:u w:val="single"/>
          <w:lang w:val="en-US" w:eastAsia="zh-CN"/>
        </w:rPr>
        <w:t xml:space="preserve">     年</w:t>
      </w:r>
    </w:p>
    <w:p w14:paraId="7FED80EA">
      <w:pPr>
        <w:shd w:val="clear" w:color="auto" w:fill="auto"/>
        <w:tabs>
          <w:tab w:val="left" w:pos="480"/>
        </w:tabs>
        <w:spacing w:line="360" w:lineRule="auto"/>
        <w:rPr>
          <w:rFonts w:hint="eastAsia" w:ascii="宋体" w:hAnsi="宋体" w:eastAsia="宋体" w:cs="宋体"/>
          <w:b/>
          <w:color w:val="auto"/>
          <w:spacing w:val="0"/>
          <w:kern w:val="21"/>
          <w:szCs w:val="21"/>
          <w:highlight w:val="none"/>
        </w:rPr>
      </w:pPr>
      <w:r>
        <w:rPr>
          <w:rFonts w:hint="eastAsia" w:ascii="宋体" w:hAnsi="宋体" w:eastAsia="宋体" w:cs="宋体"/>
          <w:b/>
          <w:color w:val="auto"/>
          <w:spacing w:val="0"/>
          <w:kern w:val="21"/>
          <w:szCs w:val="21"/>
          <w:highlight w:val="none"/>
        </w:rPr>
        <w:t>二、合同价款</w:t>
      </w:r>
    </w:p>
    <w:p w14:paraId="48AF685D">
      <w:pPr>
        <w:shd w:val="clear" w:color="auto" w:fill="auto"/>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（一）合同总价款为</w:t>
      </w:r>
      <w:r>
        <w:rPr>
          <w:rFonts w:hint="eastAsia" w:ascii="宋体" w:hAnsi="宋体" w:eastAsia="宋体" w:cs="宋体"/>
          <w:color w:val="auto"/>
          <w:spacing w:val="0"/>
          <w:kern w:val="21"/>
          <w:szCs w:val="21"/>
          <w:highlight w:val="none"/>
          <w:lang w:eastAsia="zh-CN"/>
        </w:rPr>
        <w:t>小写：</w:t>
      </w:r>
      <w:r>
        <w:rPr>
          <w:rFonts w:hint="eastAsia" w:ascii="宋体" w:hAnsi="宋体" w:eastAsia="宋体" w:cs="宋体"/>
          <w:b/>
          <w:bCs/>
          <w:color w:val="auto"/>
          <w:spacing w:val="0"/>
          <w:kern w:val="21"/>
          <w:szCs w:val="21"/>
          <w:highlight w:val="none"/>
          <w:u w:val="single"/>
          <w:lang w:val="en-US" w:eastAsia="zh-CN"/>
        </w:rPr>
        <w:t xml:space="preserve">            </w:t>
      </w:r>
      <w:r>
        <w:rPr>
          <w:rFonts w:hint="eastAsia" w:ascii="宋体" w:hAnsi="宋体" w:eastAsia="宋体" w:cs="宋体"/>
          <w:color w:val="auto"/>
          <w:spacing w:val="0"/>
          <w:kern w:val="21"/>
          <w:szCs w:val="21"/>
          <w:highlight w:val="none"/>
          <w:lang w:val="en-US" w:eastAsia="zh-CN"/>
        </w:rPr>
        <w:t xml:space="preserve"> 大写：</w:t>
      </w:r>
      <w:r>
        <w:rPr>
          <w:rFonts w:hint="eastAsia" w:ascii="宋体" w:hAnsi="宋体" w:eastAsia="宋体" w:cs="宋体"/>
          <w:b/>
          <w:bCs/>
          <w:color w:val="auto"/>
          <w:spacing w:val="0"/>
          <w:kern w:val="21"/>
          <w:szCs w:val="21"/>
          <w:highlight w:val="none"/>
          <w:u w:val="single"/>
          <w:lang w:val="en-US" w:eastAsia="zh-CN"/>
        </w:rPr>
        <w:t xml:space="preserve">            </w:t>
      </w:r>
      <w:r>
        <w:rPr>
          <w:rFonts w:hint="eastAsia" w:ascii="宋体" w:hAnsi="宋体" w:eastAsia="宋体" w:cs="宋体"/>
          <w:color w:val="auto"/>
          <w:spacing w:val="0"/>
          <w:kern w:val="21"/>
          <w:szCs w:val="21"/>
          <w:highlight w:val="none"/>
        </w:rPr>
        <w:t>。</w:t>
      </w:r>
    </w:p>
    <w:p w14:paraId="2CD4808B">
      <w:pPr>
        <w:shd w:val="clear" w:color="auto" w:fill="auto"/>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（二）合同总价包括：服务费、劳务费及合理利润、税金、培训及附带服务等完成本项目所需的一切费用。</w:t>
      </w:r>
    </w:p>
    <w:p w14:paraId="014F69BF">
      <w:pPr>
        <w:shd w:val="clear" w:color="auto" w:fill="auto"/>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（三）合同总价一次性包死，不受市场价格变化因素的影响。</w:t>
      </w:r>
    </w:p>
    <w:p w14:paraId="08533F0C">
      <w:pPr>
        <w:shd w:val="clear" w:color="auto" w:fill="auto"/>
        <w:tabs>
          <w:tab w:val="left" w:pos="480"/>
        </w:tabs>
        <w:spacing w:line="360" w:lineRule="auto"/>
        <w:rPr>
          <w:rFonts w:hint="eastAsia" w:ascii="宋体" w:hAnsi="宋体" w:eastAsia="宋体" w:cs="宋体"/>
          <w:b/>
          <w:color w:val="auto"/>
          <w:spacing w:val="0"/>
          <w:kern w:val="21"/>
          <w:szCs w:val="21"/>
          <w:highlight w:val="none"/>
        </w:rPr>
      </w:pPr>
      <w:r>
        <w:rPr>
          <w:rFonts w:hint="eastAsia" w:ascii="宋体" w:hAnsi="宋体" w:eastAsia="宋体" w:cs="宋体"/>
          <w:b/>
          <w:color w:val="auto"/>
          <w:spacing w:val="0"/>
          <w:kern w:val="21"/>
          <w:szCs w:val="21"/>
          <w:highlight w:val="none"/>
        </w:rPr>
        <w:t>三、款项结算</w:t>
      </w:r>
    </w:p>
    <w:p w14:paraId="25A86C2C">
      <w:pPr>
        <w:shd w:val="clear" w:color="auto" w:fill="auto"/>
        <w:tabs>
          <w:tab w:val="left" w:pos="480"/>
        </w:tabs>
        <w:spacing w:line="360" w:lineRule="auto"/>
        <w:ind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（一）合同总价包括：完成本项目软硬件产品购置费、所有技术服务费和配合费、管理费、验收、税金、利润、培训、售后服务及全部明示和暗示的风险及本项目所涵盖的一切费用。</w:t>
      </w:r>
    </w:p>
    <w:p w14:paraId="2EA4E568">
      <w:pPr>
        <w:shd w:val="clear" w:color="auto" w:fill="auto"/>
        <w:tabs>
          <w:tab w:val="left" w:pos="480"/>
        </w:tabs>
        <w:spacing w:line="360" w:lineRule="auto"/>
        <w:ind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（二）合同总价一次性包死，不受市场价格变化因素的影响。</w:t>
      </w:r>
    </w:p>
    <w:p w14:paraId="46C10022">
      <w:pPr>
        <w:shd w:val="clear" w:color="auto" w:fill="auto"/>
        <w:tabs>
          <w:tab w:val="left" w:pos="480"/>
        </w:tabs>
        <w:spacing w:line="360" w:lineRule="auto"/>
        <w:ind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付款条件说明：</w:t>
      </w:r>
      <w:r>
        <w:rPr>
          <w:rFonts w:hint="eastAsia"/>
          <w:color w:val="auto"/>
          <w:highlight w:val="none"/>
          <w:lang w:val="en-US" w:eastAsia="zh-CN"/>
        </w:rPr>
        <w:t>签订合同后，</w:t>
      </w:r>
      <w:r>
        <w:rPr>
          <w:rFonts w:hint="eastAsia"/>
          <w:color w:val="auto"/>
          <w:highlight w:val="none"/>
          <w:lang w:eastAsia="zh-CN"/>
        </w:rPr>
        <w:t>乙方向甲方提供等额正规发票</w:t>
      </w:r>
      <w:r>
        <w:rPr>
          <w:rFonts w:hint="eastAsia"/>
          <w:color w:val="auto"/>
          <w:highlight w:val="none"/>
          <w:shd w:val="clear" w:color="FFFFFF" w:fill="D9D9D9"/>
          <w:lang w:eastAsia="zh-CN"/>
        </w:rPr>
        <w:t>后</w:t>
      </w:r>
      <w:r>
        <w:rPr>
          <w:rFonts w:hint="eastAsia"/>
          <w:color w:val="auto"/>
          <w:highlight w:val="none"/>
          <w:lang w:val="en-US" w:eastAsia="zh-CN"/>
        </w:rPr>
        <w:t>30日内，甲方支付合同总金额的40%；</w:t>
      </w:r>
      <w:r>
        <w:rPr>
          <w:rFonts w:hint="eastAsia" w:ascii="宋体" w:hAnsi="宋体" w:eastAsia="宋体" w:cs="宋体"/>
          <w:color w:val="auto"/>
          <w:kern w:val="2"/>
          <w:sz w:val="21"/>
          <w:szCs w:val="21"/>
          <w:highlight w:val="none"/>
          <w:lang w:val="en-US" w:eastAsia="zh-CN" w:bidi="ar-SA"/>
        </w:rPr>
        <w:t>所有货物到达甲方指定地点，安装、调试完毕并验收合格后，乙方开具剩余合同金额的发票后</w:t>
      </w:r>
      <w:r>
        <w:rPr>
          <w:rFonts w:hint="eastAsia"/>
          <w:color w:val="auto"/>
          <w:highlight w:val="none"/>
          <w:lang w:val="en-US" w:eastAsia="zh-CN"/>
        </w:rPr>
        <w:t>30日内，</w:t>
      </w:r>
      <w:r>
        <w:rPr>
          <w:rFonts w:hint="eastAsia" w:ascii="宋体" w:hAnsi="宋体" w:eastAsia="宋体" w:cs="宋体"/>
          <w:color w:val="auto"/>
          <w:kern w:val="2"/>
          <w:sz w:val="21"/>
          <w:szCs w:val="21"/>
          <w:highlight w:val="none"/>
          <w:lang w:val="en-US" w:eastAsia="zh-CN" w:bidi="ar-SA"/>
        </w:rPr>
        <w:t>支付合同总金额的55%。从验收合格之日起质保期满后，甲方确认无质量、服务问题，支付合同总金额的5%。</w:t>
      </w:r>
    </w:p>
    <w:p w14:paraId="28329FEB">
      <w:pPr>
        <w:shd w:val="clear" w:color="auto" w:fill="auto"/>
        <w:tabs>
          <w:tab w:val="left" w:pos="480"/>
        </w:tabs>
        <w:spacing w:line="360" w:lineRule="auto"/>
        <w:ind w:firstLine="420" w:firstLineChars="200"/>
        <w:rPr>
          <w:rFonts w:hint="eastAsia" w:ascii="宋体" w:hAnsi="宋体" w:eastAsia="宋体" w:cs="宋体"/>
          <w:color w:val="auto"/>
          <w:kern w:val="2"/>
          <w:sz w:val="21"/>
          <w:szCs w:val="21"/>
          <w:highlight w:val="none"/>
          <w:lang w:val="en-US" w:eastAsia="zh-CN" w:bidi="ar-SA"/>
        </w:rPr>
      </w:pPr>
    </w:p>
    <w:p w14:paraId="13490EDA">
      <w:pPr>
        <w:shd w:val="clear" w:color="auto" w:fill="auto"/>
        <w:tabs>
          <w:tab w:val="left" w:pos="480"/>
        </w:tabs>
        <w:spacing w:line="360" w:lineRule="auto"/>
        <w:ind w:firstLine="420" w:firstLineChars="20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（三）支付方式：银行转账。乙方要如实开具发票，不得变更开票内容，乙方开具发票出现税务争议时，乙方需承担税款、滞纳金、罚款等赔偿责任以及其他相关责任。</w:t>
      </w:r>
    </w:p>
    <w:p w14:paraId="71062314">
      <w:pPr>
        <w:shd w:val="clear" w:color="auto" w:fill="auto"/>
        <w:ind w:firstLine="420" w:firstLineChars="200"/>
        <w:jc w:val="both"/>
        <w:outlineLvl w:val="0"/>
        <w:rPr>
          <w:rFonts w:hint="eastAsia" w:ascii="宋体" w:hAnsi="宋体" w:eastAsia="宋体" w:cs="宋体"/>
          <w:color w:val="auto"/>
          <w:sz w:val="28"/>
          <w:szCs w:val="28"/>
          <w:highlight w:val="none"/>
          <w:lang w:val="en-US" w:eastAsia="zh-CN"/>
        </w:rPr>
      </w:pPr>
      <w:r>
        <w:rPr>
          <w:rFonts w:hint="eastAsia" w:ascii="宋体" w:hAnsi="宋体" w:eastAsia="宋体" w:cs="宋体"/>
          <w:color w:val="auto"/>
          <w:kern w:val="2"/>
          <w:sz w:val="21"/>
          <w:szCs w:val="21"/>
          <w:highlight w:val="none"/>
          <w:lang w:val="en-US" w:eastAsia="zh-CN" w:bidi="ar-SA"/>
        </w:rPr>
        <w:t>（四）结算方式：验收合格后填写采购项目验收单（一式肆份）, 持中标通知书、供货合同、发票、项目验收单，到甲方办理资金结算。</w:t>
      </w:r>
    </w:p>
    <w:p w14:paraId="65AB719F">
      <w:pPr>
        <w:shd w:val="clear" w:color="auto" w:fill="auto"/>
        <w:tabs>
          <w:tab w:val="left" w:pos="480"/>
        </w:tabs>
        <w:spacing w:line="360" w:lineRule="auto"/>
        <w:rPr>
          <w:rFonts w:hint="eastAsia" w:ascii="宋体" w:hAnsi="宋体" w:eastAsia="宋体" w:cs="宋体"/>
          <w:b/>
          <w:color w:val="auto"/>
          <w:spacing w:val="0"/>
          <w:kern w:val="21"/>
          <w:szCs w:val="21"/>
          <w:highlight w:val="none"/>
        </w:rPr>
      </w:pPr>
      <w:r>
        <w:rPr>
          <w:rFonts w:hint="eastAsia" w:ascii="宋体" w:hAnsi="宋体" w:eastAsia="宋体" w:cs="宋体"/>
          <w:b/>
          <w:color w:val="auto"/>
          <w:spacing w:val="0"/>
          <w:kern w:val="21"/>
          <w:szCs w:val="21"/>
          <w:highlight w:val="none"/>
        </w:rPr>
        <w:t>四、组成本合同的文件</w:t>
      </w:r>
    </w:p>
    <w:p w14:paraId="6CADEE87">
      <w:pPr>
        <w:shd w:val="clear" w:color="auto" w:fill="auto"/>
        <w:tabs>
          <w:tab w:val="left" w:pos="480"/>
        </w:tabs>
        <w:spacing w:line="360" w:lineRule="auto"/>
        <w:ind w:firstLine="420" w:firstLineChars="200"/>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rPr>
        <w:t>（一）服务合同</w:t>
      </w:r>
      <w:r>
        <w:rPr>
          <w:rFonts w:hint="eastAsia" w:ascii="宋体" w:hAnsi="宋体" w:eastAsia="宋体" w:cs="宋体"/>
          <w:color w:val="auto"/>
          <w:spacing w:val="0"/>
          <w:kern w:val="21"/>
          <w:szCs w:val="21"/>
          <w:highlight w:val="none"/>
          <w:lang w:eastAsia="zh-CN"/>
        </w:rPr>
        <w:t>；</w:t>
      </w:r>
    </w:p>
    <w:p w14:paraId="25493A62">
      <w:pPr>
        <w:shd w:val="clear" w:color="auto" w:fill="auto"/>
        <w:tabs>
          <w:tab w:val="left" w:pos="480"/>
        </w:tabs>
        <w:spacing w:line="360" w:lineRule="auto"/>
        <w:ind w:firstLine="420" w:firstLineChars="200"/>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rPr>
        <w:t>（二）成交通知书、响应文件、采购文件、澄清、响应补充文件</w:t>
      </w:r>
      <w:r>
        <w:rPr>
          <w:rFonts w:hint="eastAsia" w:ascii="宋体" w:hAnsi="宋体" w:eastAsia="宋体" w:cs="宋体"/>
          <w:color w:val="auto"/>
          <w:spacing w:val="0"/>
          <w:kern w:val="21"/>
          <w:szCs w:val="21"/>
          <w:highlight w:val="none"/>
          <w:lang w:eastAsia="zh-CN"/>
        </w:rPr>
        <w:t>；</w:t>
      </w:r>
    </w:p>
    <w:p w14:paraId="025A48F2">
      <w:pPr>
        <w:shd w:val="clear" w:color="auto" w:fill="auto"/>
        <w:tabs>
          <w:tab w:val="left" w:pos="480"/>
        </w:tabs>
        <w:spacing w:line="360" w:lineRule="auto"/>
        <w:ind w:firstLine="420" w:firstLineChars="200"/>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rPr>
        <w:t>（三）相关服务建议书</w:t>
      </w:r>
      <w:r>
        <w:rPr>
          <w:rFonts w:hint="eastAsia" w:ascii="宋体" w:hAnsi="宋体" w:eastAsia="宋体" w:cs="宋体"/>
          <w:color w:val="auto"/>
          <w:spacing w:val="0"/>
          <w:kern w:val="21"/>
          <w:szCs w:val="21"/>
          <w:highlight w:val="none"/>
          <w:lang w:eastAsia="zh-CN"/>
        </w:rPr>
        <w:t>；</w:t>
      </w:r>
    </w:p>
    <w:p w14:paraId="6962DFB5">
      <w:pPr>
        <w:shd w:val="clear" w:color="auto" w:fill="auto"/>
        <w:tabs>
          <w:tab w:val="left" w:pos="480"/>
        </w:tabs>
        <w:spacing w:line="360" w:lineRule="auto"/>
        <w:ind w:firstLine="420" w:firstLineChars="200"/>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rPr>
        <w:t>（</w:t>
      </w:r>
      <w:r>
        <w:rPr>
          <w:rFonts w:hint="eastAsia" w:ascii="宋体" w:hAnsi="宋体" w:eastAsia="宋体" w:cs="宋体"/>
          <w:color w:val="auto"/>
          <w:spacing w:val="0"/>
          <w:kern w:val="21"/>
          <w:szCs w:val="21"/>
          <w:highlight w:val="none"/>
          <w:lang w:eastAsia="zh-Hans"/>
        </w:rPr>
        <w:t>四</w:t>
      </w:r>
      <w:r>
        <w:rPr>
          <w:rFonts w:hint="eastAsia" w:ascii="宋体" w:hAnsi="宋体" w:eastAsia="宋体" w:cs="宋体"/>
          <w:color w:val="auto"/>
          <w:spacing w:val="0"/>
          <w:kern w:val="21"/>
          <w:szCs w:val="21"/>
          <w:highlight w:val="none"/>
        </w:rPr>
        <w:t>）</w:t>
      </w:r>
      <w:r>
        <w:rPr>
          <w:rFonts w:hint="eastAsia" w:ascii="宋体" w:hAnsi="宋体" w:eastAsia="宋体" w:cs="宋体"/>
          <w:color w:val="auto"/>
          <w:spacing w:val="0"/>
          <w:kern w:val="21"/>
          <w:szCs w:val="21"/>
          <w:highlight w:val="none"/>
          <w:lang w:eastAsia="zh-Hans"/>
        </w:rPr>
        <w:t>保密协议</w:t>
      </w:r>
      <w:r>
        <w:rPr>
          <w:rFonts w:hint="eastAsia" w:ascii="宋体" w:hAnsi="宋体" w:eastAsia="宋体" w:cs="宋体"/>
          <w:color w:val="auto"/>
          <w:spacing w:val="0"/>
          <w:kern w:val="21"/>
          <w:szCs w:val="21"/>
          <w:highlight w:val="none"/>
          <w:lang w:eastAsia="zh-CN"/>
        </w:rPr>
        <w:t>；</w:t>
      </w:r>
    </w:p>
    <w:p w14:paraId="339602AF">
      <w:pPr>
        <w:shd w:val="clear" w:color="auto" w:fill="auto"/>
        <w:tabs>
          <w:tab w:val="left" w:pos="480"/>
        </w:tabs>
        <w:spacing w:line="360" w:lineRule="auto"/>
        <w:ind w:firstLine="420" w:firstLineChars="200"/>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lang w:eastAsia="zh-Hans"/>
        </w:rPr>
        <w:t>（五）保密承诺书</w:t>
      </w:r>
      <w:r>
        <w:rPr>
          <w:rFonts w:hint="eastAsia" w:ascii="宋体" w:hAnsi="宋体" w:eastAsia="宋体" w:cs="宋体"/>
          <w:color w:val="auto"/>
          <w:spacing w:val="0"/>
          <w:kern w:val="21"/>
          <w:szCs w:val="21"/>
          <w:highlight w:val="none"/>
          <w:lang w:eastAsia="zh-CN"/>
        </w:rPr>
        <w:t>；</w:t>
      </w:r>
    </w:p>
    <w:p w14:paraId="57BC9459">
      <w:pPr>
        <w:shd w:val="clear" w:color="auto" w:fill="auto"/>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本合同签订后，双方依法签订的补充协议也是本合同文件的组成部分。</w:t>
      </w:r>
    </w:p>
    <w:p w14:paraId="431C2A7A">
      <w:pPr>
        <w:shd w:val="clear" w:color="auto" w:fill="auto"/>
        <w:tabs>
          <w:tab w:val="left" w:pos="480"/>
        </w:tabs>
        <w:spacing w:line="360" w:lineRule="auto"/>
        <w:rPr>
          <w:rFonts w:hint="eastAsia" w:ascii="宋体" w:hAnsi="宋体" w:eastAsia="宋体" w:cs="宋体"/>
          <w:b/>
          <w:color w:val="auto"/>
          <w:spacing w:val="0"/>
          <w:kern w:val="21"/>
          <w:szCs w:val="21"/>
          <w:highlight w:val="none"/>
        </w:rPr>
      </w:pPr>
      <w:r>
        <w:rPr>
          <w:rFonts w:hint="eastAsia" w:ascii="宋体" w:hAnsi="宋体" w:eastAsia="宋体" w:cs="宋体"/>
          <w:b/>
          <w:color w:val="auto"/>
          <w:spacing w:val="0"/>
          <w:kern w:val="21"/>
          <w:szCs w:val="21"/>
          <w:highlight w:val="none"/>
        </w:rPr>
        <w:t>五、质量保证</w:t>
      </w:r>
    </w:p>
    <w:p w14:paraId="5BC21587">
      <w:pPr>
        <w:numPr>
          <w:ilvl w:val="0"/>
          <w:numId w:val="1"/>
        </w:numPr>
        <w:shd w:val="clear" w:color="auto" w:fill="auto"/>
        <w:tabs>
          <w:tab w:val="left" w:pos="480"/>
        </w:tabs>
        <w:spacing w:line="360" w:lineRule="auto"/>
        <w:ind w:left="0" w:leftChars="0" w:firstLine="420" w:firstLineChars="0"/>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color w:val="auto"/>
          <w:spacing w:val="0"/>
          <w:kern w:val="21"/>
          <w:sz w:val="21"/>
          <w:szCs w:val="21"/>
          <w:highlight w:val="none"/>
          <w:lang w:val="en-US" w:eastAsia="zh-Hans"/>
        </w:rPr>
        <w:t>乙方在整个服务期应遵守国家有关质量控制的法律法规和政策，符合国家质量标准。</w:t>
      </w:r>
    </w:p>
    <w:p w14:paraId="349DF9E1">
      <w:pPr>
        <w:numPr>
          <w:ilvl w:val="0"/>
          <w:numId w:val="1"/>
        </w:numPr>
        <w:shd w:val="clear" w:color="auto" w:fill="auto"/>
        <w:tabs>
          <w:tab w:val="left" w:pos="480"/>
        </w:tabs>
        <w:spacing w:line="360" w:lineRule="auto"/>
        <w:ind w:left="0" w:leftChars="0" w:firstLine="420" w:firstLineChars="0"/>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color w:val="auto"/>
          <w:spacing w:val="0"/>
          <w:kern w:val="21"/>
          <w:sz w:val="21"/>
          <w:szCs w:val="21"/>
          <w:highlight w:val="none"/>
          <w:lang w:val="en-US" w:eastAsia="zh-Hans"/>
        </w:rPr>
        <w:t>乙方保证使用适当合格的人员为</w:t>
      </w:r>
      <w:r>
        <w:rPr>
          <w:rFonts w:hint="eastAsia" w:ascii="宋体" w:hAnsi="宋体" w:eastAsia="宋体" w:cs="宋体"/>
          <w:color w:val="auto"/>
          <w:spacing w:val="0"/>
          <w:kern w:val="21"/>
          <w:sz w:val="21"/>
          <w:szCs w:val="21"/>
          <w:highlight w:val="none"/>
          <w:lang w:val="en-US" w:eastAsia="zh-CN"/>
        </w:rPr>
        <w:t>甲方</w:t>
      </w:r>
      <w:r>
        <w:rPr>
          <w:rFonts w:hint="eastAsia" w:ascii="宋体" w:hAnsi="宋体" w:eastAsia="宋体" w:cs="宋体"/>
          <w:color w:val="auto"/>
          <w:spacing w:val="0"/>
          <w:kern w:val="21"/>
          <w:sz w:val="21"/>
          <w:szCs w:val="21"/>
          <w:highlight w:val="none"/>
          <w:lang w:val="en-US" w:eastAsia="zh-Hans"/>
        </w:rPr>
        <w:t>提供服务，保证按本合同约定的服务内容提供服务，人员配置合理，全面满足招标要求。</w:t>
      </w:r>
      <w:r>
        <w:rPr>
          <w:rFonts w:hint="eastAsia" w:ascii="宋体" w:hAnsi="宋体" w:eastAsia="宋体" w:cs="宋体"/>
          <w:color w:val="auto"/>
          <w:spacing w:val="0"/>
          <w:kern w:val="21"/>
          <w:sz w:val="21"/>
          <w:szCs w:val="21"/>
          <w:highlight w:val="none"/>
          <w:lang w:val="en-US" w:eastAsia="zh-CN"/>
        </w:rPr>
        <w:t>未经甲方同意，项目组成员不得随意更换。</w:t>
      </w:r>
    </w:p>
    <w:p w14:paraId="47B7BE71">
      <w:pPr>
        <w:numPr>
          <w:ilvl w:val="0"/>
          <w:numId w:val="1"/>
        </w:numPr>
        <w:shd w:val="clear" w:color="auto" w:fill="auto"/>
        <w:tabs>
          <w:tab w:val="left" w:pos="480"/>
        </w:tabs>
        <w:spacing w:line="360" w:lineRule="auto"/>
        <w:ind w:left="0" w:leftChars="0" w:firstLine="420" w:firstLineChars="0"/>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color w:val="auto"/>
          <w:spacing w:val="0"/>
          <w:kern w:val="21"/>
          <w:sz w:val="21"/>
          <w:szCs w:val="21"/>
          <w:highlight w:val="none"/>
          <w:lang w:val="en-US" w:eastAsia="zh-Hans"/>
        </w:rPr>
        <w:t>乙方如果在服务期内发生与服务相关的任何错误、疏漏或问题，乙方应尽快组织人员予以解决，相关费用全部由乙方负担。</w:t>
      </w:r>
    </w:p>
    <w:p w14:paraId="39C4D19B">
      <w:pPr>
        <w:numPr>
          <w:ilvl w:val="0"/>
          <w:numId w:val="1"/>
        </w:numPr>
        <w:shd w:val="clear" w:color="auto" w:fill="auto"/>
        <w:tabs>
          <w:tab w:val="left" w:pos="480"/>
        </w:tabs>
        <w:spacing w:line="360" w:lineRule="auto"/>
        <w:ind w:left="0" w:leftChars="0" w:firstLine="420" w:firstLineChars="0"/>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color w:val="auto"/>
          <w:spacing w:val="0"/>
          <w:kern w:val="21"/>
          <w:sz w:val="21"/>
          <w:szCs w:val="21"/>
          <w:highlight w:val="none"/>
          <w:lang w:val="en-US" w:eastAsia="zh-CN"/>
        </w:rPr>
        <w:t>乙方</w:t>
      </w:r>
      <w:r>
        <w:rPr>
          <w:rFonts w:hint="eastAsia" w:ascii="宋体" w:hAnsi="宋体" w:eastAsia="宋体" w:cs="宋体"/>
          <w:color w:val="auto"/>
          <w:spacing w:val="0"/>
          <w:kern w:val="21"/>
          <w:sz w:val="21"/>
          <w:szCs w:val="21"/>
          <w:highlight w:val="none"/>
          <w:lang w:val="en-US" w:eastAsia="zh-Hans"/>
        </w:rPr>
        <w:t>在软件维保服务工作过程中，应当保证系统及数据的安全，必须保证系统数据安全，做到数据“零丢失”，并对所有数据进行保密，不得外泄。</w:t>
      </w:r>
    </w:p>
    <w:p w14:paraId="6D3F6B26">
      <w:pPr>
        <w:numPr>
          <w:ilvl w:val="0"/>
          <w:numId w:val="1"/>
        </w:numPr>
        <w:shd w:val="clear" w:color="auto" w:fill="auto"/>
        <w:tabs>
          <w:tab w:val="left" w:pos="480"/>
        </w:tabs>
        <w:spacing w:line="360" w:lineRule="auto"/>
        <w:ind w:left="0" w:leftChars="0" w:firstLine="420" w:firstLineChars="0"/>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color w:val="auto"/>
          <w:spacing w:val="0"/>
          <w:kern w:val="21"/>
          <w:highlight w:val="none"/>
          <w:lang w:val="en-US" w:eastAsia="zh-Hans"/>
        </w:rPr>
        <w:t>现场支持服务：项目实施期内需派驻场工程师≥2名，现场提供服务。</w:t>
      </w:r>
    </w:p>
    <w:p w14:paraId="3B4B7F55">
      <w:pPr>
        <w:numPr>
          <w:ilvl w:val="0"/>
          <w:numId w:val="1"/>
        </w:numPr>
        <w:shd w:val="clear" w:color="auto" w:fill="auto"/>
        <w:tabs>
          <w:tab w:val="left" w:pos="480"/>
        </w:tabs>
        <w:spacing w:line="360" w:lineRule="auto"/>
        <w:ind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pacing w:val="0"/>
          <w:kern w:val="21"/>
          <w:sz w:val="21"/>
          <w:szCs w:val="21"/>
          <w:highlight w:val="none"/>
          <w:lang w:val="en-US" w:eastAsia="zh-CN"/>
        </w:rPr>
        <w:t xml:space="preserve"> </w:t>
      </w:r>
      <w:r>
        <w:rPr>
          <w:rFonts w:hint="eastAsia" w:ascii="宋体" w:hAnsi="宋体" w:eastAsia="宋体" w:cs="宋体"/>
          <w:color w:val="auto"/>
          <w:spacing w:val="0"/>
          <w:kern w:val="21"/>
          <w:sz w:val="21"/>
          <w:szCs w:val="21"/>
          <w:highlight w:val="none"/>
          <w:lang w:val="en-US" w:eastAsia="zh-Hans"/>
        </w:rPr>
        <w:t>在</w:t>
      </w:r>
      <w:r>
        <w:rPr>
          <w:rFonts w:hint="eastAsia" w:ascii="宋体" w:hAnsi="宋体" w:eastAsia="宋体" w:cs="宋体"/>
          <w:color w:val="auto"/>
          <w:spacing w:val="0"/>
          <w:kern w:val="21"/>
          <w:highlight w:val="none"/>
          <w:lang w:val="en-US" w:eastAsia="zh-Hans"/>
        </w:rPr>
        <w:t>服务期提供7*24小时的维护和故障解决, 在实施阶段必须保障</w:t>
      </w:r>
      <w:r>
        <w:rPr>
          <w:rFonts w:hint="eastAsia" w:ascii="宋体" w:hAnsi="宋体" w:eastAsia="宋体" w:cs="宋体"/>
          <w:color w:val="auto"/>
          <w:spacing w:val="0"/>
          <w:kern w:val="21"/>
          <w:highlight w:val="none"/>
          <w:lang w:val="en-US" w:eastAsia="zh-CN"/>
        </w:rPr>
        <w:t>2</w:t>
      </w:r>
      <w:r>
        <w:rPr>
          <w:rFonts w:hint="eastAsia" w:ascii="宋体" w:hAnsi="宋体" w:eastAsia="宋体" w:cs="宋体"/>
          <w:color w:val="auto"/>
          <w:spacing w:val="0"/>
          <w:kern w:val="21"/>
          <w:highlight w:val="none"/>
          <w:lang w:val="en-US" w:eastAsia="zh-Hans"/>
        </w:rPr>
        <w:t>人以上驻场服务，维护期内每</w:t>
      </w:r>
      <w:r>
        <w:rPr>
          <w:rFonts w:hint="eastAsia" w:ascii="宋体" w:hAnsi="宋体" w:eastAsia="宋体" w:cs="宋体"/>
          <w:color w:val="auto"/>
          <w:spacing w:val="0"/>
          <w:kern w:val="21"/>
          <w:highlight w:val="none"/>
          <w:lang w:val="en-US" w:eastAsia="zh-CN"/>
        </w:rPr>
        <w:t>月</w:t>
      </w:r>
      <w:r>
        <w:rPr>
          <w:rFonts w:hint="eastAsia" w:ascii="宋体" w:hAnsi="宋体" w:eastAsia="宋体" w:cs="宋体"/>
          <w:color w:val="auto"/>
          <w:spacing w:val="0"/>
          <w:kern w:val="21"/>
          <w:highlight w:val="none"/>
          <w:lang w:val="en-US" w:eastAsia="zh-Hans"/>
        </w:rPr>
        <w:t>不少于</w:t>
      </w:r>
      <w:r>
        <w:rPr>
          <w:rFonts w:hint="eastAsia" w:ascii="宋体" w:hAnsi="宋体" w:eastAsia="宋体" w:cs="宋体"/>
          <w:color w:val="auto"/>
          <w:spacing w:val="0"/>
          <w:kern w:val="21"/>
          <w:highlight w:val="none"/>
          <w:lang w:val="en-US" w:eastAsia="zh-CN"/>
        </w:rPr>
        <w:t>1</w:t>
      </w:r>
      <w:r>
        <w:rPr>
          <w:rFonts w:hint="eastAsia" w:ascii="宋体" w:hAnsi="宋体" w:eastAsia="宋体" w:cs="宋体"/>
          <w:color w:val="auto"/>
          <w:spacing w:val="0"/>
          <w:kern w:val="21"/>
          <w:highlight w:val="none"/>
          <w:lang w:val="en-US" w:eastAsia="zh-Hans"/>
        </w:rPr>
        <w:t>次巡检</w:t>
      </w:r>
      <w:r>
        <w:rPr>
          <w:rFonts w:hint="eastAsia" w:ascii="宋体" w:hAnsi="宋体" w:eastAsia="宋体" w:cs="宋体"/>
          <w:color w:val="auto"/>
          <w:spacing w:val="0"/>
          <w:kern w:val="21"/>
          <w:highlight w:val="none"/>
          <w:lang w:val="en-US" w:eastAsia="zh-CN"/>
        </w:rPr>
        <w:t>。</w:t>
      </w:r>
      <w:r>
        <w:rPr>
          <w:rFonts w:hint="eastAsia" w:ascii="宋体" w:hAnsi="宋体" w:eastAsia="宋体" w:cs="宋体"/>
          <w:color w:val="auto"/>
          <w:kern w:val="2"/>
          <w:sz w:val="21"/>
          <w:szCs w:val="21"/>
          <w:highlight w:val="none"/>
          <w:lang w:val="en-US" w:eastAsia="zh-CN" w:bidi="ar-SA"/>
        </w:rPr>
        <w:t>质保期内，</w:t>
      </w:r>
      <w:r>
        <w:rPr>
          <w:rFonts w:hint="eastAsia" w:ascii="宋体" w:hAnsi="宋体" w:eastAsia="宋体" w:cs="宋体"/>
          <w:b/>
          <w:bCs/>
          <w:color w:val="auto"/>
          <w:kern w:val="2"/>
          <w:sz w:val="21"/>
          <w:szCs w:val="21"/>
          <w:highlight w:val="none"/>
          <w:lang w:val="en-US" w:eastAsia="zh-CN" w:bidi="ar-SA"/>
        </w:rPr>
        <w:t>负责</w:t>
      </w:r>
      <w:r>
        <w:rPr>
          <w:rFonts w:hint="eastAsia" w:ascii="宋体" w:hAnsi="宋体" w:eastAsia="宋体" w:cs="宋体"/>
          <w:color w:val="auto"/>
          <w:kern w:val="2"/>
          <w:sz w:val="21"/>
          <w:szCs w:val="21"/>
          <w:highlight w:val="none"/>
          <w:lang w:val="en-US" w:eastAsia="zh-CN" w:bidi="ar-SA"/>
        </w:rPr>
        <w:t>所有软件维护服务。在使用过程中若产品发生质量问题或故障，在接到甲方通知后立即响应，</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个小时到达故障现场处理，一般故障处理时限不超过</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小时。重大故障处理时限不超过</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小时，若</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小时内不能修复，提供应急必选使用方案。</w:t>
      </w:r>
    </w:p>
    <w:p w14:paraId="6B9BCE4F">
      <w:pPr>
        <w:numPr>
          <w:ilvl w:val="0"/>
          <w:numId w:val="1"/>
        </w:numPr>
        <w:shd w:val="clear" w:color="auto" w:fill="auto"/>
        <w:tabs>
          <w:tab w:val="left" w:pos="480"/>
        </w:tabs>
        <w:spacing w:line="360" w:lineRule="auto"/>
        <w:ind w:left="0" w:leftChars="0" w:firstLine="420" w:firstLineChars="0"/>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color w:val="auto"/>
          <w:spacing w:val="0"/>
          <w:kern w:val="21"/>
          <w:sz w:val="21"/>
          <w:szCs w:val="21"/>
          <w:highlight w:val="none"/>
          <w:lang w:val="en-US" w:eastAsia="zh-Hans"/>
        </w:rPr>
        <w:t>应急响应</w:t>
      </w:r>
      <w:r>
        <w:rPr>
          <w:rFonts w:hint="eastAsia" w:ascii="宋体" w:hAnsi="宋体" w:eastAsia="宋体" w:cs="宋体"/>
          <w:color w:val="auto"/>
          <w:spacing w:val="0"/>
          <w:kern w:val="21"/>
          <w:sz w:val="21"/>
          <w:szCs w:val="21"/>
          <w:highlight w:val="none"/>
          <w:lang w:val="en-US" w:eastAsia="zh-CN"/>
        </w:rPr>
        <w:t>：乙方</w:t>
      </w:r>
      <w:r>
        <w:rPr>
          <w:rFonts w:hint="eastAsia" w:ascii="宋体" w:hAnsi="宋体" w:eastAsia="宋体" w:cs="宋体"/>
          <w:color w:val="auto"/>
          <w:spacing w:val="0"/>
          <w:kern w:val="21"/>
          <w:sz w:val="21"/>
          <w:szCs w:val="21"/>
          <w:highlight w:val="none"/>
          <w:lang w:val="en-US" w:eastAsia="zh-Hans"/>
        </w:rPr>
        <w:t>建立紧急联系人和联系方式，确保在设备故障或系统故障时能够及时联系到相关人员进行处理，重大节日、事件期间，按需要安排人员值班保障，必要时到达现场。</w:t>
      </w:r>
    </w:p>
    <w:p w14:paraId="696AD22F">
      <w:pPr>
        <w:numPr>
          <w:ilvl w:val="0"/>
          <w:numId w:val="1"/>
        </w:numPr>
        <w:shd w:val="clear" w:color="auto" w:fill="auto"/>
        <w:tabs>
          <w:tab w:val="left" w:pos="480"/>
        </w:tabs>
        <w:spacing w:line="360" w:lineRule="auto"/>
        <w:ind w:left="0" w:leftChars="0" w:firstLine="420" w:firstLineChars="0"/>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color w:val="auto"/>
          <w:spacing w:val="0"/>
          <w:kern w:val="21"/>
          <w:sz w:val="21"/>
          <w:szCs w:val="21"/>
          <w:highlight w:val="none"/>
          <w:lang w:val="en-US" w:eastAsia="zh-Hans"/>
        </w:rPr>
        <w:t>在条件与资源允许的情况下，乙方可优化</w:t>
      </w:r>
      <w:r>
        <w:rPr>
          <w:rFonts w:hint="eastAsia" w:ascii="宋体" w:hAnsi="宋体" w:eastAsia="宋体" w:cs="宋体"/>
          <w:color w:val="auto"/>
          <w:spacing w:val="0"/>
          <w:kern w:val="21"/>
          <w:highlight w:val="none"/>
          <w:lang w:val="en-US" w:eastAsia="zh-CN"/>
        </w:rPr>
        <w:t>系统</w:t>
      </w:r>
      <w:r>
        <w:rPr>
          <w:rFonts w:hint="eastAsia" w:ascii="宋体" w:hAnsi="宋体" w:eastAsia="宋体" w:cs="宋体"/>
          <w:color w:val="auto"/>
          <w:spacing w:val="0"/>
          <w:kern w:val="21"/>
          <w:sz w:val="21"/>
          <w:szCs w:val="21"/>
          <w:highlight w:val="none"/>
          <w:lang w:val="en-US" w:eastAsia="zh-Hans"/>
        </w:rPr>
        <w:t>的运行状态并出具《系统优化建议书》和《系统优化实施方案》。经</w:t>
      </w:r>
      <w:r>
        <w:rPr>
          <w:rFonts w:hint="eastAsia" w:ascii="宋体" w:hAnsi="宋体" w:eastAsia="宋体" w:cs="宋体"/>
          <w:color w:val="auto"/>
          <w:spacing w:val="0"/>
          <w:kern w:val="21"/>
          <w:sz w:val="21"/>
          <w:szCs w:val="21"/>
          <w:highlight w:val="none"/>
          <w:lang w:val="en-US" w:eastAsia="zh-CN"/>
        </w:rPr>
        <w:t>甲方</w:t>
      </w:r>
      <w:r>
        <w:rPr>
          <w:rFonts w:hint="eastAsia" w:ascii="宋体" w:hAnsi="宋体" w:eastAsia="宋体" w:cs="宋体"/>
          <w:color w:val="auto"/>
          <w:spacing w:val="0"/>
          <w:kern w:val="21"/>
          <w:sz w:val="21"/>
          <w:szCs w:val="21"/>
          <w:highlight w:val="none"/>
          <w:lang w:val="en-US" w:eastAsia="zh-Hans"/>
        </w:rPr>
        <w:t>同意后方可实施，实施结束应出具《系统优化实施总结报告》。</w:t>
      </w:r>
    </w:p>
    <w:p w14:paraId="18E21EDC">
      <w:pPr>
        <w:numPr>
          <w:ilvl w:val="0"/>
          <w:numId w:val="1"/>
        </w:numPr>
        <w:shd w:val="clear" w:color="auto" w:fill="auto"/>
        <w:tabs>
          <w:tab w:val="left" w:pos="480"/>
        </w:tabs>
        <w:spacing w:line="360" w:lineRule="auto"/>
        <w:ind w:left="0" w:leftChars="0" w:firstLine="420" w:firstLineChars="0"/>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color w:val="auto"/>
          <w:spacing w:val="0"/>
          <w:kern w:val="21"/>
          <w:sz w:val="21"/>
          <w:szCs w:val="21"/>
          <w:highlight w:val="none"/>
          <w:lang w:val="en-US" w:eastAsia="zh-Hans"/>
        </w:rPr>
        <w:t>对于系统故障处理应有详细的报告记录，包含故障原因、处置过程、解决方案等。</w:t>
      </w:r>
    </w:p>
    <w:p w14:paraId="23C0B746">
      <w:pPr>
        <w:numPr>
          <w:ilvl w:val="0"/>
          <w:numId w:val="1"/>
        </w:numPr>
        <w:shd w:val="clear" w:color="auto" w:fill="auto"/>
        <w:tabs>
          <w:tab w:val="left" w:pos="480"/>
        </w:tabs>
        <w:spacing w:line="360" w:lineRule="auto"/>
        <w:ind w:left="0" w:leftChars="0" w:firstLine="420" w:firstLineChars="0"/>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color w:val="auto"/>
          <w:spacing w:val="0"/>
          <w:kern w:val="21"/>
          <w:sz w:val="21"/>
          <w:szCs w:val="21"/>
          <w:highlight w:val="none"/>
          <w:lang w:val="en-US" w:eastAsia="zh-Hans"/>
        </w:rPr>
        <w:t>根据</w:t>
      </w:r>
      <w:r>
        <w:rPr>
          <w:rFonts w:hint="eastAsia" w:ascii="宋体" w:hAnsi="宋体" w:eastAsia="宋体" w:cs="宋体"/>
          <w:color w:val="auto"/>
          <w:spacing w:val="0"/>
          <w:kern w:val="21"/>
          <w:sz w:val="21"/>
          <w:szCs w:val="21"/>
          <w:highlight w:val="none"/>
          <w:lang w:val="en-US" w:eastAsia="zh-CN"/>
        </w:rPr>
        <w:t>甲方</w:t>
      </w:r>
      <w:r>
        <w:rPr>
          <w:rFonts w:hint="eastAsia" w:ascii="宋体" w:hAnsi="宋体" w:eastAsia="宋体" w:cs="宋体"/>
          <w:color w:val="auto"/>
          <w:spacing w:val="0"/>
          <w:kern w:val="21"/>
          <w:sz w:val="21"/>
          <w:szCs w:val="21"/>
          <w:highlight w:val="none"/>
          <w:lang w:val="en-US" w:eastAsia="zh-Hans"/>
        </w:rPr>
        <w:t>需要提供必要的技术支持和培训。</w:t>
      </w:r>
    </w:p>
    <w:p w14:paraId="406F40A4">
      <w:pPr>
        <w:numPr>
          <w:ilvl w:val="0"/>
          <w:numId w:val="1"/>
        </w:numPr>
        <w:shd w:val="clear" w:color="auto" w:fill="auto"/>
        <w:tabs>
          <w:tab w:val="left" w:pos="480"/>
        </w:tabs>
        <w:spacing w:line="360" w:lineRule="auto"/>
        <w:ind w:left="0" w:leftChars="0" w:firstLine="420" w:firstLineChars="0"/>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color w:val="auto"/>
          <w:spacing w:val="0"/>
          <w:kern w:val="21"/>
          <w:sz w:val="21"/>
          <w:szCs w:val="21"/>
          <w:highlight w:val="none"/>
          <w:lang w:val="en-US" w:eastAsia="zh-Hans"/>
        </w:rPr>
        <w:t>为了有效规范服务内容和质量，对乙方进行服务考核，在服务期结束后根据考核结果在合同价款范围内结算服务商的最终服务费用。</w:t>
      </w:r>
    </w:p>
    <w:p w14:paraId="3C8294E8">
      <w:pPr>
        <w:numPr>
          <w:ilvl w:val="0"/>
          <w:numId w:val="1"/>
        </w:numPr>
        <w:shd w:val="clear" w:color="auto" w:fill="auto"/>
        <w:tabs>
          <w:tab w:val="left" w:pos="480"/>
        </w:tabs>
        <w:spacing w:line="360" w:lineRule="auto"/>
        <w:ind w:left="0" w:leftChars="0" w:firstLine="420" w:firstLineChars="0"/>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color w:val="auto"/>
          <w:sz w:val="20"/>
          <w:szCs w:val="20"/>
          <w:highlight w:val="none"/>
          <w:lang w:val="en-US" w:eastAsia="zh-CN"/>
        </w:rPr>
        <w:t>符合智慧医疗评级五级、互联互通四甲、智慧服务三级等评级指标，并在甲方开展等评过程中负责无条件配合并提供相应的评级材料。</w:t>
      </w:r>
    </w:p>
    <w:p w14:paraId="4B7CA64E">
      <w:pPr>
        <w:numPr>
          <w:ilvl w:val="0"/>
          <w:numId w:val="1"/>
        </w:numPr>
        <w:shd w:val="clear" w:color="auto" w:fill="auto"/>
        <w:tabs>
          <w:tab w:val="left" w:pos="480"/>
        </w:tabs>
        <w:spacing w:line="360" w:lineRule="auto"/>
        <w:ind w:left="0" w:leftChars="0" w:firstLine="420" w:firstLineChars="0"/>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质保期内乙方负责所有硬件设备维修及软件维护升级。</w:t>
      </w:r>
    </w:p>
    <w:p w14:paraId="6A3F5857">
      <w:pPr>
        <w:numPr>
          <w:ilvl w:val="0"/>
          <w:numId w:val="1"/>
        </w:numPr>
        <w:shd w:val="clear" w:color="auto" w:fill="auto"/>
        <w:tabs>
          <w:tab w:val="left" w:pos="480"/>
        </w:tabs>
        <w:spacing w:line="360" w:lineRule="auto"/>
        <w:ind w:left="0" w:leftChars="0" w:firstLine="420" w:firstLineChars="0"/>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color w:val="auto"/>
          <w:sz w:val="20"/>
          <w:szCs w:val="20"/>
          <w:highlight w:val="none"/>
          <w:lang w:val="en-US" w:eastAsia="zh-CN"/>
        </w:rPr>
        <w:t>质保期内，乙方负责在不改变软件整体架构前提下，提供个性化需求。</w:t>
      </w:r>
    </w:p>
    <w:p w14:paraId="5A6CBEE4">
      <w:pPr>
        <w:shd w:val="clear" w:color="auto" w:fill="auto"/>
        <w:spacing w:line="360" w:lineRule="auto"/>
        <w:rPr>
          <w:rFonts w:hint="eastAsia" w:ascii="宋体" w:hAnsi="宋体" w:eastAsia="宋体" w:cs="宋体"/>
          <w:b/>
          <w:color w:val="auto"/>
          <w:spacing w:val="0"/>
          <w:kern w:val="21"/>
          <w:szCs w:val="21"/>
          <w:highlight w:val="none"/>
        </w:rPr>
      </w:pPr>
      <w:r>
        <w:rPr>
          <w:rFonts w:hint="eastAsia" w:ascii="宋体" w:hAnsi="宋体" w:eastAsia="宋体" w:cs="宋体"/>
          <w:b/>
          <w:color w:val="auto"/>
          <w:spacing w:val="0"/>
          <w:kern w:val="21"/>
          <w:szCs w:val="21"/>
          <w:highlight w:val="none"/>
        </w:rPr>
        <w:t>六、服务承诺</w:t>
      </w:r>
    </w:p>
    <w:p w14:paraId="1DBE71C0">
      <w:pPr>
        <w:shd w:val="clear" w:color="auto" w:fill="auto"/>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以响应文件、澄清表（函）、合同和随服务的相关文件为准。</w:t>
      </w:r>
    </w:p>
    <w:p w14:paraId="50B8BEF8">
      <w:pPr>
        <w:shd w:val="clear" w:color="auto" w:fill="auto"/>
        <w:spacing w:line="360" w:lineRule="auto"/>
        <w:rPr>
          <w:rFonts w:hint="eastAsia" w:ascii="宋体" w:hAnsi="宋体" w:eastAsia="宋体" w:cs="宋体"/>
          <w:b/>
          <w:bCs/>
          <w:color w:val="auto"/>
          <w:spacing w:val="0"/>
          <w:kern w:val="21"/>
          <w:szCs w:val="21"/>
          <w:highlight w:val="none"/>
        </w:rPr>
      </w:pPr>
      <w:r>
        <w:rPr>
          <w:rFonts w:hint="eastAsia" w:ascii="宋体" w:hAnsi="宋体" w:eastAsia="宋体" w:cs="宋体"/>
          <w:b/>
          <w:color w:val="auto"/>
          <w:spacing w:val="0"/>
          <w:kern w:val="21"/>
          <w:szCs w:val="21"/>
          <w:highlight w:val="none"/>
        </w:rPr>
        <w:t>七、</w:t>
      </w:r>
      <w:r>
        <w:rPr>
          <w:rFonts w:hint="eastAsia" w:ascii="宋体" w:hAnsi="宋体" w:eastAsia="宋体" w:cs="宋体"/>
          <w:b/>
          <w:bCs/>
          <w:color w:val="auto"/>
          <w:spacing w:val="0"/>
          <w:kern w:val="21"/>
          <w:szCs w:val="21"/>
          <w:highlight w:val="none"/>
        </w:rPr>
        <w:t>保密条款及知识产权</w:t>
      </w:r>
    </w:p>
    <w:p w14:paraId="72E75649">
      <w:pPr>
        <w:shd w:val="clear" w:color="auto" w:fill="auto"/>
        <w:tabs>
          <w:tab w:val="left" w:pos="480"/>
        </w:tabs>
        <w:spacing w:line="360" w:lineRule="auto"/>
        <w:ind w:firstLine="420" w:firstLineChars="200"/>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（一）</w:t>
      </w:r>
      <w:r>
        <w:rPr>
          <w:rFonts w:hint="eastAsia" w:ascii="宋体" w:hAnsi="宋体" w:eastAsia="宋体" w:cs="宋体"/>
          <w:color w:val="auto"/>
          <w:spacing w:val="0"/>
          <w:kern w:val="21"/>
          <w:sz w:val="21"/>
          <w:szCs w:val="21"/>
          <w:highlight w:val="none"/>
          <w:lang w:val="en-US" w:eastAsia="zh-CN"/>
        </w:rPr>
        <w:t>乙方保证</w:t>
      </w:r>
      <w:r>
        <w:rPr>
          <w:rFonts w:hint="eastAsia" w:ascii="宋体" w:hAnsi="宋体" w:eastAsia="宋体" w:cs="宋体"/>
          <w:color w:val="auto"/>
          <w:spacing w:val="0"/>
          <w:kern w:val="21"/>
          <w:sz w:val="21"/>
          <w:szCs w:val="21"/>
          <w:highlight w:val="none"/>
          <w:lang w:val="en-US" w:eastAsia="zh-Hans"/>
        </w:rPr>
        <w:t>不得非法记录、存储、复制</w:t>
      </w:r>
      <w:r>
        <w:rPr>
          <w:rFonts w:hint="eastAsia" w:ascii="宋体" w:hAnsi="宋体" w:eastAsia="宋体" w:cs="宋体"/>
          <w:color w:val="auto"/>
          <w:spacing w:val="0"/>
          <w:kern w:val="21"/>
          <w:sz w:val="21"/>
          <w:szCs w:val="21"/>
          <w:highlight w:val="none"/>
          <w:lang w:val="en-US" w:eastAsia="zh-CN"/>
        </w:rPr>
        <w:t>甲方</w:t>
      </w:r>
      <w:r>
        <w:rPr>
          <w:rFonts w:hint="eastAsia" w:ascii="宋体" w:hAnsi="宋体" w:eastAsia="宋体" w:cs="宋体"/>
          <w:color w:val="auto"/>
          <w:spacing w:val="0"/>
          <w:kern w:val="21"/>
          <w:sz w:val="21"/>
          <w:szCs w:val="21"/>
          <w:highlight w:val="none"/>
          <w:lang w:val="en-US" w:eastAsia="zh-Hans"/>
        </w:rPr>
        <w:t>涉</w:t>
      </w:r>
      <w:r>
        <w:rPr>
          <w:rFonts w:hint="eastAsia" w:ascii="宋体" w:hAnsi="宋体" w:eastAsia="宋体" w:cs="宋体"/>
          <w:color w:val="auto"/>
          <w:spacing w:val="0"/>
          <w:kern w:val="21"/>
          <w:sz w:val="21"/>
          <w:szCs w:val="21"/>
          <w:highlight w:val="none"/>
          <w:lang w:val="en-US" w:eastAsia="zh-CN"/>
        </w:rPr>
        <w:t>密</w:t>
      </w:r>
      <w:r>
        <w:rPr>
          <w:rFonts w:hint="eastAsia" w:ascii="宋体" w:hAnsi="宋体" w:eastAsia="宋体" w:cs="宋体"/>
          <w:color w:val="auto"/>
          <w:spacing w:val="0"/>
          <w:kern w:val="21"/>
          <w:sz w:val="21"/>
          <w:szCs w:val="21"/>
          <w:highlight w:val="none"/>
          <w:lang w:val="en-US" w:eastAsia="zh-Hans"/>
        </w:rPr>
        <w:t>及敏感</w:t>
      </w:r>
      <w:r>
        <w:rPr>
          <w:rFonts w:hint="eastAsia" w:ascii="宋体" w:hAnsi="宋体" w:eastAsia="宋体" w:cs="宋体"/>
          <w:color w:val="auto"/>
          <w:spacing w:val="0"/>
          <w:kern w:val="21"/>
          <w:sz w:val="21"/>
          <w:szCs w:val="21"/>
          <w:highlight w:val="none"/>
          <w:lang w:val="en-US" w:eastAsia="zh-CN"/>
        </w:rPr>
        <w:t>信息；</w:t>
      </w:r>
      <w:r>
        <w:rPr>
          <w:rFonts w:hint="eastAsia" w:ascii="宋体" w:hAnsi="宋体" w:eastAsia="宋体" w:cs="宋体"/>
          <w:color w:val="auto"/>
          <w:spacing w:val="0"/>
          <w:kern w:val="21"/>
          <w:sz w:val="21"/>
          <w:szCs w:val="21"/>
          <w:highlight w:val="none"/>
          <w:lang w:val="en-US" w:eastAsia="zh-Hans"/>
        </w:rPr>
        <w:t>不得泄漏</w:t>
      </w:r>
      <w:r>
        <w:rPr>
          <w:rFonts w:hint="eastAsia" w:ascii="宋体" w:hAnsi="宋体" w:eastAsia="宋体" w:cs="宋体"/>
          <w:color w:val="auto"/>
          <w:spacing w:val="0"/>
          <w:kern w:val="21"/>
          <w:sz w:val="21"/>
          <w:szCs w:val="21"/>
          <w:highlight w:val="none"/>
          <w:lang w:val="en-US" w:eastAsia="zh-CN"/>
        </w:rPr>
        <w:t>从甲方</w:t>
      </w:r>
      <w:r>
        <w:rPr>
          <w:rFonts w:hint="eastAsia" w:ascii="宋体" w:hAnsi="宋体" w:eastAsia="宋体" w:cs="宋体"/>
          <w:color w:val="auto"/>
          <w:spacing w:val="0"/>
          <w:kern w:val="21"/>
          <w:sz w:val="21"/>
          <w:szCs w:val="21"/>
          <w:highlight w:val="none"/>
          <w:lang w:val="en-US" w:eastAsia="zh-Hans"/>
        </w:rPr>
        <w:t>获</w:t>
      </w:r>
      <w:r>
        <w:rPr>
          <w:rFonts w:hint="eastAsia" w:ascii="宋体" w:hAnsi="宋体" w:eastAsia="宋体" w:cs="宋体"/>
          <w:color w:val="auto"/>
          <w:spacing w:val="0"/>
          <w:kern w:val="21"/>
          <w:sz w:val="21"/>
          <w:szCs w:val="21"/>
          <w:highlight w:val="none"/>
          <w:lang w:val="en-US" w:eastAsia="zh-CN"/>
        </w:rPr>
        <w:t>取得的非公开及</w:t>
      </w:r>
      <w:r>
        <w:rPr>
          <w:rFonts w:hint="eastAsia" w:ascii="宋体" w:hAnsi="宋体" w:eastAsia="宋体" w:cs="宋体"/>
          <w:color w:val="auto"/>
          <w:spacing w:val="0"/>
          <w:kern w:val="21"/>
          <w:sz w:val="21"/>
          <w:szCs w:val="21"/>
          <w:highlight w:val="none"/>
          <w:lang w:val="en-US" w:eastAsia="zh-Hans"/>
        </w:rPr>
        <w:t>涉</w:t>
      </w:r>
      <w:r>
        <w:rPr>
          <w:rFonts w:hint="eastAsia" w:ascii="宋体" w:hAnsi="宋体" w:eastAsia="宋体" w:cs="宋体"/>
          <w:color w:val="auto"/>
          <w:spacing w:val="0"/>
          <w:kern w:val="21"/>
          <w:sz w:val="21"/>
          <w:szCs w:val="21"/>
          <w:highlight w:val="none"/>
          <w:lang w:val="en-US" w:eastAsia="zh-CN"/>
        </w:rPr>
        <w:t>密、</w:t>
      </w:r>
      <w:r>
        <w:rPr>
          <w:rFonts w:hint="eastAsia" w:ascii="宋体" w:hAnsi="宋体" w:eastAsia="宋体" w:cs="宋体"/>
          <w:color w:val="auto"/>
          <w:spacing w:val="0"/>
          <w:kern w:val="21"/>
          <w:sz w:val="21"/>
          <w:szCs w:val="21"/>
          <w:highlight w:val="none"/>
          <w:lang w:val="en-US" w:eastAsia="zh-Hans"/>
        </w:rPr>
        <w:t>敏感</w:t>
      </w:r>
      <w:r>
        <w:rPr>
          <w:rFonts w:hint="eastAsia" w:ascii="宋体" w:hAnsi="宋体" w:eastAsia="宋体" w:cs="宋体"/>
          <w:color w:val="auto"/>
          <w:spacing w:val="0"/>
          <w:kern w:val="21"/>
          <w:sz w:val="21"/>
          <w:szCs w:val="21"/>
          <w:highlight w:val="none"/>
          <w:lang w:val="en-US" w:eastAsia="zh-CN"/>
        </w:rPr>
        <w:t>信息（</w:t>
      </w:r>
      <w:r>
        <w:rPr>
          <w:rFonts w:hint="eastAsia" w:ascii="宋体" w:hAnsi="宋体" w:eastAsia="宋体" w:cs="宋体"/>
          <w:color w:val="auto"/>
          <w:spacing w:val="0"/>
          <w:kern w:val="21"/>
          <w:sz w:val="21"/>
          <w:szCs w:val="21"/>
          <w:highlight w:val="none"/>
          <w:lang w:val="en-US" w:eastAsia="zh-Hans"/>
        </w:rPr>
        <w:t>包括但不限于</w:t>
      </w:r>
      <w:r>
        <w:rPr>
          <w:rFonts w:hint="eastAsia" w:ascii="宋体" w:hAnsi="宋体" w:eastAsia="宋体" w:cs="宋体"/>
          <w:color w:val="auto"/>
          <w:spacing w:val="0"/>
          <w:kern w:val="21"/>
          <w:sz w:val="21"/>
          <w:szCs w:val="21"/>
          <w:highlight w:val="none"/>
          <w:lang w:val="en-US" w:eastAsia="zh-CN"/>
        </w:rPr>
        <w:t>技术信息、政策信息及其他</w:t>
      </w:r>
      <w:r>
        <w:rPr>
          <w:rFonts w:hint="eastAsia" w:ascii="宋体" w:hAnsi="宋体" w:eastAsia="宋体" w:cs="宋体"/>
          <w:color w:val="auto"/>
          <w:spacing w:val="0"/>
          <w:kern w:val="21"/>
          <w:sz w:val="21"/>
          <w:szCs w:val="21"/>
          <w:highlight w:val="none"/>
          <w:lang w:val="en-US" w:eastAsia="zh-Hans"/>
        </w:rPr>
        <w:t>用户资料等</w:t>
      </w:r>
      <w:r>
        <w:rPr>
          <w:rFonts w:hint="eastAsia" w:ascii="宋体" w:hAnsi="宋体" w:eastAsia="宋体" w:cs="宋体"/>
          <w:color w:val="auto"/>
          <w:spacing w:val="0"/>
          <w:kern w:val="21"/>
          <w:sz w:val="21"/>
          <w:szCs w:val="21"/>
          <w:highlight w:val="none"/>
          <w:lang w:val="en-US" w:eastAsia="zh-CN"/>
        </w:rPr>
        <w:t>涉密</w:t>
      </w:r>
      <w:r>
        <w:rPr>
          <w:rFonts w:hint="eastAsia" w:ascii="宋体" w:hAnsi="宋体" w:eastAsia="宋体" w:cs="宋体"/>
          <w:color w:val="auto"/>
          <w:spacing w:val="0"/>
          <w:kern w:val="21"/>
          <w:sz w:val="21"/>
          <w:szCs w:val="21"/>
          <w:highlight w:val="none"/>
          <w:lang w:val="en-US" w:eastAsia="zh-Hans"/>
        </w:rPr>
        <w:t>及敏感</w:t>
      </w:r>
      <w:r>
        <w:rPr>
          <w:rFonts w:hint="eastAsia" w:ascii="宋体" w:hAnsi="宋体" w:eastAsia="宋体" w:cs="宋体"/>
          <w:color w:val="auto"/>
          <w:spacing w:val="0"/>
          <w:kern w:val="21"/>
          <w:sz w:val="21"/>
          <w:szCs w:val="21"/>
          <w:highlight w:val="none"/>
          <w:lang w:val="en-US" w:eastAsia="zh-CN"/>
        </w:rPr>
        <w:t>信息）。</w:t>
      </w:r>
      <w:r>
        <w:rPr>
          <w:rFonts w:hint="eastAsia" w:ascii="宋体" w:hAnsi="宋体" w:eastAsia="宋体" w:cs="宋体"/>
          <w:color w:val="auto"/>
          <w:spacing w:val="0"/>
          <w:kern w:val="21"/>
          <w:sz w:val="21"/>
          <w:szCs w:val="21"/>
          <w:highlight w:val="none"/>
          <w:lang w:val="en-US" w:eastAsia="zh-Hans"/>
        </w:rPr>
        <w:t>乙方保证遵守双方签订的《保密协议》及出具的《保密承诺书》。</w:t>
      </w:r>
    </w:p>
    <w:p w14:paraId="7479FDAB">
      <w:pPr>
        <w:shd w:val="clear" w:color="auto" w:fill="auto"/>
        <w:tabs>
          <w:tab w:val="left" w:pos="480"/>
        </w:tabs>
        <w:spacing w:line="360" w:lineRule="auto"/>
        <w:ind w:firstLine="420" w:firstLineChars="200"/>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（二）乙方完成的检测成果、汇总材料等相关权利均归属于</w:t>
      </w:r>
      <w:r>
        <w:rPr>
          <w:rFonts w:hint="eastAsia" w:ascii="宋体" w:hAnsi="宋体" w:eastAsia="宋体" w:cs="宋体"/>
          <w:color w:val="auto"/>
          <w:spacing w:val="0"/>
          <w:kern w:val="21"/>
          <w:sz w:val="21"/>
          <w:szCs w:val="21"/>
          <w:highlight w:val="none"/>
          <w:lang w:eastAsia="zh-CN"/>
        </w:rPr>
        <w:t>甲方</w:t>
      </w:r>
      <w:r>
        <w:rPr>
          <w:rFonts w:hint="eastAsia" w:ascii="宋体" w:hAnsi="宋体" w:eastAsia="宋体" w:cs="宋体"/>
          <w:color w:val="auto"/>
          <w:spacing w:val="0"/>
          <w:kern w:val="21"/>
          <w:sz w:val="21"/>
          <w:szCs w:val="21"/>
          <w:highlight w:val="none"/>
        </w:rPr>
        <w:t>，非经</w:t>
      </w:r>
      <w:r>
        <w:rPr>
          <w:rFonts w:hint="eastAsia" w:ascii="宋体" w:hAnsi="宋体" w:eastAsia="宋体" w:cs="宋体"/>
          <w:color w:val="auto"/>
          <w:spacing w:val="0"/>
          <w:kern w:val="21"/>
          <w:sz w:val="21"/>
          <w:szCs w:val="21"/>
          <w:highlight w:val="none"/>
          <w:lang w:eastAsia="zh-CN"/>
        </w:rPr>
        <w:t>甲方</w:t>
      </w:r>
      <w:r>
        <w:rPr>
          <w:rFonts w:hint="eastAsia" w:ascii="宋体" w:hAnsi="宋体" w:eastAsia="宋体" w:cs="宋体"/>
          <w:color w:val="auto"/>
          <w:spacing w:val="0"/>
          <w:kern w:val="21"/>
          <w:sz w:val="21"/>
          <w:szCs w:val="21"/>
          <w:highlight w:val="none"/>
        </w:rPr>
        <w:t>书面同意，乙方不得擅自使用或向第三方提供</w:t>
      </w:r>
      <w:r>
        <w:rPr>
          <w:rFonts w:hint="eastAsia" w:ascii="宋体" w:hAnsi="宋体" w:eastAsia="宋体" w:cs="宋体"/>
          <w:color w:val="auto"/>
          <w:spacing w:val="0"/>
          <w:kern w:val="21"/>
          <w:sz w:val="21"/>
          <w:szCs w:val="21"/>
          <w:highlight w:val="none"/>
          <w:lang w:eastAsia="zh-CN"/>
        </w:rPr>
        <w:t>。</w:t>
      </w:r>
      <w:r>
        <w:rPr>
          <w:rFonts w:hint="eastAsia" w:ascii="宋体" w:hAnsi="宋体" w:eastAsia="宋体" w:cs="宋体"/>
          <w:color w:val="auto"/>
          <w:spacing w:val="0"/>
          <w:kern w:val="21"/>
          <w:sz w:val="21"/>
          <w:szCs w:val="21"/>
          <w:highlight w:val="none"/>
          <w:lang w:val="en-US" w:eastAsia="zh-CN"/>
        </w:rPr>
        <w:t>如发生以上情况，甲方有权索赔</w:t>
      </w:r>
      <w:r>
        <w:rPr>
          <w:rFonts w:hint="eastAsia" w:ascii="宋体" w:hAnsi="宋体" w:eastAsia="宋体" w:cs="宋体"/>
          <w:color w:val="auto"/>
          <w:spacing w:val="0"/>
          <w:kern w:val="21"/>
          <w:sz w:val="21"/>
          <w:szCs w:val="21"/>
          <w:highlight w:val="none"/>
        </w:rPr>
        <w:t>。</w:t>
      </w:r>
    </w:p>
    <w:p w14:paraId="5C7D1249">
      <w:pPr>
        <w:shd w:val="clear" w:color="auto" w:fill="auto"/>
        <w:tabs>
          <w:tab w:val="left" w:pos="480"/>
        </w:tabs>
        <w:spacing w:line="360" w:lineRule="auto"/>
        <w:ind w:firstLine="420" w:firstLineChars="200"/>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（三）</w:t>
      </w:r>
      <w:r>
        <w:rPr>
          <w:rFonts w:hint="eastAsia" w:ascii="宋体" w:hAnsi="宋体" w:eastAsia="宋体" w:cs="宋体"/>
          <w:color w:val="auto"/>
          <w:spacing w:val="0"/>
          <w:kern w:val="21"/>
          <w:sz w:val="21"/>
          <w:szCs w:val="21"/>
          <w:highlight w:val="none"/>
          <w:lang w:val="en-US" w:eastAsia="zh-Hans"/>
        </w:rPr>
        <w:t>乙方保证</w:t>
      </w:r>
      <w:r>
        <w:rPr>
          <w:rFonts w:hint="eastAsia" w:ascii="宋体" w:hAnsi="宋体" w:eastAsia="宋体" w:cs="宋体"/>
          <w:color w:val="auto"/>
          <w:spacing w:val="0"/>
          <w:kern w:val="21"/>
          <w:sz w:val="21"/>
          <w:szCs w:val="21"/>
          <w:highlight w:val="none"/>
          <w:lang w:val="en-US" w:eastAsia="zh-CN"/>
        </w:rPr>
        <w:t>甲方</w:t>
      </w:r>
      <w:r>
        <w:rPr>
          <w:rFonts w:hint="eastAsia" w:ascii="宋体" w:hAnsi="宋体" w:eastAsia="宋体" w:cs="宋体"/>
          <w:color w:val="auto"/>
          <w:spacing w:val="0"/>
          <w:kern w:val="21"/>
          <w:sz w:val="21"/>
          <w:szCs w:val="21"/>
          <w:highlight w:val="none"/>
          <w:lang w:val="en-US" w:eastAsia="zh-Hans"/>
        </w:rPr>
        <w:t>接受服务过程中</w:t>
      </w:r>
      <w:r>
        <w:rPr>
          <w:rFonts w:hint="eastAsia" w:ascii="宋体" w:hAnsi="宋体" w:eastAsia="宋体" w:cs="宋体"/>
          <w:color w:val="auto"/>
          <w:spacing w:val="0"/>
          <w:kern w:val="21"/>
          <w:sz w:val="21"/>
          <w:szCs w:val="21"/>
          <w:highlight w:val="none"/>
          <w:lang w:val="en-US" w:eastAsia="zh-CN"/>
        </w:rPr>
        <w:t>免</w:t>
      </w:r>
      <w:r>
        <w:rPr>
          <w:rFonts w:hint="eastAsia" w:ascii="宋体" w:hAnsi="宋体" w:eastAsia="宋体" w:cs="宋体"/>
          <w:color w:val="auto"/>
          <w:spacing w:val="0"/>
          <w:kern w:val="21"/>
          <w:sz w:val="21"/>
          <w:szCs w:val="21"/>
          <w:highlight w:val="none"/>
        </w:rPr>
        <w:t>受第三方提出的侵犯其专利权或其它知识产权的起诉</w:t>
      </w:r>
      <w:r>
        <w:rPr>
          <w:rFonts w:hint="eastAsia" w:ascii="宋体" w:hAnsi="宋体" w:eastAsia="宋体" w:cs="宋体"/>
          <w:color w:val="auto"/>
          <w:spacing w:val="0"/>
          <w:kern w:val="21"/>
          <w:sz w:val="21"/>
          <w:szCs w:val="21"/>
          <w:highlight w:val="none"/>
          <w:lang w:eastAsia="zh-CN"/>
        </w:rPr>
        <w:t>；</w:t>
      </w:r>
      <w:r>
        <w:rPr>
          <w:rFonts w:hint="eastAsia" w:ascii="宋体" w:hAnsi="宋体" w:eastAsia="宋体" w:cs="宋体"/>
          <w:color w:val="auto"/>
          <w:spacing w:val="0"/>
          <w:kern w:val="21"/>
          <w:sz w:val="21"/>
          <w:szCs w:val="21"/>
          <w:highlight w:val="none"/>
        </w:rPr>
        <w:t>如因侵权引起的任何法律责任以及给</w:t>
      </w:r>
      <w:r>
        <w:rPr>
          <w:rFonts w:hint="eastAsia" w:ascii="宋体" w:hAnsi="宋体" w:eastAsia="宋体" w:cs="宋体"/>
          <w:color w:val="auto"/>
          <w:spacing w:val="0"/>
          <w:kern w:val="21"/>
          <w:sz w:val="21"/>
          <w:szCs w:val="21"/>
          <w:highlight w:val="none"/>
          <w:lang w:eastAsia="zh-CN"/>
        </w:rPr>
        <w:t>甲方</w:t>
      </w:r>
      <w:r>
        <w:rPr>
          <w:rFonts w:hint="eastAsia" w:ascii="宋体" w:hAnsi="宋体" w:eastAsia="宋体" w:cs="宋体"/>
          <w:color w:val="auto"/>
          <w:spacing w:val="0"/>
          <w:kern w:val="21"/>
          <w:sz w:val="21"/>
          <w:szCs w:val="21"/>
          <w:highlight w:val="none"/>
        </w:rPr>
        <w:t>带来的所有损失（包括但不限于</w:t>
      </w:r>
      <w:r>
        <w:rPr>
          <w:rFonts w:hint="eastAsia" w:ascii="宋体" w:hAnsi="宋体" w:eastAsia="宋体" w:cs="宋体"/>
          <w:color w:val="auto"/>
          <w:spacing w:val="0"/>
          <w:kern w:val="21"/>
          <w:sz w:val="21"/>
          <w:szCs w:val="21"/>
          <w:highlight w:val="none"/>
          <w:lang w:eastAsia="zh-CN"/>
        </w:rPr>
        <w:t>甲方</w:t>
      </w:r>
      <w:r>
        <w:rPr>
          <w:rFonts w:hint="eastAsia" w:ascii="宋体" w:hAnsi="宋体" w:eastAsia="宋体" w:cs="宋体"/>
          <w:color w:val="auto"/>
          <w:spacing w:val="0"/>
          <w:kern w:val="21"/>
          <w:sz w:val="21"/>
          <w:szCs w:val="21"/>
          <w:highlight w:val="none"/>
        </w:rPr>
        <w:t>向第三人支付的赔偿、</w:t>
      </w:r>
      <w:r>
        <w:rPr>
          <w:rFonts w:hint="eastAsia" w:ascii="宋体" w:hAnsi="宋体" w:eastAsia="宋体" w:cs="宋体"/>
          <w:color w:val="auto"/>
          <w:spacing w:val="0"/>
          <w:kern w:val="21"/>
          <w:sz w:val="21"/>
          <w:szCs w:val="21"/>
          <w:highlight w:val="none"/>
          <w:lang w:eastAsia="zh-CN"/>
        </w:rPr>
        <w:t>甲方</w:t>
      </w:r>
      <w:r>
        <w:rPr>
          <w:rFonts w:hint="eastAsia" w:ascii="宋体" w:hAnsi="宋体" w:eastAsia="宋体" w:cs="宋体"/>
          <w:color w:val="auto"/>
          <w:spacing w:val="0"/>
          <w:kern w:val="21"/>
          <w:sz w:val="21"/>
          <w:szCs w:val="21"/>
          <w:highlight w:val="none"/>
        </w:rPr>
        <w:t>律师费、差旅费、鉴定公证费、</w:t>
      </w:r>
      <w:r>
        <w:rPr>
          <w:rFonts w:hint="eastAsia" w:ascii="宋体" w:hAnsi="宋体" w:eastAsia="宋体" w:cs="宋体"/>
          <w:color w:val="auto"/>
          <w:spacing w:val="0"/>
          <w:kern w:val="21"/>
          <w:sz w:val="21"/>
          <w:szCs w:val="21"/>
          <w:highlight w:val="none"/>
          <w:lang w:eastAsia="zh-CN"/>
        </w:rPr>
        <w:t>甲方</w:t>
      </w:r>
      <w:r>
        <w:rPr>
          <w:rFonts w:hint="eastAsia" w:ascii="宋体" w:hAnsi="宋体" w:eastAsia="宋体" w:cs="宋体"/>
          <w:color w:val="auto"/>
          <w:spacing w:val="0"/>
          <w:kern w:val="21"/>
          <w:sz w:val="21"/>
          <w:szCs w:val="21"/>
          <w:highlight w:val="none"/>
        </w:rPr>
        <w:t>人员误工费等）由乙方承担。</w:t>
      </w:r>
    </w:p>
    <w:p w14:paraId="3141947F">
      <w:pPr>
        <w:shd w:val="clear" w:color="auto" w:fill="auto"/>
        <w:tabs>
          <w:tab w:val="left" w:pos="480"/>
        </w:tabs>
        <w:spacing w:line="360" w:lineRule="auto"/>
        <w:rPr>
          <w:rFonts w:hint="eastAsia" w:ascii="宋体" w:hAnsi="宋体" w:eastAsia="宋体" w:cs="宋体"/>
          <w:b/>
          <w:color w:val="auto"/>
          <w:spacing w:val="0"/>
          <w:kern w:val="21"/>
          <w:szCs w:val="21"/>
          <w:highlight w:val="none"/>
        </w:rPr>
      </w:pPr>
      <w:r>
        <w:rPr>
          <w:rFonts w:hint="eastAsia" w:ascii="宋体" w:hAnsi="宋体" w:eastAsia="宋体" w:cs="宋体"/>
          <w:b/>
          <w:color w:val="auto"/>
          <w:spacing w:val="0"/>
          <w:kern w:val="21"/>
          <w:szCs w:val="21"/>
          <w:highlight w:val="none"/>
        </w:rPr>
        <w:t>八、</w:t>
      </w:r>
      <w:r>
        <w:rPr>
          <w:rFonts w:hint="eastAsia" w:ascii="宋体" w:hAnsi="宋体" w:eastAsia="宋体" w:cs="宋体"/>
          <w:b/>
          <w:color w:val="auto"/>
          <w:spacing w:val="0"/>
          <w:kern w:val="21"/>
          <w:szCs w:val="21"/>
          <w:highlight w:val="none"/>
          <w:lang w:eastAsia="zh-CN"/>
        </w:rPr>
        <w:t>甲方</w:t>
      </w:r>
      <w:r>
        <w:rPr>
          <w:rFonts w:hint="eastAsia" w:ascii="宋体" w:hAnsi="宋体" w:eastAsia="宋体" w:cs="宋体"/>
          <w:b/>
          <w:color w:val="auto"/>
          <w:spacing w:val="0"/>
          <w:kern w:val="21"/>
          <w:szCs w:val="21"/>
          <w:highlight w:val="none"/>
        </w:rPr>
        <w:t>的权利和义务</w:t>
      </w:r>
    </w:p>
    <w:p w14:paraId="29D457A4">
      <w:pPr>
        <w:shd w:val="clear" w:color="auto" w:fill="auto"/>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（一）</w:t>
      </w:r>
      <w:r>
        <w:rPr>
          <w:rFonts w:hint="eastAsia" w:ascii="宋体" w:hAnsi="宋体" w:eastAsia="宋体" w:cs="宋体"/>
          <w:color w:val="auto"/>
          <w:spacing w:val="0"/>
          <w:kern w:val="21"/>
          <w:szCs w:val="21"/>
          <w:highlight w:val="none"/>
          <w:lang w:eastAsia="zh-CN"/>
        </w:rPr>
        <w:t>甲方</w:t>
      </w:r>
      <w:r>
        <w:rPr>
          <w:rFonts w:hint="eastAsia" w:ascii="宋体" w:hAnsi="宋体" w:eastAsia="宋体" w:cs="宋体"/>
          <w:color w:val="auto"/>
          <w:spacing w:val="0"/>
          <w:kern w:val="21"/>
          <w:szCs w:val="21"/>
          <w:highlight w:val="none"/>
        </w:rPr>
        <w:t>有权对合同规定范围内乙方的服务行为进行监督和检查，拥有监管权。有权定期核对乙方提供服务所配备的人员数量。对</w:t>
      </w:r>
      <w:r>
        <w:rPr>
          <w:rFonts w:hint="eastAsia" w:ascii="宋体" w:hAnsi="宋体" w:eastAsia="宋体" w:cs="宋体"/>
          <w:color w:val="auto"/>
          <w:spacing w:val="0"/>
          <w:kern w:val="21"/>
          <w:szCs w:val="21"/>
          <w:highlight w:val="none"/>
          <w:lang w:eastAsia="zh-CN"/>
        </w:rPr>
        <w:t>甲方</w:t>
      </w:r>
      <w:r>
        <w:rPr>
          <w:rFonts w:hint="eastAsia" w:ascii="宋体" w:hAnsi="宋体" w:eastAsia="宋体" w:cs="宋体"/>
          <w:color w:val="auto"/>
          <w:spacing w:val="0"/>
          <w:kern w:val="21"/>
          <w:szCs w:val="21"/>
          <w:highlight w:val="none"/>
        </w:rPr>
        <w:t>认为不合理的部分有权下达整改通知书，并要求乙方限期整改。</w:t>
      </w:r>
    </w:p>
    <w:p w14:paraId="37063A98">
      <w:pPr>
        <w:shd w:val="clear" w:color="auto" w:fill="auto"/>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（二）负责检查监督乙方管理工作的实施及制度的执行情况。</w:t>
      </w:r>
    </w:p>
    <w:p w14:paraId="73DFBD07">
      <w:pPr>
        <w:shd w:val="clear" w:color="auto" w:fill="auto"/>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（三）根据本合同规定，按时向乙方支付应付服务费用。</w:t>
      </w:r>
    </w:p>
    <w:p w14:paraId="2C41BECB">
      <w:pPr>
        <w:shd w:val="clear" w:color="auto" w:fill="auto"/>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（四）国家法律、法规所规定由</w:t>
      </w:r>
      <w:r>
        <w:rPr>
          <w:rFonts w:hint="eastAsia" w:ascii="宋体" w:hAnsi="宋体" w:eastAsia="宋体" w:cs="宋体"/>
          <w:color w:val="auto"/>
          <w:spacing w:val="0"/>
          <w:kern w:val="21"/>
          <w:szCs w:val="21"/>
          <w:highlight w:val="none"/>
          <w:lang w:eastAsia="zh-CN"/>
        </w:rPr>
        <w:t>甲方</w:t>
      </w:r>
      <w:r>
        <w:rPr>
          <w:rFonts w:hint="eastAsia" w:ascii="宋体" w:hAnsi="宋体" w:eastAsia="宋体" w:cs="宋体"/>
          <w:color w:val="auto"/>
          <w:spacing w:val="0"/>
          <w:kern w:val="21"/>
          <w:szCs w:val="21"/>
          <w:highlight w:val="none"/>
        </w:rPr>
        <w:t>承担的其它责任。</w:t>
      </w:r>
    </w:p>
    <w:p w14:paraId="588643C7">
      <w:pPr>
        <w:shd w:val="clear" w:color="auto" w:fill="auto"/>
        <w:tabs>
          <w:tab w:val="left" w:pos="480"/>
        </w:tabs>
        <w:spacing w:line="360" w:lineRule="auto"/>
        <w:rPr>
          <w:rFonts w:hint="eastAsia" w:ascii="宋体" w:hAnsi="宋体" w:eastAsia="宋体" w:cs="宋体"/>
          <w:b/>
          <w:color w:val="auto"/>
          <w:spacing w:val="0"/>
          <w:kern w:val="21"/>
          <w:szCs w:val="21"/>
          <w:highlight w:val="none"/>
        </w:rPr>
      </w:pPr>
      <w:bookmarkStart w:id="0" w:name="_Toc362988521"/>
      <w:bookmarkStart w:id="1" w:name="_Toc516665103"/>
      <w:bookmarkStart w:id="2" w:name="_Toc513470026"/>
      <w:bookmarkStart w:id="3" w:name="_Toc20120"/>
      <w:bookmarkStart w:id="4" w:name="_Toc440385094"/>
      <w:bookmarkStart w:id="5" w:name="_Toc513469732"/>
      <w:bookmarkStart w:id="6" w:name="_Toc361325815"/>
      <w:bookmarkStart w:id="7" w:name="_Toc513470474"/>
      <w:bookmarkStart w:id="8" w:name="_Toc474491583"/>
      <w:bookmarkStart w:id="9" w:name="_Toc466563226"/>
      <w:bookmarkStart w:id="10" w:name="_Toc8506"/>
      <w:bookmarkStart w:id="11" w:name="_Toc513470666"/>
      <w:bookmarkStart w:id="12" w:name="_Toc23460"/>
      <w:r>
        <w:rPr>
          <w:rFonts w:hint="eastAsia" w:ascii="宋体" w:hAnsi="宋体" w:eastAsia="宋体" w:cs="宋体"/>
          <w:b/>
          <w:color w:val="auto"/>
          <w:spacing w:val="0"/>
          <w:kern w:val="21"/>
          <w:szCs w:val="21"/>
          <w:highlight w:val="none"/>
        </w:rPr>
        <w:t>九、乙方的权利和义务</w:t>
      </w:r>
      <w:bookmarkEnd w:id="0"/>
      <w:bookmarkEnd w:id="1"/>
      <w:bookmarkEnd w:id="2"/>
      <w:bookmarkEnd w:id="3"/>
      <w:bookmarkEnd w:id="4"/>
      <w:bookmarkEnd w:id="5"/>
      <w:bookmarkEnd w:id="6"/>
      <w:bookmarkEnd w:id="7"/>
      <w:bookmarkEnd w:id="8"/>
      <w:bookmarkEnd w:id="9"/>
      <w:bookmarkEnd w:id="10"/>
      <w:bookmarkEnd w:id="11"/>
      <w:bookmarkEnd w:id="12"/>
    </w:p>
    <w:p w14:paraId="55567537">
      <w:pPr>
        <w:shd w:val="clear" w:color="auto" w:fill="auto"/>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（一）对本合同规定的委托服务范围内的项目享有管理权及服务义务。</w:t>
      </w:r>
    </w:p>
    <w:p w14:paraId="58376AC2">
      <w:pPr>
        <w:shd w:val="clear" w:color="auto" w:fill="auto"/>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w:t>
      </w:r>
      <w:r>
        <w:rPr>
          <w:rFonts w:hint="eastAsia" w:ascii="宋体" w:hAnsi="宋体" w:eastAsia="宋体" w:cs="宋体"/>
          <w:color w:val="auto"/>
          <w:spacing w:val="0"/>
          <w:kern w:val="21"/>
          <w:szCs w:val="21"/>
          <w:highlight w:val="none"/>
          <w:lang w:val="en-US" w:eastAsia="zh-CN"/>
        </w:rPr>
        <w:t>二</w:t>
      </w:r>
      <w:r>
        <w:rPr>
          <w:rFonts w:hint="eastAsia" w:ascii="宋体" w:hAnsi="宋体" w:eastAsia="宋体" w:cs="宋体"/>
          <w:color w:val="auto"/>
          <w:spacing w:val="0"/>
          <w:kern w:val="21"/>
          <w:szCs w:val="21"/>
          <w:highlight w:val="none"/>
        </w:rPr>
        <w:t>）及时向</w:t>
      </w:r>
      <w:r>
        <w:rPr>
          <w:rFonts w:hint="eastAsia" w:ascii="宋体" w:hAnsi="宋体" w:eastAsia="宋体" w:cs="宋体"/>
          <w:color w:val="auto"/>
          <w:spacing w:val="0"/>
          <w:kern w:val="21"/>
          <w:szCs w:val="21"/>
          <w:highlight w:val="none"/>
          <w:lang w:eastAsia="zh-CN"/>
        </w:rPr>
        <w:t>甲方</w:t>
      </w:r>
      <w:r>
        <w:rPr>
          <w:rFonts w:hint="eastAsia" w:ascii="宋体" w:hAnsi="宋体" w:eastAsia="宋体" w:cs="宋体"/>
          <w:color w:val="auto"/>
          <w:spacing w:val="0"/>
          <w:kern w:val="21"/>
          <w:szCs w:val="21"/>
          <w:highlight w:val="none"/>
        </w:rPr>
        <w:t>通告本项目服务范围内有关的重大事项，及时配合处理投诉。</w:t>
      </w:r>
    </w:p>
    <w:p w14:paraId="48471762">
      <w:pPr>
        <w:shd w:val="clear" w:color="auto" w:fill="auto"/>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w:t>
      </w:r>
      <w:r>
        <w:rPr>
          <w:rFonts w:hint="eastAsia" w:ascii="宋体" w:hAnsi="宋体" w:eastAsia="宋体" w:cs="宋体"/>
          <w:color w:val="auto"/>
          <w:spacing w:val="0"/>
          <w:kern w:val="21"/>
          <w:szCs w:val="21"/>
          <w:highlight w:val="none"/>
          <w:lang w:val="en-US" w:eastAsia="zh-CN"/>
        </w:rPr>
        <w:t>三</w:t>
      </w:r>
      <w:r>
        <w:rPr>
          <w:rFonts w:hint="eastAsia" w:ascii="宋体" w:hAnsi="宋体" w:eastAsia="宋体" w:cs="宋体"/>
          <w:color w:val="auto"/>
          <w:spacing w:val="0"/>
          <w:kern w:val="21"/>
          <w:szCs w:val="21"/>
          <w:highlight w:val="none"/>
        </w:rPr>
        <w:t>）接受项目行业管理部门及政府有关部门的指导，接受</w:t>
      </w:r>
      <w:r>
        <w:rPr>
          <w:rFonts w:hint="eastAsia" w:ascii="宋体" w:hAnsi="宋体" w:eastAsia="宋体" w:cs="宋体"/>
          <w:color w:val="auto"/>
          <w:spacing w:val="0"/>
          <w:kern w:val="21"/>
          <w:szCs w:val="21"/>
          <w:highlight w:val="none"/>
          <w:lang w:eastAsia="zh-CN"/>
        </w:rPr>
        <w:t>甲方</w:t>
      </w:r>
      <w:r>
        <w:rPr>
          <w:rFonts w:hint="eastAsia" w:ascii="宋体" w:hAnsi="宋体" w:eastAsia="宋体" w:cs="宋体"/>
          <w:color w:val="auto"/>
          <w:spacing w:val="0"/>
          <w:kern w:val="21"/>
          <w:szCs w:val="21"/>
          <w:highlight w:val="none"/>
        </w:rPr>
        <w:t>的监督。</w:t>
      </w:r>
    </w:p>
    <w:p w14:paraId="7EEA0181">
      <w:pPr>
        <w:shd w:val="clear" w:color="auto" w:fill="auto"/>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w:t>
      </w:r>
      <w:r>
        <w:rPr>
          <w:rFonts w:hint="eastAsia" w:ascii="宋体" w:hAnsi="宋体" w:eastAsia="宋体" w:cs="宋体"/>
          <w:color w:val="auto"/>
          <w:spacing w:val="0"/>
          <w:kern w:val="21"/>
          <w:szCs w:val="21"/>
          <w:highlight w:val="none"/>
          <w:lang w:val="en-US" w:eastAsia="zh-CN"/>
        </w:rPr>
        <w:t>四</w:t>
      </w:r>
      <w:r>
        <w:rPr>
          <w:rFonts w:hint="eastAsia" w:ascii="宋体" w:hAnsi="宋体" w:eastAsia="宋体" w:cs="宋体"/>
          <w:color w:val="auto"/>
          <w:spacing w:val="0"/>
          <w:kern w:val="21"/>
          <w:szCs w:val="21"/>
          <w:highlight w:val="none"/>
        </w:rPr>
        <w:t>）国家法律、法规所规定由乙方承担的其它责任。</w:t>
      </w:r>
    </w:p>
    <w:p w14:paraId="28CC6B89">
      <w:pPr>
        <w:shd w:val="clear" w:color="auto" w:fill="auto"/>
        <w:tabs>
          <w:tab w:val="left" w:pos="480"/>
        </w:tabs>
        <w:spacing w:line="360" w:lineRule="auto"/>
        <w:rPr>
          <w:rFonts w:hint="eastAsia" w:ascii="宋体" w:hAnsi="宋体" w:eastAsia="宋体" w:cs="宋体"/>
          <w:b/>
          <w:color w:val="auto"/>
          <w:spacing w:val="0"/>
          <w:kern w:val="21"/>
          <w:szCs w:val="21"/>
          <w:highlight w:val="none"/>
        </w:rPr>
      </w:pPr>
      <w:r>
        <w:rPr>
          <w:rFonts w:hint="eastAsia" w:ascii="宋体" w:hAnsi="宋体" w:eastAsia="宋体" w:cs="宋体"/>
          <w:b/>
          <w:color w:val="auto"/>
          <w:spacing w:val="0"/>
          <w:kern w:val="21"/>
          <w:szCs w:val="21"/>
          <w:highlight w:val="none"/>
        </w:rPr>
        <w:t>十、违约责任</w:t>
      </w:r>
    </w:p>
    <w:p w14:paraId="6F25D9C7">
      <w:pPr>
        <w:shd w:val="clear" w:color="auto" w:fill="auto"/>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（一）甲乙双方必须遵守本合同并执行合同中的各项规定，保证本合同的正常履行。</w:t>
      </w:r>
    </w:p>
    <w:p w14:paraId="2740E107">
      <w:pPr>
        <w:shd w:val="clear" w:color="auto" w:fill="auto"/>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（二）如因乙方工作人员在履行职务过程中的疏忽、失职、过错等故意或者过失原因给</w:t>
      </w:r>
      <w:r>
        <w:rPr>
          <w:rFonts w:hint="eastAsia" w:ascii="宋体" w:hAnsi="宋体" w:eastAsia="宋体" w:cs="宋体"/>
          <w:color w:val="auto"/>
          <w:spacing w:val="0"/>
          <w:kern w:val="21"/>
          <w:szCs w:val="21"/>
          <w:highlight w:val="none"/>
          <w:lang w:eastAsia="zh-CN"/>
        </w:rPr>
        <w:t>甲方</w:t>
      </w:r>
      <w:r>
        <w:rPr>
          <w:rFonts w:hint="eastAsia" w:ascii="宋体" w:hAnsi="宋体" w:eastAsia="宋体" w:cs="宋体"/>
          <w:color w:val="auto"/>
          <w:spacing w:val="0"/>
          <w:kern w:val="21"/>
          <w:szCs w:val="21"/>
          <w:highlight w:val="none"/>
        </w:rPr>
        <w:t>造成损失或侵害，包括但不限于</w:t>
      </w:r>
      <w:r>
        <w:rPr>
          <w:rFonts w:hint="eastAsia" w:ascii="宋体" w:hAnsi="宋体" w:eastAsia="宋体" w:cs="宋体"/>
          <w:color w:val="auto"/>
          <w:spacing w:val="0"/>
          <w:kern w:val="21"/>
          <w:szCs w:val="21"/>
          <w:highlight w:val="none"/>
          <w:lang w:eastAsia="zh-CN"/>
        </w:rPr>
        <w:t>甲方</w:t>
      </w:r>
      <w:r>
        <w:rPr>
          <w:rFonts w:hint="eastAsia" w:ascii="宋体" w:hAnsi="宋体" w:eastAsia="宋体" w:cs="宋体"/>
          <w:color w:val="auto"/>
          <w:spacing w:val="0"/>
          <w:kern w:val="21"/>
          <w:szCs w:val="21"/>
          <w:highlight w:val="none"/>
        </w:rPr>
        <w:t>本身的财产损失、由此而导致的</w:t>
      </w:r>
      <w:r>
        <w:rPr>
          <w:rFonts w:hint="eastAsia" w:ascii="宋体" w:hAnsi="宋体" w:eastAsia="宋体" w:cs="宋体"/>
          <w:color w:val="auto"/>
          <w:spacing w:val="0"/>
          <w:kern w:val="21"/>
          <w:szCs w:val="21"/>
          <w:highlight w:val="none"/>
          <w:lang w:eastAsia="zh-CN"/>
        </w:rPr>
        <w:t>甲方</w:t>
      </w:r>
      <w:r>
        <w:rPr>
          <w:rFonts w:hint="eastAsia" w:ascii="宋体" w:hAnsi="宋体" w:eastAsia="宋体" w:cs="宋体"/>
          <w:color w:val="auto"/>
          <w:spacing w:val="0"/>
          <w:kern w:val="21"/>
          <w:szCs w:val="21"/>
          <w:highlight w:val="none"/>
        </w:rPr>
        <w:t>对任何第三方的法律责任等，乙方对此均应承担全部的赔偿责任。</w:t>
      </w:r>
    </w:p>
    <w:p w14:paraId="206E854C">
      <w:pPr>
        <w:shd w:val="clear" w:color="auto" w:fill="auto"/>
        <w:tabs>
          <w:tab w:val="left" w:pos="480"/>
        </w:tabs>
        <w:spacing w:line="360" w:lineRule="auto"/>
        <w:rPr>
          <w:rFonts w:hint="eastAsia" w:ascii="宋体" w:hAnsi="宋体" w:eastAsia="宋体" w:cs="宋体"/>
          <w:b/>
          <w:color w:val="auto"/>
          <w:spacing w:val="0"/>
          <w:kern w:val="21"/>
          <w:szCs w:val="21"/>
          <w:highlight w:val="none"/>
        </w:rPr>
      </w:pPr>
      <w:bookmarkStart w:id="13" w:name="_Toc8689"/>
      <w:bookmarkStart w:id="14" w:name="_Toc513469734"/>
      <w:bookmarkStart w:id="15" w:name="_Toc440385096"/>
      <w:bookmarkStart w:id="16" w:name="_Toc513470668"/>
      <w:bookmarkStart w:id="17" w:name="_Toc362988523"/>
      <w:bookmarkStart w:id="18" w:name="_Toc513470028"/>
      <w:bookmarkStart w:id="19" w:name="_Toc31635"/>
      <w:bookmarkStart w:id="20" w:name="_Toc27021"/>
      <w:bookmarkStart w:id="21" w:name="_Toc361325817"/>
      <w:bookmarkStart w:id="22" w:name="_Toc474491585"/>
      <w:bookmarkStart w:id="23" w:name="_Toc516665105"/>
      <w:bookmarkStart w:id="24" w:name="_Toc513470476"/>
      <w:bookmarkStart w:id="25" w:name="_Toc466563228"/>
      <w:r>
        <w:rPr>
          <w:rFonts w:hint="eastAsia" w:ascii="宋体" w:hAnsi="宋体" w:eastAsia="宋体" w:cs="宋体"/>
          <w:b/>
          <w:color w:val="auto"/>
          <w:spacing w:val="0"/>
          <w:kern w:val="21"/>
          <w:szCs w:val="21"/>
          <w:highlight w:val="none"/>
        </w:rPr>
        <w:t>十一、不可抗力事件处理</w:t>
      </w:r>
      <w:bookmarkEnd w:id="13"/>
      <w:bookmarkEnd w:id="14"/>
      <w:bookmarkEnd w:id="15"/>
      <w:bookmarkEnd w:id="16"/>
      <w:bookmarkEnd w:id="17"/>
      <w:bookmarkEnd w:id="18"/>
      <w:bookmarkEnd w:id="19"/>
      <w:bookmarkEnd w:id="20"/>
      <w:bookmarkEnd w:id="21"/>
      <w:bookmarkEnd w:id="22"/>
      <w:bookmarkEnd w:id="23"/>
      <w:bookmarkEnd w:id="24"/>
      <w:bookmarkEnd w:id="25"/>
    </w:p>
    <w:p w14:paraId="1B587618">
      <w:pPr>
        <w:shd w:val="clear" w:color="auto" w:fill="auto"/>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（一）在合同有效期内，任何一方因不可抗力事件导致不能履行合同，则合同履行期可延长，其延长期与不可抗力影响期相同。</w:t>
      </w:r>
    </w:p>
    <w:p w14:paraId="1081426B">
      <w:pPr>
        <w:shd w:val="clear" w:color="auto" w:fill="auto"/>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（二）不可抗力事件发生后，应立即通知对方，并寄送有关权威机构出具的证明。</w:t>
      </w:r>
    </w:p>
    <w:p w14:paraId="53457B8C">
      <w:pPr>
        <w:shd w:val="clear" w:color="auto" w:fill="auto"/>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（三）不可抗力事件延续</w:t>
      </w:r>
      <w:r>
        <w:rPr>
          <w:rFonts w:hint="eastAsia" w:ascii="宋体" w:hAnsi="宋体" w:eastAsia="宋体" w:cs="宋体"/>
          <w:color w:val="auto"/>
          <w:spacing w:val="0"/>
          <w:kern w:val="21"/>
          <w:szCs w:val="21"/>
          <w:highlight w:val="none"/>
          <w:u w:val="single"/>
        </w:rPr>
        <w:t>20</w:t>
      </w:r>
      <w:r>
        <w:rPr>
          <w:rFonts w:hint="eastAsia" w:ascii="宋体" w:hAnsi="宋体" w:eastAsia="宋体" w:cs="宋体"/>
          <w:color w:val="auto"/>
          <w:spacing w:val="0"/>
          <w:kern w:val="21"/>
          <w:szCs w:val="21"/>
          <w:highlight w:val="none"/>
        </w:rPr>
        <w:t>天以上，双方应通过友好协商，确定是否继续履行合同。</w:t>
      </w:r>
    </w:p>
    <w:p w14:paraId="4572C4F2">
      <w:pPr>
        <w:shd w:val="clear" w:color="auto" w:fill="auto"/>
        <w:tabs>
          <w:tab w:val="left" w:pos="480"/>
        </w:tabs>
        <w:spacing w:line="360" w:lineRule="auto"/>
        <w:rPr>
          <w:rFonts w:hint="eastAsia" w:ascii="宋体" w:hAnsi="宋体" w:eastAsia="宋体" w:cs="宋体"/>
          <w:b/>
          <w:color w:val="auto"/>
          <w:spacing w:val="0"/>
          <w:kern w:val="21"/>
          <w:szCs w:val="21"/>
          <w:highlight w:val="none"/>
        </w:rPr>
      </w:pPr>
      <w:r>
        <w:rPr>
          <w:rFonts w:hint="eastAsia" w:ascii="宋体" w:hAnsi="宋体" w:eastAsia="宋体" w:cs="宋体"/>
          <w:b/>
          <w:color w:val="auto"/>
          <w:spacing w:val="0"/>
          <w:kern w:val="21"/>
          <w:szCs w:val="21"/>
          <w:highlight w:val="none"/>
        </w:rPr>
        <w:t>十二、合同争议解决的方式</w:t>
      </w:r>
    </w:p>
    <w:p w14:paraId="286C6EE5">
      <w:pPr>
        <w:shd w:val="clear" w:color="auto" w:fill="auto"/>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本合同在履行过程中发生的争议，由甲、乙双方当事人协商解决，协商不成的按下列第（二）种方式解决：</w:t>
      </w:r>
    </w:p>
    <w:p w14:paraId="079BCC3E">
      <w:pPr>
        <w:shd w:val="clear" w:color="auto" w:fill="auto"/>
        <w:tabs>
          <w:tab w:val="left" w:pos="480"/>
        </w:tabs>
        <w:spacing w:line="360" w:lineRule="auto"/>
        <w:ind w:firstLine="420" w:firstLineChars="200"/>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rPr>
        <w:t>（一）提交</w:t>
      </w:r>
      <w:r>
        <w:rPr>
          <w:rFonts w:hint="eastAsia" w:ascii="宋体" w:hAnsi="宋体" w:eastAsia="宋体" w:cs="宋体"/>
          <w:color w:val="auto"/>
          <w:spacing w:val="0"/>
          <w:kern w:val="21"/>
          <w:szCs w:val="21"/>
          <w:highlight w:val="none"/>
          <w:u w:val="single"/>
        </w:rPr>
        <w:t>西安</w:t>
      </w:r>
      <w:r>
        <w:rPr>
          <w:rFonts w:hint="eastAsia" w:ascii="宋体" w:hAnsi="宋体" w:eastAsia="宋体" w:cs="宋体"/>
          <w:color w:val="auto"/>
          <w:spacing w:val="0"/>
          <w:kern w:val="21"/>
          <w:szCs w:val="21"/>
          <w:highlight w:val="none"/>
        </w:rPr>
        <w:t>仲裁委员会仲裁</w:t>
      </w:r>
      <w:r>
        <w:rPr>
          <w:rFonts w:hint="eastAsia" w:ascii="宋体" w:hAnsi="宋体" w:eastAsia="宋体" w:cs="宋体"/>
          <w:color w:val="auto"/>
          <w:spacing w:val="0"/>
          <w:kern w:val="21"/>
          <w:szCs w:val="21"/>
          <w:highlight w:val="none"/>
          <w:lang w:eastAsia="zh-CN"/>
        </w:rPr>
        <w:t>；</w:t>
      </w:r>
    </w:p>
    <w:p w14:paraId="5C5AB82A">
      <w:pPr>
        <w:shd w:val="clear" w:color="auto" w:fill="auto"/>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（二）依法向</w:t>
      </w:r>
      <w:r>
        <w:rPr>
          <w:rFonts w:hint="eastAsia" w:ascii="宋体" w:hAnsi="宋体" w:eastAsia="宋体" w:cs="宋体"/>
          <w:color w:val="auto"/>
          <w:spacing w:val="0"/>
          <w:kern w:val="21"/>
          <w:szCs w:val="21"/>
          <w:highlight w:val="none"/>
          <w:u w:val="single"/>
          <w:lang w:eastAsia="zh-CN"/>
        </w:rPr>
        <w:t>甲方</w:t>
      </w:r>
      <w:r>
        <w:rPr>
          <w:rFonts w:hint="eastAsia" w:ascii="宋体" w:hAnsi="宋体" w:eastAsia="宋体" w:cs="宋体"/>
          <w:color w:val="auto"/>
          <w:spacing w:val="0"/>
          <w:kern w:val="21"/>
          <w:szCs w:val="21"/>
          <w:highlight w:val="none"/>
        </w:rPr>
        <w:t>所在地人民法院起诉。</w:t>
      </w:r>
    </w:p>
    <w:p w14:paraId="35FDFE3E">
      <w:pPr>
        <w:shd w:val="clear" w:color="auto" w:fill="auto"/>
        <w:tabs>
          <w:tab w:val="left" w:pos="480"/>
        </w:tabs>
        <w:spacing w:line="360" w:lineRule="auto"/>
        <w:rPr>
          <w:rFonts w:hint="eastAsia" w:ascii="宋体" w:hAnsi="宋体" w:eastAsia="宋体" w:cs="宋体"/>
          <w:b/>
          <w:color w:val="auto"/>
          <w:spacing w:val="0"/>
          <w:kern w:val="21"/>
          <w:szCs w:val="21"/>
          <w:highlight w:val="none"/>
        </w:rPr>
      </w:pPr>
      <w:r>
        <w:rPr>
          <w:rFonts w:hint="eastAsia" w:ascii="宋体" w:hAnsi="宋体" w:eastAsia="宋体" w:cs="宋体"/>
          <w:b/>
          <w:color w:val="auto"/>
          <w:spacing w:val="0"/>
          <w:kern w:val="21"/>
          <w:szCs w:val="21"/>
          <w:highlight w:val="none"/>
        </w:rPr>
        <w:t>十三、合同生效</w:t>
      </w:r>
    </w:p>
    <w:p w14:paraId="1CA5C154">
      <w:pPr>
        <w:shd w:val="clear" w:color="auto" w:fill="auto"/>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本合同一式</w:t>
      </w:r>
      <w:r>
        <w:rPr>
          <w:rFonts w:hint="eastAsia" w:ascii="宋体" w:hAnsi="宋体" w:eastAsia="宋体" w:cs="宋体"/>
          <w:color w:val="auto"/>
          <w:spacing w:val="0"/>
          <w:kern w:val="21"/>
          <w:szCs w:val="21"/>
          <w:highlight w:val="none"/>
          <w:u w:val="single"/>
          <w:lang w:val="en-US" w:eastAsia="zh-CN"/>
        </w:rPr>
        <w:t>陆</w:t>
      </w:r>
      <w:r>
        <w:rPr>
          <w:rFonts w:hint="eastAsia" w:ascii="宋体" w:hAnsi="宋体" w:eastAsia="宋体" w:cs="宋体"/>
          <w:color w:val="auto"/>
          <w:spacing w:val="0"/>
          <w:kern w:val="21"/>
          <w:szCs w:val="21"/>
          <w:highlight w:val="none"/>
        </w:rPr>
        <w:t>份，</w:t>
      </w:r>
      <w:r>
        <w:rPr>
          <w:rFonts w:hint="eastAsia" w:ascii="宋体" w:hAnsi="宋体" w:eastAsia="宋体" w:cs="宋体"/>
          <w:color w:val="auto"/>
          <w:spacing w:val="0"/>
          <w:kern w:val="21"/>
          <w:szCs w:val="21"/>
          <w:highlight w:val="none"/>
          <w:lang w:eastAsia="zh-CN"/>
        </w:rPr>
        <w:t>甲方</w:t>
      </w:r>
      <w:r>
        <w:rPr>
          <w:rFonts w:hint="eastAsia" w:ascii="宋体" w:hAnsi="宋体" w:eastAsia="宋体" w:cs="宋体"/>
          <w:color w:val="auto"/>
          <w:spacing w:val="0"/>
          <w:kern w:val="21"/>
          <w:szCs w:val="21"/>
          <w:highlight w:val="none"/>
        </w:rPr>
        <w:t>执</w:t>
      </w:r>
      <w:r>
        <w:rPr>
          <w:rFonts w:hint="eastAsia" w:ascii="宋体" w:hAnsi="宋体" w:eastAsia="宋体" w:cs="宋体"/>
          <w:color w:val="auto"/>
          <w:spacing w:val="0"/>
          <w:kern w:val="21"/>
          <w:szCs w:val="21"/>
          <w:highlight w:val="none"/>
          <w:u w:val="single"/>
          <w:lang w:val="en-US" w:eastAsia="zh-CN"/>
        </w:rPr>
        <w:t>肆</w:t>
      </w:r>
      <w:r>
        <w:rPr>
          <w:rFonts w:hint="eastAsia" w:ascii="宋体" w:hAnsi="宋体" w:eastAsia="宋体" w:cs="宋体"/>
          <w:color w:val="auto"/>
          <w:spacing w:val="0"/>
          <w:kern w:val="21"/>
          <w:szCs w:val="21"/>
          <w:highlight w:val="none"/>
        </w:rPr>
        <w:t>份，乙方执</w:t>
      </w:r>
      <w:r>
        <w:rPr>
          <w:rFonts w:hint="eastAsia" w:ascii="宋体" w:hAnsi="宋体" w:eastAsia="宋体" w:cs="宋体"/>
          <w:color w:val="auto"/>
          <w:spacing w:val="0"/>
          <w:kern w:val="21"/>
          <w:szCs w:val="21"/>
          <w:highlight w:val="none"/>
          <w:u w:val="single"/>
          <w:lang w:val="en-US" w:eastAsia="zh-CN"/>
        </w:rPr>
        <w:t>贰</w:t>
      </w:r>
      <w:r>
        <w:rPr>
          <w:rFonts w:hint="eastAsia" w:ascii="宋体" w:hAnsi="宋体" w:eastAsia="宋体" w:cs="宋体"/>
          <w:color w:val="auto"/>
          <w:spacing w:val="0"/>
          <w:kern w:val="21"/>
          <w:szCs w:val="21"/>
          <w:highlight w:val="none"/>
        </w:rPr>
        <w:t>份，本合同甲、乙各方签字盖章后生效，合同执行完毕后，自动失效（合同的服务承诺则长期有效）。</w:t>
      </w:r>
    </w:p>
    <w:p w14:paraId="5871E87A">
      <w:pPr>
        <w:shd w:val="clear" w:color="auto" w:fill="auto"/>
        <w:tabs>
          <w:tab w:val="left" w:pos="480"/>
        </w:tabs>
        <w:spacing w:line="360" w:lineRule="auto"/>
        <w:rPr>
          <w:rFonts w:hint="eastAsia" w:ascii="宋体" w:hAnsi="宋体" w:eastAsia="宋体" w:cs="宋体"/>
          <w:b/>
          <w:color w:val="auto"/>
          <w:spacing w:val="0"/>
          <w:kern w:val="21"/>
          <w:szCs w:val="21"/>
          <w:highlight w:val="none"/>
        </w:rPr>
      </w:pPr>
      <w:r>
        <w:rPr>
          <w:rFonts w:hint="eastAsia" w:ascii="宋体" w:hAnsi="宋体" w:eastAsia="宋体" w:cs="宋体"/>
          <w:b/>
          <w:color w:val="auto"/>
          <w:spacing w:val="0"/>
          <w:kern w:val="21"/>
          <w:szCs w:val="21"/>
          <w:highlight w:val="none"/>
        </w:rPr>
        <w:t>十四、其他事项</w:t>
      </w:r>
    </w:p>
    <w:p w14:paraId="4E081133">
      <w:pPr>
        <w:shd w:val="clear" w:color="auto" w:fill="auto"/>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（一）西安市财政局在合同的履行期间以及履行期后，可以随时检查项目的执行情况，对采购内容、标准进行调查核实，并对发现的问题进行处理。</w:t>
      </w:r>
    </w:p>
    <w:p w14:paraId="7D7DB243">
      <w:pPr>
        <w:shd w:val="clear" w:color="auto" w:fill="auto"/>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（二）采购文件、响应文件、澄清表（函）、成交通知书、合同附件均成为合同不可分割的部分。</w:t>
      </w:r>
    </w:p>
    <w:p w14:paraId="0E9403E7">
      <w:pPr>
        <w:shd w:val="clear" w:color="auto" w:fill="auto"/>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（三）合同未尽事宜，由甲、乙双方协商确认后，作为合同补充，与原合同具有同等法律效力。</w:t>
      </w:r>
    </w:p>
    <w:p w14:paraId="7CBADB46">
      <w:pPr>
        <w:shd w:val="clear" w:color="auto" w:fill="auto"/>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（四）合同一经签订，不得擅自变更、中止或终止合同。对确需变更、调整或中止、终止合同的，应按规定履行相应的手续。</w:t>
      </w:r>
    </w:p>
    <w:p w14:paraId="58CAD4F8">
      <w:pPr>
        <w:shd w:val="clear" w:color="auto" w:fill="auto"/>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（五）合同执行中涉及采购资金和采购内容修改或补充的，须经政府采购监管部门审批，并签书面补充协议报政府采购监督管理部门备案，方可作为主合同不可分割的一部分。</w:t>
      </w:r>
    </w:p>
    <w:p w14:paraId="4A90B183">
      <w:pPr>
        <w:shd w:val="clear" w:color="auto" w:fill="auto"/>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（六）本合同按照中华人民共和国的现行法律进行解释。</w:t>
      </w:r>
    </w:p>
    <w:p w14:paraId="4C281AA7">
      <w:pPr>
        <w:shd w:val="clear" w:color="auto" w:fill="auto"/>
        <w:tabs>
          <w:tab w:val="left" w:pos="480"/>
        </w:tabs>
        <w:spacing w:line="360" w:lineRule="auto"/>
        <w:rPr>
          <w:rFonts w:hint="eastAsia" w:ascii="宋体" w:hAnsi="宋体" w:eastAsia="宋体" w:cs="宋体"/>
          <w:b/>
          <w:bCs/>
          <w:color w:val="auto"/>
          <w:spacing w:val="0"/>
          <w:kern w:val="21"/>
          <w:szCs w:val="21"/>
          <w:highlight w:val="none"/>
        </w:rPr>
      </w:pPr>
      <w:r>
        <w:rPr>
          <w:rFonts w:hint="eastAsia" w:ascii="宋体" w:hAnsi="宋体" w:eastAsia="宋体" w:cs="宋体"/>
          <w:b/>
          <w:bCs/>
          <w:color w:val="auto"/>
          <w:spacing w:val="0"/>
          <w:kern w:val="21"/>
          <w:szCs w:val="21"/>
          <w:highlight w:val="none"/>
        </w:rPr>
        <w:t>（以下无正文）</w:t>
      </w:r>
    </w:p>
    <w:p w14:paraId="251A4149">
      <w:pPr>
        <w:shd w:val="clear" w:color="auto" w:fill="auto"/>
        <w:tabs>
          <w:tab w:val="left" w:pos="480"/>
        </w:tabs>
        <w:spacing w:line="360" w:lineRule="auto"/>
        <w:rPr>
          <w:rFonts w:hint="eastAsia" w:ascii="宋体" w:hAnsi="宋体" w:eastAsia="宋体" w:cs="宋体"/>
          <w:color w:val="auto"/>
          <w:spacing w:val="0"/>
          <w:kern w:val="21"/>
          <w:szCs w:val="21"/>
          <w:highlight w:val="none"/>
        </w:rPr>
        <w:sectPr>
          <w:pgSz w:w="11906" w:h="16838"/>
          <w:pgMar w:top="1440" w:right="1800" w:bottom="1440" w:left="1800" w:header="851" w:footer="992" w:gutter="0"/>
          <w:cols w:space="720" w:num="1"/>
          <w:docGrid w:type="lines" w:linePitch="312" w:charSpace="0"/>
        </w:sectPr>
      </w:pPr>
    </w:p>
    <w:tbl>
      <w:tblPr>
        <w:tblStyle w:val="5"/>
        <w:tblpPr w:leftFromText="180" w:rightFromText="180" w:vertAnchor="text" w:horzAnchor="page" w:tblpX="1600" w:tblpY="810"/>
        <w:tblOverlap w:val="never"/>
        <w:tblW w:w="9760" w:type="dxa"/>
        <w:tblInd w:w="0" w:type="dxa"/>
        <w:tblLayout w:type="fixed"/>
        <w:tblCellMar>
          <w:top w:w="0" w:type="dxa"/>
          <w:left w:w="0" w:type="dxa"/>
          <w:bottom w:w="0" w:type="dxa"/>
          <w:right w:w="0" w:type="dxa"/>
        </w:tblCellMar>
      </w:tblPr>
      <w:tblGrid>
        <w:gridCol w:w="4564"/>
        <w:gridCol w:w="5196"/>
      </w:tblGrid>
      <w:tr w14:paraId="560D5051">
        <w:tblPrEx>
          <w:tblCellMar>
            <w:top w:w="0" w:type="dxa"/>
            <w:left w:w="0" w:type="dxa"/>
            <w:bottom w:w="0" w:type="dxa"/>
            <w:right w:w="0" w:type="dxa"/>
          </w:tblCellMar>
        </w:tblPrEx>
        <w:tc>
          <w:tcPr>
            <w:tcW w:w="4564" w:type="dxa"/>
            <w:noWrap w:val="0"/>
            <w:tcMar>
              <w:top w:w="0" w:type="dxa"/>
              <w:left w:w="108" w:type="dxa"/>
              <w:bottom w:w="0" w:type="dxa"/>
              <w:right w:w="108" w:type="dxa"/>
            </w:tcMar>
            <w:vAlign w:val="top"/>
          </w:tcPr>
          <w:p w14:paraId="16E094A2">
            <w:pPr>
              <w:shd w:val="clear" w:color="auto" w:fil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：西安市胸科医院（公章）</w:t>
            </w:r>
          </w:p>
          <w:p w14:paraId="4755A031">
            <w:pPr>
              <w:shd w:val="clear" w:color="auto" w:fill="auto"/>
              <w:rPr>
                <w:rFonts w:hint="eastAsia" w:ascii="宋体" w:hAnsi="宋体" w:eastAsia="宋体" w:cs="宋体"/>
                <w:color w:val="auto"/>
                <w:sz w:val="24"/>
                <w:szCs w:val="24"/>
                <w:highlight w:val="none"/>
              </w:rPr>
            </w:pPr>
          </w:p>
          <w:p w14:paraId="430D0040">
            <w:pPr>
              <w:shd w:val="clear" w:color="auto" w:fil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地址：西安市</w:t>
            </w:r>
            <w:r>
              <w:rPr>
                <w:rFonts w:hint="eastAsia" w:ascii="宋体" w:hAnsi="宋体" w:eastAsia="宋体" w:cs="宋体"/>
                <w:color w:val="auto"/>
                <w:sz w:val="24"/>
                <w:szCs w:val="24"/>
                <w:highlight w:val="none"/>
                <w:lang w:eastAsia="zh-CN"/>
              </w:rPr>
              <w:t>长安区航天大道东段杜陵西路</w:t>
            </w:r>
            <w:r>
              <w:rPr>
                <w:rFonts w:hint="eastAsia" w:ascii="宋体" w:hAnsi="宋体" w:eastAsia="宋体" w:cs="宋体"/>
                <w:color w:val="auto"/>
                <w:sz w:val="24"/>
                <w:szCs w:val="24"/>
                <w:highlight w:val="none"/>
                <w:lang w:val="en-US" w:eastAsia="zh-CN"/>
              </w:rPr>
              <w:t>2000号</w:t>
            </w:r>
          </w:p>
          <w:p w14:paraId="32924ED7">
            <w:pPr>
              <w:shd w:val="clear" w:color="auto" w:fill="auto"/>
              <w:rPr>
                <w:rFonts w:hint="eastAsia" w:ascii="宋体" w:hAnsi="宋体" w:eastAsia="宋体" w:cs="宋体"/>
                <w:color w:val="auto"/>
                <w:sz w:val="24"/>
                <w:szCs w:val="24"/>
                <w:highlight w:val="none"/>
              </w:rPr>
            </w:pPr>
          </w:p>
          <w:p w14:paraId="094EB5F9">
            <w:pPr>
              <w:shd w:val="clear" w:color="auto" w:fil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法定代表人：（签字）             </w:t>
            </w:r>
          </w:p>
          <w:p w14:paraId="358387A2">
            <w:pPr>
              <w:shd w:val="clear" w:color="auto" w:fil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代理人：（签字）</w:t>
            </w:r>
          </w:p>
          <w:p w14:paraId="69EE293C">
            <w:pPr>
              <w:pStyle w:val="8"/>
              <w:shd w:val="clear" w:color="auto" w:fill="auto"/>
              <w:rPr>
                <w:rFonts w:hint="eastAsia"/>
                <w:color w:val="auto"/>
                <w:highlight w:val="none"/>
              </w:rPr>
            </w:pPr>
          </w:p>
          <w:p w14:paraId="1CA185DA">
            <w:pPr>
              <w:shd w:val="clear" w:color="auto" w:fil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项目主管部门负责人：（签字）</w:t>
            </w:r>
          </w:p>
          <w:p w14:paraId="478CE090">
            <w:pPr>
              <w:pStyle w:val="8"/>
              <w:shd w:val="clear" w:color="auto" w:fill="auto"/>
              <w:rPr>
                <w:rFonts w:hint="eastAsia"/>
                <w:color w:val="auto"/>
                <w:highlight w:val="none"/>
              </w:rPr>
            </w:pPr>
          </w:p>
          <w:p w14:paraId="563F1022">
            <w:pPr>
              <w:shd w:val="clear" w:color="auto" w:fil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招采办负责人：（签字）</w:t>
            </w:r>
          </w:p>
          <w:p w14:paraId="6B276116">
            <w:pPr>
              <w:pStyle w:val="8"/>
              <w:shd w:val="clear" w:color="auto" w:fill="auto"/>
              <w:rPr>
                <w:rFonts w:hint="eastAsia"/>
                <w:color w:val="auto"/>
                <w:highlight w:val="none"/>
              </w:rPr>
            </w:pPr>
          </w:p>
          <w:p w14:paraId="0395AE08">
            <w:pPr>
              <w:shd w:val="clear" w:color="auto" w:fil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联系电话：029-62500115</w:t>
            </w:r>
          </w:p>
          <w:p w14:paraId="3D8898D3">
            <w:pPr>
              <w:pStyle w:val="8"/>
              <w:shd w:val="clear" w:color="auto" w:fill="auto"/>
              <w:rPr>
                <w:rFonts w:hint="eastAsia"/>
                <w:color w:val="auto"/>
                <w:highlight w:val="none"/>
              </w:rPr>
            </w:pPr>
          </w:p>
          <w:p w14:paraId="5B15131F">
            <w:pPr>
              <w:shd w:val="clear" w:color="auto" w:fil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签订日期：</w:t>
            </w:r>
            <w:r>
              <w:rPr>
                <w:rFonts w:hint="eastAsia" w:ascii="宋体" w:hAnsi="宋体" w:eastAsia="宋体" w:cs="宋体"/>
                <w:color w:val="auto"/>
                <w:sz w:val="24"/>
                <w:szCs w:val="24"/>
                <w:highlight w:val="none"/>
                <w:lang w:val="en-US" w:eastAsia="zh-CN"/>
              </w:rPr>
              <w:t>2025</w:t>
            </w:r>
            <w:r>
              <w:rPr>
                <w:rFonts w:hint="eastAsia" w:ascii="宋体" w:hAnsi="宋体" w:eastAsia="宋体" w:cs="宋体"/>
                <w:color w:val="auto"/>
                <w:sz w:val="24"/>
                <w:szCs w:val="24"/>
                <w:highlight w:val="none"/>
              </w:rPr>
              <w:t>年  月   日</w:t>
            </w:r>
          </w:p>
        </w:tc>
        <w:tc>
          <w:tcPr>
            <w:tcW w:w="5196" w:type="dxa"/>
            <w:noWrap w:val="0"/>
            <w:tcMar>
              <w:top w:w="0" w:type="dxa"/>
              <w:left w:w="108" w:type="dxa"/>
              <w:bottom w:w="0" w:type="dxa"/>
              <w:right w:w="108" w:type="dxa"/>
            </w:tcMar>
            <w:vAlign w:val="top"/>
          </w:tcPr>
          <w:p w14:paraId="3C3C6F30">
            <w:pPr>
              <w:keepNext w:val="0"/>
              <w:keepLines w:val="0"/>
              <w:pageBreakBefore w:val="0"/>
              <w:widowControl w:val="0"/>
              <w:shd w:val="clear" w:color="auto" w:fill="auto"/>
              <w:kinsoku/>
              <w:wordWrap/>
              <w:overflowPunct/>
              <w:topLinePunct w:val="0"/>
              <w:autoSpaceDE/>
              <w:autoSpaceDN/>
              <w:bidi w:val="0"/>
              <w:adjustRightInd/>
              <w:snapToGrid/>
              <w:spacing w:line="57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（公章）</w:t>
            </w:r>
          </w:p>
          <w:p w14:paraId="5245316E">
            <w:pPr>
              <w:keepNext w:val="0"/>
              <w:keepLines w:val="0"/>
              <w:pageBreakBefore w:val="0"/>
              <w:widowControl w:val="0"/>
              <w:shd w:val="clear" w:color="auto" w:fill="auto"/>
              <w:kinsoku/>
              <w:wordWrap/>
              <w:overflowPunct/>
              <w:topLinePunct w:val="0"/>
              <w:autoSpaceDE/>
              <w:autoSpaceDN/>
              <w:bidi w:val="0"/>
              <w:adjustRightInd/>
              <w:snapToGrid/>
              <w:spacing w:line="57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地址：</w:t>
            </w:r>
          </w:p>
          <w:p w14:paraId="4A772DAA">
            <w:pPr>
              <w:keepNext w:val="0"/>
              <w:keepLines w:val="0"/>
              <w:pageBreakBefore w:val="0"/>
              <w:widowControl w:val="0"/>
              <w:shd w:val="clear" w:color="auto" w:fill="auto"/>
              <w:kinsoku/>
              <w:wordWrap/>
              <w:overflowPunct/>
              <w:topLinePunct w:val="0"/>
              <w:autoSpaceDE/>
              <w:autoSpaceDN/>
              <w:bidi w:val="0"/>
              <w:adjustRightInd/>
              <w:snapToGrid/>
              <w:spacing w:line="57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p>
          <w:p w14:paraId="032637DC">
            <w:pPr>
              <w:keepNext w:val="0"/>
              <w:keepLines w:val="0"/>
              <w:pageBreakBefore w:val="0"/>
              <w:widowControl w:val="0"/>
              <w:shd w:val="clear" w:color="auto" w:fill="auto"/>
              <w:kinsoku/>
              <w:wordWrap/>
              <w:overflowPunct/>
              <w:topLinePunct w:val="0"/>
              <w:autoSpaceDE/>
              <w:autoSpaceDN/>
              <w:bidi w:val="0"/>
              <w:adjustRightInd/>
              <w:snapToGrid/>
              <w:spacing w:line="57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经办人：（签字）</w:t>
            </w:r>
          </w:p>
          <w:p w14:paraId="0C36D290">
            <w:pPr>
              <w:keepNext w:val="0"/>
              <w:keepLines w:val="0"/>
              <w:pageBreakBefore w:val="0"/>
              <w:widowControl w:val="0"/>
              <w:shd w:val="clear" w:color="auto" w:fill="auto"/>
              <w:kinsoku/>
              <w:wordWrap/>
              <w:overflowPunct/>
              <w:topLinePunct w:val="0"/>
              <w:autoSpaceDE/>
              <w:autoSpaceDN/>
              <w:bidi w:val="0"/>
              <w:adjustRightInd/>
              <w:snapToGrid/>
              <w:spacing w:line="57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联系电话：</w:t>
            </w:r>
          </w:p>
          <w:p w14:paraId="25DCACEC">
            <w:pPr>
              <w:keepNext w:val="0"/>
              <w:keepLines w:val="0"/>
              <w:pageBreakBefore w:val="0"/>
              <w:widowControl w:val="0"/>
              <w:shd w:val="clear" w:color="auto" w:fill="auto"/>
              <w:kinsoku/>
              <w:wordWrap/>
              <w:overflowPunct/>
              <w:topLinePunct w:val="0"/>
              <w:autoSpaceDE/>
              <w:autoSpaceDN/>
              <w:bidi w:val="0"/>
              <w:adjustRightInd/>
              <w:snapToGrid/>
              <w:spacing w:line="57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开户银行： </w:t>
            </w:r>
          </w:p>
          <w:p w14:paraId="681F85D5">
            <w:pPr>
              <w:keepNext w:val="0"/>
              <w:keepLines w:val="0"/>
              <w:pageBreakBefore w:val="0"/>
              <w:widowControl w:val="0"/>
              <w:shd w:val="clear" w:color="auto" w:fill="auto"/>
              <w:kinsoku/>
              <w:wordWrap/>
              <w:overflowPunct/>
              <w:topLinePunct w:val="0"/>
              <w:autoSpaceDE/>
              <w:autoSpaceDN/>
              <w:bidi w:val="0"/>
              <w:adjustRightInd/>
              <w:snapToGrid/>
              <w:spacing w:line="57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银行账号： </w:t>
            </w:r>
          </w:p>
          <w:p w14:paraId="5791B063">
            <w:pPr>
              <w:keepNext w:val="0"/>
              <w:keepLines w:val="0"/>
              <w:pageBreakBefore w:val="0"/>
              <w:widowControl w:val="0"/>
              <w:shd w:val="clear" w:color="auto" w:fill="auto"/>
              <w:kinsoku/>
              <w:wordWrap/>
              <w:overflowPunct/>
              <w:topLinePunct w:val="0"/>
              <w:autoSpaceDE/>
              <w:autoSpaceDN/>
              <w:bidi w:val="0"/>
              <w:adjustRightInd/>
              <w:snapToGrid/>
              <w:spacing w:line="570" w:lineRule="exact"/>
              <w:textAlignment w:val="auto"/>
              <w:rPr>
                <w:rFonts w:hint="eastAsia" w:ascii="宋体" w:hAnsi="宋体" w:eastAsia="宋体" w:cs="宋体"/>
                <w:color w:val="auto"/>
                <w:sz w:val="24"/>
                <w:szCs w:val="24"/>
                <w:highlight w:val="none"/>
              </w:rPr>
            </w:pPr>
          </w:p>
          <w:p w14:paraId="739797E1">
            <w:pPr>
              <w:keepNext w:val="0"/>
              <w:keepLines w:val="0"/>
              <w:pageBreakBefore w:val="0"/>
              <w:widowControl w:val="0"/>
              <w:shd w:val="clear" w:color="auto" w:fill="auto"/>
              <w:kinsoku/>
              <w:wordWrap/>
              <w:overflowPunct/>
              <w:topLinePunct w:val="0"/>
              <w:autoSpaceDE/>
              <w:autoSpaceDN/>
              <w:bidi w:val="0"/>
              <w:adjustRightInd/>
              <w:snapToGrid/>
              <w:spacing w:line="57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签订日期：</w:t>
            </w:r>
            <w:r>
              <w:rPr>
                <w:rFonts w:hint="eastAsia" w:ascii="宋体" w:hAnsi="宋体" w:eastAsia="宋体" w:cs="宋体"/>
                <w:color w:val="auto"/>
                <w:sz w:val="24"/>
                <w:szCs w:val="24"/>
                <w:highlight w:val="none"/>
                <w:lang w:val="en-US" w:eastAsia="zh-CN"/>
              </w:rPr>
              <w:t>2025</w:t>
            </w:r>
            <w:r>
              <w:rPr>
                <w:rFonts w:hint="eastAsia" w:ascii="宋体" w:hAnsi="宋体" w:eastAsia="宋体" w:cs="宋体"/>
                <w:color w:val="auto"/>
                <w:sz w:val="24"/>
                <w:szCs w:val="24"/>
                <w:highlight w:val="none"/>
              </w:rPr>
              <w:t>年  月   日</w:t>
            </w:r>
          </w:p>
        </w:tc>
      </w:tr>
    </w:tbl>
    <w:p w14:paraId="3892F3F5">
      <w:pPr>
        <w:shd w:val="clear" w:color="auto" w:fill="auto"/>
        <w:tabs>
          <w:tab w:val="left" w:pos="480"/>
        </w:tabs>
        <w:spacing w:line="360" w:lineRule="auto"/>
        <w:rPr>
          <w:rFonts w:hint="eastAsia" w:ascii="宋体" w:hAnsi="宋体" w:eastAsia="宋体" w:cs="宋体"/>
          <w:color w:val="auto"/>
          <w:spacing w:val="0"/>
          <w:kern w:val="21"/>
          <w:szCs w:val="21"/>
          <w:highlight w:val="none"/>
        </w:rPr>
      </w:pPr>
    </w:p>
    <w:p w14:paraId="19C383FA">
      <w:pPr>
        <w:shd w:val="clear" w:color="auto" w:fill="auto"/>
        <w:tabs>
          <w:tab w:val="left" w:pos="480"/>
        </w:tabs>
        <w:spacing w:line="360" w:lineRule="auto"/>
        <w:rPr>
          <w:rFonts w:hint="eastAsia" w:ascii="宋体" w:hAnsi="宋体" w:eastAsia="宋体" w:cs="宋体"/>
          <w:color w:val="auto"/>
          <w:spacing w:val="0"/>
          <w:kern w:val="21"/>
          <w:szCs w:val="21"/>
          <w:highlight w:val="none"/>
        </w:rPr>
      </w:pPr>
    </w:p>
    <w:p w14:paraId="02C32F1A">
      <w:pPr>
        <w:shd w:val="clear" w:color="auto" w:fill="auto"/>
        <w:tabs>
          <w:tab w:val="left" w:pos="480"/>
        </w:tabs>
        <w:spacing w:line="360" w:lineRule="auto"/>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br w:type="page"/>
      </w:r>
    </w:p>
    <w:p w14:paraId="1D2534B6">
      <w:pPr>
        <w:pStyle w:val="2"/>
        <w:shd w:val="clear" w:color="auto" w:fill="auto"/>
        <w:bidi w:val="0"/>
        <w:jc w:val="left"/>
        <w:rPr>
          <w:rFonts w:hint="eastAsia" w:ascii="宋体" w:hAnsi="宋体" w:eastAsia="宋体" w:cs="宋体"/>
          <w:color w:val="auto"/>
          <w:spacing w:val="0"/>
          <w:kern w:val="21"/>
          <w:highlight w:val="none"/>
          <w:lang w:val="en-US" w:eastAsia="zh-CN"/>
        </w:rPr>
      </w:pPr>
      <w:r>
        <w:rPr>
          <w:rFonts w:hint="eastAsia" w:ascii="宋体" w:hAnsi="宋体" w:eastAsia="宋体" w:cs="宋体"/>
          <w:b/>
          <w:bCs/>
          <w:color w:val="auto"/>
          <w:spacing w:val="0"/>
          <w:kern w:val="21"/>
          <w:sz w:val="21"/>
          <w:szCs w:val="21"/>
          <w:highlight w:val="none"/>
          <w:lang w:val="en-US" w:eastAsia="zh-CN"/>
        </w:rPr>
        <w:t>附件1</w:t>
      </w:r>
    </w:p>
    <w:p w14:paraId="648CFA3E">
      <w:pPr>
        <w:pStyle w:val="2"/>
        <w:shd w:val="clear" w:color="auto" w:fill="auto"/>
        <w:bidi w:val="0"/>
        <w:jc w:val="center"/>
        <w:rPr>
          <w:rFonts w:hint="eastAsia" w:ascii="宋体" w:hAnsi="宋体" w:eastAsia="宋体" w:cs="宋体"/>
          <w:color w:val="auto"/>
          <w:spacing w:val="0"/>
          <w:kern w:val="21"/>
          <w:highlight w:val="none"/>
        </w:rPr>
      </w:pPr>
      <w:r>
        <w:rPr>
          <w:rFonts w:hint="eastAsia" w:ascii="宋体" w:hAnsi="宋体" w:eastAsia="宋体" w:cs="宋体"/>
          <w:color w:val="auto"/>
          <w:spacing w:val="0"/>
          <w:kern w:val="21"/>
          <w:highlight w:val="none"/>
          <w:lang w:val="en-US" w:eastAsia="zh-CN"/>
        </w:rPr>
        <w:t>信息</w:t>
      </w:r>
      <w:r>
        <w:rPr>
          <w:rFonts w:hint="eastAsia" w:ascii="宋体" w:hAnsi="宋体" w:eastAsia="宋体" w:cs="宋体"/>
          <w:color w:val="auto"/>
          <w:spacing w:val="0"/>
          <w:kern w:val="21"/>
          <w:highlight w:val="none"/>
        </w:rPr>
        <w:t>保密协议</w:t>
      </w:r>
    </w:p>
    <w:p w14:paraId="1E874760">
      <w:pPr>
        <w:keepNext w:val="0"/>
        <w:keepLines w:val="0"/>
        <w:pageBreakBefore w:val="0"/>
        <w:widowControl w:val="0"/>
        <w:shd w:val="clear" w:color="auto" w:fill="auto"/>
        <w:kinsoku/>
        <w:wordWrap/>
        <w:overflowPunct/>
        <w:topLinePunct w:val="0"/>
        <w:autoSpaceDE/>
        <w:autoSpaceDN/>
        <w:bidi w:val="0"/>
        <w:spacing w:line="360" w:lineRule="auto"/>
        <w:ind w:right="0" w:rightChars="0"/>
        <w:jc w:val="both"/>
        <w:textAlignment w:val="auto"/>
        <w:outlineLvl w:val="9"/>
        <w:rPr>
          <w:rFonts w:hint="eastAsia" w:ascii="宋体" w:hAnsi="宋体" w:eastAsia="宋体" w:cs="宋体"/>
          <w:color w:val="auto"/>
          <w:spacing w:val="0"/>
          <w:kern w:val="21"/>
          <w:sz w:val="21"/>
          <w:szCs w:val="21"/>
          <w:highlight w:val="none"/>
          <w:lang w:eastAsia="zh-CN"/>
        </w:rPr>
      </w:pPr>
      <w:r>
        <w:rPr>
          <w:rFonts w:hint="eastAsia" w:ascii="宋体" w:hAnsi="宋体" w:eastAsia="宋体" w:cs="宋体"/>
          <w:color w:val="auto"/>
          <w:spacing w:val="0"/>
          <w:kern w:val="21"/>
          <w:sz w:val="21"/>
          <w:szCs w:val="21"/>
          <w:highlight w:val="none"/>
          <w:lang w:eastAsia="zh-CN"/>
        </w:rPr>
        <w:t>甲方</w:t>
      </w:r>
      <w:r>
        <w:rPr>
          <w:rFonts w:hint="eastAsia" w:ascii="宋体" w:hAnsi="宋体" w:eastAsia="宋体" w:cs="宋体"/>
          <w:color w:val="auto"/>
          <w:spacing w:val="0"/>
          <w:kern w:val="21"/>
          <w:sz w:val="21"/>
          <w:szCs w:val="21"/>
          <w:highlight w:val="none"/>
        </w:rPr>
        <w:t>：</w:t>
      </w:r>
      <w:r>
        <w:rPr>
          <w:rFonts w:hint="eastAsia" w:ascii="宋体" w:hAnsi="宋体" w:eastAsia="宋体" w:cs="宋体"/>
          <w:color w:val="auto"/>
          <w:spacing w:val="0"/>
          <w:kern w:val="21"/>
          <w:sz w:val="21"/>
          <w:szCs w:val="21"/>
          <w:highlight w:val="none"/>
          <w:lang w:eastAsia="zh-CN"/>
        </w:rPr>
        <w:t>西安市胸科医院</w:t>
      </w:r>
    </w:p>
    <w:p w14:paraId="3BD7D1B2">
      <w:pPr>
        <w:keepNext w:val="0"/>
        <w:keepLines w:val="0"/>
        <w:pageBreakBefore w:val="0"/>
        <w:widowControl w:val="0"/>
        <w:shd w:val="clear" w:color="auto" w:fill="auto"/>
        <w:kinsoku/>
        <w:wordWrap/>
        <w:overflowPunct/>
        <w:topLinePunct w:val="0"/>
        <w:autoSpaceDE/>
        <w:autoSpaceDN/>
        <w:bidi w:val="0"/>
        <w:spacing w:line="360" w:lineRule="auto"/>
        <w:ind w:right="0" w:rightChars="0"/>
        <w:jc w:val="both"/>
        <w:textAlignment w:val="auto"/>
        <w:outlineLvl w:val="9"/>
        <w:rPr>
          <w:rFonts w:hint="eastAsia" w:ascii="宋体" w:hAnsi="宋体" w:eastAsia="宋体" w:cs="宋体"/>
          <w:color w:val="auto"/>
          <w:spacing w:val="0"/>
          <w:kern w:val="21"/>
          <w:sz w:val="21"/>
          <w:szCs w:val="21"/>
          <w:highlight w:val="none"/>
          <w:lang w:eastAsia="zh-CN"/>
        </w:rPr>
      </w:pPr>
      <w:r>
        <w:rPr>
          <w:rFonts w:hint="eastAsia" w:ascii="宋体" w:hAnsi="宋体" w:eastAsia="宋体" w:cs="宋体"/>
          <w:color w:val="auto"/>
          <w:spacing w:val="0"/>
          <w:kern w:val="21"/>
          <w:sz w:val="21"/>
          <w:szCs w:val="21"/>
          <w:highlight w:val="none"/>
        </w:rPr>
        <w:t>乙方：</w:t>
      </w:r>
    </w:p>
    <w:p w14:paraId="6F091F87">
      <w:pPr>
        <w:keepNext w:val="0"/>
        <w:keepLines w:val="0"/>
        <w:pageBreakBefore w:val="0"/>
        <w:widowControl w:val="0"/>
        <w:shd w:val="clear" w:color="auto" w:fill="auto"/>
        <w:kinsoku/>
        <w:wordWrap/>
        <w:overflowPunct/>
        <w:topLinePunct w:val="0"/>
        <w:autoSpaceDE/>
        <w:autoSpaceDN/>
        <w:bidi w:val="0"/>
        <w:adjustRightInd/>
        <w:snapToGrid/>
        <w:spacing w:after="157" w:afterLines="50"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lang w:val="en-US" w:eastAsia="zh-CN"/>
        </w:rPr>
      </w:pPr>
      <w:r>
        <w:rPr>
          <w:rFonts w:hint="eastAsia" w:ascii="宋体" w:hAnsi="宋体" w:eastAsia="宋体" w:cs="宋体"/>
          <w:color w:val="auto"/>
          <w:spacing w:val="0"/>
          <w:kern w:val="21"/>
          <w:sz w:val="21"/>
          <w:szCs w:val="21"/>
          <w:highlight w:val="none"/>
        </w:rPr>
        <w:t>甲、乙双方经友好协商，就乙方为</w:t>
      </w:r>
      <w:r>
        <w:rPr>
          <w:rFonts w:hint="eastAsia" w:ascii="宋体" w:hAnsi="宋体" w:eastAsia="宋体" w:cs="宋体"/>
          <w:color w:val="auto"/>
          <w:spacing w:val="0"/>
          <w:kern w:val="21"/>
          <w:sz w:val="21"/>
          <w:szCs w:val="21"/>
          <w:highlight w:val="none"/>
          <w:lang w:eastAsia="zh-CN"/>
        </w:rPr>
        <w:t>甲方</w:t>
      </w:r>
      <w:r>
        <w:rPr>
          <w:rFonts w:hint="eastAsia" w:ascii="宋体" w:hAnsi="宋体" w:eastAsia="宋体" w:cs="宋体"/>
          <w:color w:val="auto"/>
          <w:spacing w:val="0"/>
          <w:kern w:val="21"/>
          <w:sz w:val="21"/>
          <w:szCs w:val="21"/>
          <w:highlight w:val="none"/>
        </w:rPr>
        <w:t>提供</w:t>
      </w:r>
      <w:r>
        <w:rPr>
          <w:rFonts w:hint="eastAsia" w:ascii="宋体" w:hAnsi="宋体" w:eastAsia="宋体" w:cs="宋体"/>
          <w:color w:val="auto"/>
          <w:spacing w:val="0"/>
          <w:kern w:val="21"/>
          <w:sz w:val="21"/>
          <w:szCs w:val="21"/>
          <w:highlight w:val="none"/>
          <w:u w:val="single"/>
          <w:shd w:val="clear" w:color="auto" w:fill="auto"/>
          <w:lang w:val="en-US" w:eastAsia="zh-CN"/>
        </w:rPr>
        <w:t xml:space="preserve">        </w:t>
      </w:r>
      <w:r>
        <w:rPr>
          <w:rFonts w:hint="eastAsia" w:ascii="宋体" w:hAnsi="宋体" w:eastAsia="宋体" w:cs="宋体"/>
          <w:color w:val="auto"/>
          <w:spacing w:val="0"/>
          <w:kern w:val="21"/>
          <w:sz w:val="21"/>
          <w:szCs w:val="21"/>
          <w:highlight w:val="none"/>
        </w:rPr>
        <w:t>，达成如下保密协议并共同</w:t>
      </w:r>
      <w:r>
        <w:rPr>
          <w:rFonts w:hint="eastAsia" w:ascii="宋体" w:hAnsi="宋体" w:eastAsia="宋体" w:cs="宋体"/>
          <w:color w:val="auto"/>
          <w:spacing w:val="0"/>
          <w:kern w:val="21"/>
          <w:sz w:val="21"/>
          <w:szCs w:val="21"/>
          <w:highlight w:val="none"/>
          <w:lang w:val="en-US" w:eastAsia="zh-Hans"/>
        </w:rPr>
        <w:t>遵</w:t>
      </w:r>
      <w:r>
        <w:rPr>
          <w:rFonts w:hint="eastAsia" w:ascii="宋体" w:hAnsi="宋体" w:eastAsia="宋体" w:cs="宋体"/>
          <w:color w:val="auto"/>
          <w:spacing w:val="0"/>
          <w:kern w:val="21"/>
          <w:sz w:val="21"/>
          <w:szCs w:val="21"/>
          <w:highlight w:val="none"/>
        </w:rPr>
        <w:t>守</w:t>
      </w:r>
      <w:r>
        <w:rPr>
          <w:rFonts w:hint="eastAsia" w:ascii="宋体" w:hAnsi="宋体" w:eastAsia="宋体" w:cs="宋体"/>
          <w:color w:val="auto"/>
          <w:spacing w:val="0"/>
          <w:kern w:val="21"/>
          <w:sz w:val="21"/>
          <w:szCs w:val="21"/>
          <w:highlight w:val="none"/>
          <w:lang w:val="en-US" w:eastAsia="zh-CN"/>
        </w:rPr>
        <w:t>:</w:t>
      </w:r>
    </w:p>
    <w:p w14:paraId="26196944">
      <w:pPr>
        <w:keepNext w:val="0"/>
        <w:keepLines w:val="0"/>
        <w:pageBreakBefore w:val="0"/>
        <w:widowControl w:val="0"/>
        <w:numPr>
          <w:ilvl w:val="0"/>
          <w:numId w:val="2"/>
        </w:numPr>
        <w:shd w:val="clear" w:color="auto" w:fill="auto"/>
        <w:kinsoku/>
        <w:wordWrap/>
        <w:overflowPunct/>
        <w:topLinePunct w:val="0"/>
        <w:autoSpaceDE/>
        <w:autoSpaceDN/>
        <w:bidi w:val="0"/>
        <w:adjustRightInd w:val="0"/>
        <w:snapToGrid w:val="0"/>
        <w:spacing w:line="360" w:lineRule="auto"/>
        <w:ind w:right="0" w:rightChars="0"/>
        <w:jc w:val="both"/>
        <w:textAlignment w:val="auto"/>
        <w:outlineLvl w:val="9"/>
        <w:rPr>
          <w:rFonts w:hint="eastAsia" w:ascii="宋体" w:hAnsi="宋体" w:eastAsia="宋体" w:cs="宋体"/>
          <w:b/>
          <w:color w:val="auto"/>
          <w:spacing w:val="0"/>
          <w:kern w:val="21"/>
          <w:sz w:val="21"/>
          <w:szCs w:val="21"/>
          <w:highlight w:val="none"/>
        </w:rPr>
      </w:pPr>
      <w:r>
        <w:rPr>
          <w:rFonts w:hint="eastAsia" w:ascii="宋体" w:hAnsi="宋体" w:eastAsia="宋体" w:cs="宋体"/>
          <w:b/>
          <w:color w:val="auto"/>
          <w:spacing w:val="0"/>
          <w:kern w:val="21"/>
          <w:sz w:val="21"/>
          <w:szCs w:val="21"/>
          <w:highlight w:val="none"/>
        </w:rPr>
        <w:t>保密信息</w:t>
      </w:r>
      <w:r>
        <w:rPr>
          <w:rFonts w:hint="eastAsia" w:ascii="宋体" w:hAnsi="宋体" w:eastAsia="宋体" w:cs="宋体"/>
          <w:b/>
          <w:color w:val="auto"/>
          <w:spacing w:val="0"/>
          <w:kern w:val="21"/>
          <w:sz w:val="21"/>
          <w:szCs w:val="21"/>
          <w:highlight w:val="none"/>
          <w:lang w:val="en-US" w:eastAsia="zh-Hans"/>
        </w:rPr>
        <w:t>的</w:t>
      </w:r>
      <w:r>
        <w:rPr>
          <w:rFonts w:hint="eastAsia" w:ascii="宋体" w:hAnsi="宋体" w:eastAsia="宋体" w:cs="宋体"/>
          <w:b/>
          <w:color w:val="auto"/>
          <w:spacing w:val="0"/>
          <w:kern w:val="21"/>
          <w:sz w:val="21"/>
          <w:szCs w:val="21"/>
          <w:highlight w:val="none"/>
        </w:rPr>
        <w:t>范围</w:t>
      </w:r>
    </w:p>
    <w:p w14:paraId="00E9912E">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color w:val="auto"/>
          <w:spacing w:val="0"/>
          <w:kern w:val="21"/>
          <w:sz w:val="21"/>
          <w:szCs w:val="21"/>
          <w:highlight w:val="none"/>
        </w:rPr>
        <w:t>本协议所称“保密信息”是指由</w:t>
      </w:r>
      <w:r>
        <w:rPr>
          <w:rFonts w:hint="eastAsia" w:ascii="宋体" w:hAnsi="宋体" w:eastAsia="宋体" w:cs="宋体"/>
          <w:color w:val="auto"/>
          <w:spacing w:val="0"/>
          <w:kern w:val="21"/>
          <w:sz w:val="21"/>
          <w:szCs w:val="21"/>
          <w:highlight w:val="none"/>
          <w:lang w:val="en-US" w:eastAsia="zh-Hans"/>
        </w:rPr>
        <w:t>乙方为</w:t>
      </w:r>
      <w:r>
        <w:rPr>
          <w:rFonts w:hint="eastAsia" w:ascii="宋体" w:hAnsi="宋体" w:eastAsia="宋体" w:cs="宋体"/>
          <w:color w:val="auto"/>
          <w:spacing w:val="0"/>
          <w:kern w:val="21"/>
          <w:sz w:val="21"/>
          <w:szCs w:val="21"/>
          <w:highlight w:val="none"/>
          <w:lang w:val="en-US" w:eastAsia="zh-CN"/>
        </w:rPr>
        <w:t>甲方</w:t>
      </w:r>
      <w:r>
        <w:rPr>
          <w:rFonts w:hint="eastAsia" w:ascii="宋体" w:hAnsi="宋体" w:eastAsia="宋体" w:cs="宋体"/>
          <w:color w:val="auto"/>
          <w:spacing w:val="0"/>
          <w:kern w:val="21"/>
          <w:sz w:val="21"/>
          <w:szCs w:val="21"/>
          <w:highlight w:val="none"/>
          <w:lang w:val="en-US" w:eastAsia="zh-Hans"/>
        </w:rPr>
        <w:t>提供</w:t>
      </w:r>
      <w:r>
        <w:rPr>
          <w:rFonts w:hint="eastAsia" w:ascii="宋体" w:hAnsi="宋体" w:eastAsia="宋体" w:cs="宋体"/>
          <w:color w:val="auto"/>
          <w:spacing w:val="0"/>
          <w:kern w:val="21"/>
          <w:sz w:val="21"/>
          <w:szCs w:val="21"/>
          <w:highlight w:val="none"/>
          <w:shd w:val="clear" w:color="auto" w:fill="auto"/>
          <w:lang w:val="en-US" w:eastAsia="zh-Hans"/>
        </w:rPr>
        <w:t>的</w:t>
      </w:r>
      <w:r>
        <w:rPr>
          <w:rFonts w:hint="eastAsia" w:ascii="宋体" w:hAnsi="宋体" w:eastAsia="宋体" w:cs="宋体"/>
          <w:color w:val="auto"/>
          <w:spacing w:val="0"/>
          <w:kern w:val="21"/>
          <w:sz w:val="21"/>
          <w:szCs w:val="21"/>
          <w:highlight w:val="none"/>
          <w:u w:val="single"/>
          <w:shd w:val="clear" w:color="auto" w:fill="auto"/>
          <w:lang w:val="en-US" w:eastAsia="zh-CN"/>
        </w:rPr>
        <w:t xml:space="preserve">      </w:t>
      </w:r>
      <w:r>
        <w:rPr>
          <w:rFonts w:hint="eastAsia" w:ascii="宋体" w:hAnsi="宋体" w:eastAsia="宋体" w:cs="宋体"/>
          <w:color w:val="auto"/>
          <w:spacing w:val="0"/>
          <w:kern w:val="21"/>
          <w:sz w:val="21"/>
          <w:szCs w:val="21"/>
          <w:highlight w:val="none"/>
          <w:shd w:val="clear" w:color="auto" w:fill="auto"/>
          <w:lang w:val="en-US" w:eastAsia="zh-Hans"/>
        </w:rPr>
        <w:t>在服务期内</w:t>
      </w:r>
      <w:r>
        <w:rPr>
          <w:rFonts w:hint="eastAsia" w:ascii="宋体" w:hAnsi="宋体" w:eastAsia="宋体" w:cs="宋体"/>
          <w:color w:val="auto"/>
          <w:spacing w:val="0"/>
          <w:kern w:val="21"/>
          <w:sz w:val="21"/>
          <w:szCs w:val="21"/>
          <w:highlight w:val="none"/>
          <w:u w:val="none"/>
          <w:shd w:val="clear" w:color="auto" w:fill="auto"/>
          <w:lang w:val="en-US" w:eastAsia="zh-Hans"/>
        </w:rPr>
        <w:t>接触、获悉、</w:t>
      </w:r>
      <w:r>
        <w:rPr>
          <w:rFonts w:hint="eastAsia" w:ascii="宋体" w:hAnsi="宋体" w:eastAsia="宋体" w:cs="宋体"/>
          <w:color w:val="auto"/>
          <w:spacing w:val="0"/>
          <w:kern w:val="21"/>
          <w:sz w:val="21"/>
          <w:szCs w:val="21"/>
          <w:highlight w:val="none"/>
          <w:shd w:val="clear" w:color="auto" w:fill="auto"/>
          <w:lang w:val="en-US" w:eastAsia="zh-Hans"/>
        </w:rPr>
        <w:t>产生的不为公众所知悉的大数据信息</w:t>
      </w:r>
      <w:r>
        <w:rPr>
          <w:rFonts w:hint="eastAsia" w:ascii="宋体" w:hAnsi="宋体" w:eastAsia="宋体" w:cs="宋体"/>
          <w:color w:val="auto"/>
          <w:spacing w:val="0"/>
          <w:kern w:val="21"/>
          <w:sz w:val="21"/>
          <w:szCs w:val="21"/>
          <w:highlight w:val="none"/>
          <w:shd w:val="clear" w:color="auto" w:fill="auto"/>
        </w:rPr>
        <w:t>，</w:t>
      </w:r>
      <w:r>
        <w:rPr>
          <w:rFonts w:hint="eastAsia" w:ascii="宋体" w:hAnsi="宋体" w:eastAsia="宋体" w:cs="宋体"/>
          <w:color w:val="auto"/>
          <w:spacing w:val="0"/>
          <w:kern w:val="21"/>
          <w:sz w:val="21"/>
          <w:szCs w:val="21"/>
          <w:highlight w:val="none"/>
          <w:lang w:eastAsia="zh-Hans"/>
        </w:rPr>
        <w:t>。</w:t>
      </w:r>
    </w:p>
    <w:p w14:paraId="496B603E">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right="0" w:rightChars="0" w:firstLine="413" w:firstLineChars="196"/>
        <w:jc w:val="both"/>
        <w:textAlignment w:val="auto"/>
        <w:outlineLvl w:val="9"/>
        <w:rPr>
          <w:rFonts w:hint="eastAsia" w:ascii="宋体" w:hAnsi="宋体" w:eastAsia="宋体" w:cs="宋体"/>
          <w:b/>
          <w:color w:val="auto"/>
          <w:spacing w:val="0"/>
          <w:kern w:val="21"/>
          <w:sz w:val="21"/>
          <w:szCs w:val="21"/>
          <w:highlight w:val="none"/>
        </w:rPr>
      </w:pPr>
      <w:r>
        <w:rPr>
          <w:rFonts w:hint="eastAsia" w:ascii="宋体" w:hAnsi="宋体" w:eastAsia="宋体" w:cs="宋体"/>
          <w:b/>
          <w:color w:val="auto"/>
          <w:spacing w:val="0"/>
          <w:kern w:val="21"/>
          <w:sz w:val="21"/>
          <w:szCs w:val="21"/>
          <w:highlight w:val="none"/>
        </w:rPr>
        <w:t>第二条 保密义务</w:t>
      </w:r>
    </w:p>
    <w:p w14:paraId="3F079ED5">
      <w:pPr>
        <w:keepNext w:val="0"/>
        <w:keepLines w:val="0"/>
        <w:pageBreakBefore w:val="0"/>
        <w:widowControl w:val="0"/>
        <w:shd w:val="clear" w:color="auto" w:fill="auto"/>
        <w:kinsoku/>
        <w:wordWrap/>
        <w:overflowPunct/>
        <w:topLinePunct w:val="0"/>
        <w:autoSpaceDE/>
        <w:autoSpaceDN/>
        <w:bidi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乙方应在本协议生效之日起：</w:t>
      </w:r>
    </w:p>
    <w:p w14:paraId="15371472">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right="0" w:rightChars="0" w:firstLine="411" w:firstLineChars="196"/>
        <w:jc w:val="both"/>
        <w:textAlignment w:val="auto"/>
        <w:outlineLvl w:val="9"/>
        <w:rPr>
          <w:rFonts w:hint="eastAsia" w:ascii="宋体" w:hAnsi="宋体" w:eastAsia="宋体" w:cs="宋体"/>
          <w:b w:val="0"/>
          <w:bCs w:val="0"/>
          <w:color w:val="auto"/>
          <w:spacing w:val="0"/>
          <w:kern w:val="21"/>
          <w:sz w:val="21"/>
          <w:szCs w:val="21"/>
          <w:highlight w:val="none"/>
          <w:lang w:eastAsia="zh-CN"/>
        </w:rPr>
      </w:pPr>
      <w:r>
        <w:rPr>
          <w:rFonts w:hint="eastAsia" w:ascii="宋体" w:hAnsi="宋体" w:eastAsia="宋体" w:cs="宋体"/>
          <w:b w:val="0"/>
          <w:bCs w:val="0"/>
          <w:color w:val="auto"/>
          <w:spacing w:val="0"/>
          <w:kern w:val="21"/>
          <w:sz w:val="21"/>
          <w:szCs w:val="21"/>
          <w:highlight w:val="none"/>
        </w:rPr>
        <w:t>1、乙方保证接触保密信息的人员仅限定于从事本协议或业务合作而所必须知悉保密信息的乙方代表或拟投入</w:t>
      </w:r>
      <w:r>
        <w:rPr>
          <w:rFonts w:hint="eastAsia" w:ascii="宋体" w:hAnsi="宋体" w:eastAsia="宋体" w:cs="宋体"/>
          <w:b w:val="0"/>
          <w:bCs w:val="0"/>
          <w:color w:val="auto"/>
          <w:spacing w:val="0"/>
          <w:kern w:val="21"/>
          <w:sz w:val="21"/>
          <w:szCs w:val="21"/>
          <w:highlight w:val="none"/>
          <w:lang w:val="en-US" w:eastAsia="zh-CN"/>
        </w:rPr>
        <w:t>甲方</w:t>
      </w:r>
      <w:r>
        <w:rPr>
          <w:rFonts w:hint="eastAsia" w:ascii="宋体" w:hAnsi="宋体" w:eastAsia="宋体" w:cs="宋体"/>
          <w:b w:val="0"/>
          <w:bCs w:val="0"/>
          <w:color w:val="auto"/>
          <w:spacing w:val="0"/>
          <w:kern w:val="21"/>
          <w:sz w:val="21"/>
          <w:szCs w:val="21"/>
          <w:highlight w:val="none"/>
        </w:rPr>
        <w:t>人员（以下称“相关人员”），承诺其接触</w:t>
      </w:r>
      <w:r>
        <w:rPr>
          <w:rFonts w:hint="eastAsia" w:ascii="宋体" w:hAnsi="宋体" w:eastAsia="宋体" w:cs="宋体"/>
          <w:b w:val="0"/>
          <w:bCs w:val="0"/>
          <w:color w:val="auto"/>
          <w:spacing w:val="0"/>
          <w:kern w:val="21"/>
          <w:sz w:val="21"/>
          <w:szCs w:val="21"/>
          <w:highlight w:val="none"/>
          <w:lang w:eastAsia="zh-CN"/>
        </w:rPr>
        <w:t>甲方</w:t>
      </w:r>
      <w:r>
        <w:rPr>
          <w:rFonts w:hint="eastAsia" w:ascii="宋体" w:hAnsi="宋体" w:eastAsia="宋体" w:cs="宋体"/>
          <w:b w:val="0"/>
          <w:bCs w:val="0"/>
          <w:color w:val="auto"/>
          <w:spacing w:val="0"/>
          <w:kern w:val="21"/>
          <w:sz w:val="21"/>
          <w:szCs w:val="21"/>
          <w:highlight w:val="none"/>
        </w:rPr>
        <w:t>保密信息的乙方相关人员在知悉该保密信息前已经了解并遵守该保密协议</w:t>
      </w:r>
      <w:r>
        <w:rPr>
          <w:rFonts w:hint="eastAsia" w:ascii="宋体" w:hAnsi="宋体" w:eastAsia="宋体" w:cs="宋体"/>
          <w:b w:val="0"/>
          <w:bCs w:val="0"/>
          <w:color w:val="auto"/>
          <w:spacing w:val="0"/>
          <w:kern w:val="21"/>
          <w:sz w:val="21"/>
          <w:szCs w:val="21"/>
          <w:highlight w:val="none"/>
          <w:lang w:eastAsia="zh-CN"/>
        </w:rPr>
        <w:t>；</w:t>
      </w:r>
    </w:p>
    <w:p w14:paraId="61B66BE2">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right="0" w:rightChars="0" w:firstLine="411" w:firstLineChars="196"/>
        <w:jc w:val="both"/>
        <w:textAlignment w:val="auto"/>
        <w:outlineLvl w:val="9"/>
        <w:rPr>
          <w:rFonts w:hint="eastAsia" w:ascii="宋体" w:hAnsi="宋体" w:eastAsia="宋体" w:cs="宋体"/>
          <w:b w:val="0"/>
          <w:bCs w:val="0"/>
          <w:color w:val="auto"/>
          <w:spacing w:val="0"/>
          <w:kern w:val="21"/>
          <w:sz w:val="21"/>
          <w:szCs w:val="21"/>
          <w:highlight w:val="none"/>
          <w:lang w:eastAsia="zh-CN"/>
        </w:rPr>
      </w:pPr>
      <w:r>
        <w:rPr>
          <w:rFonts w:hint="eastAsia" w:ascii="宋体" w:hAnsi="宋体" w:eastAsia="宋体" w:cs="宋体"/>
          <w:b w:val="0"/>
          <w:bCs w:val="0"/>
          <w:color w:val="auto"/>
          <w:spacing w:val="0"/>
          <w:kern w:val="21"/>
          <w:sz w:val="21"/>
          <w:szCs w:val="21"/>
          <w:highlight w:val="none"/>
        </w:rPr>
        <w:t>2、乙方保证约束其相关人员的行为，禁止其出于其他目的而获取、复制</w:t>
      </w:r>
      <w:r>
        <w:rPr>
          <w:rFonts w:hint="eastAsia" w:ascii="宋体" w:hAnsi="宋体" w:eastAsia="宋体" w:cs="宋体"/>
          <w:b w:val="0"/>
          <w:bCs w:val="0"/>
          <w:color w:val="auto"/>
          <w:spacing w:val="0"/>
          <w:kern w:val="21"/>
          <w:sz w:val="21"/>
          <w:szCs w:val="21"/>
          <w:highlight w:val="none"/>
          <w:lang w:eastAsia="zh-CN"/>
        </w:rPr>
        <w:t>甲方</w:t>
      </w:r>
      <w:r>
        <w:rPr>
          <w:rFonts w:hint="eastAsia" w:ascii="宋体" w:hAnsi="宋体" w:eastAsia="宋体" w:cs="宋体"/>
          <w:b w:val="0"/>
          <w:bCs w:val="0"/>
          <w:color w:val="auto"/>
          <w:spacing w:val="0"/>
          <w:kern w:val="21"/>
          <w:sz w:val="21"/>
          <w:szCs w:val="21"/>
          <w:highlight w:val="none"/>
        </w:rPr>
        <w:t>保密信息</w:t>
      </w:r>
      <w:r>
        <w:rPr>
          <w:rFonts w:hint="eastAsia" w:ascii="宋体" w:hAnsi="宋体" w:eastAsia="宋体" w:cs="宋体"/>
          <w:b w:val="0"/>
          <w:bCs w:val="0"/>
          <w:color w:val="auto"/>
          <w:spacing w:val="0"/>
          <w:kern w:val="21"/>
          <w:sz w:val="21"/>
          <w:szCs w:val="21"/>
          <w:highlight w:val="none"/>
          <w:lang w:eastAsia="zh-CN"/>
        </w:rPr>
        <w:t>；</w:t>
      </w:r>
    </w:p>
    <w:p w14:paraId="0358FBBB">
      <w:pPr>
        <w:keepNext w:val="0"/>
        <w:keepLines w:val="0"/>
        <w:pageBreakBefore w:val="0"/>
        <w:widowControl w:val="0"/>
        <w:shd w:val="clear" w:color="auto" w:fill="auto"/>
        <w:kinsoku/>
        <w:wordWrap/>
        <w:overflowPunct/>
        <w:topLinePunct w:val="0"/>
        <w:autoSpaceDE/>
        <w:autoSpaceDN/>
        <w:bidi w:val="0"/>
        <w:spacing w:line="360" w:lineRule="auto"/>
        <w:ind w:right="0" w:rightChars="0" w:firstLine="420" w:firstLineChars="200"/>
        <w:jc w:val="both"/>
        <w:textAlignment w:val="auto"/>
        <w:outlineLvl w:val="9"/>
        <w:rPr>
          <w:rFonts w:hint="eastAsia" w:ascii="宋体" w:hAnsi="宋体" w:eastAsia="宋体" w:cs="宋体"/>
          <w:b w:val="0"/>
          <w:bCs w:val="0"/>
          <w:color w:val="auto"/>
          <w:spacing w:val="0"/>
          <w:kern w:val="21"/>
          <w:sz w:val="21"/>
          <w:szCs w:val="21"/>
          <w:highlight w:val="none"/>
        </w:rPr>
      </w:pPr>
      <w:r>
        <w:rPr>
          <w:rFonts w:hint="eastAsia" w:ascii="宋体" w:hAnsi="宋体" w:eastAsia="宋体" w:cs="宋体"/>
          <w:b w:val="0"/>
          <w:bCs w:val="0"/>
          <w:color w:val="auto"/>
          <w:spacing w:val="0"/>
          <w:kern w:val="21"/>
          <w:sz w:val="21"/>
          <w:szCs w:val="21"/>
          <w:highlight w:val="none"/>
        </w:rPr>
        <w:t>3、乙方不得出于双方业务合作以外的目的使用或部分使用从</w:t>
      </w:r>
      <w:r>
        <w:rPr>
          <w:rFonts w:hint="eastAsia" w:ascii="宋体" w:hAnsi="宋体" w:eastAsia="宋体" w:cs="宋体"/>
          <w:b w:val="0"/>
          <w:bCs w:val="0"/>
          <w:color w:val="auto"/>
          <w:spacing w:val="0"/>
          <w:kern w:val="21"/>
          <w:sz w:val="21"/>
          <w:szCs w:val="21"/>
          <w:highlight w:val="none"/>
          <w:lang w:eastAsia="zh-CN"/>
        </w:rPr>
        <w:t>甲方</w:t>
      </w:r>
      <w:r>
        <w:rPr>
          <w:rFonts w:hint="eastAsia" w:ascii="宋体" w:hAnsi="宋体" w:eastAsia="宋体" w:cs="宋体"/>
          <w:b w:val="0"/>
          <w:bCs w:val="0"/>
          <w:color w:val="auto"/>
          <w:spacing w:val="0"/>
          <w:kern w:val="21"/>
          <w:sz w:val="21"/>
          <w:szCs w:val="21"/>
          <w:highlight w:val="none"/>
        </w:rPr>
        <w:t>获知的保密信息。</w:t>
      </w:r>
    </w:p>
    <w:p w14:paraId="4A752DE3">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562" w:right="0" w:rightChars="0"/>
        <w:jc w:val="both"/>
        <w:textAlignment w:val="auto"/>
        <w:outlineLvl w:val="9"/>
        <w:rPr>
          <w:rFonts w:hint="eastAsia" w:ascii="宋体" w:hAnsi="宋体" w:eastAsia="宋体" w:cs="宋体"/>
          <w:b/>
          <w:color w:val="auto"/>
          <w:spacing w:val="0"/>
          <w:kern w:val="21"/>
          <w:sz w:val="21"/>
          <w:szCs w:val="21"/>
          <w:highlight w:val="none"/>
        </w:rPr>
      </w:pPr>
      <w:r>
        <w:rPr>
          <w:rFonts w:hint="eastAsia" w:ascii="宋体" w:hAnsi="宋体" w:eastAsia="宋体" w:cs="宋体"/>
          <w:b/>
          <w:color w:val="auto"/>
          <w:spacing w:val="0"/>
          <w:kern w:val="21"/>
          <w:sz w:val="21"/>
          <w:szCs w:val="21"/>
          <w:highlight w:val="none"/>
        </w:rPr>
        <w:t>第</w:t>
      </w:r>
      <w:r>
        <w:rPr>
          <w:rFonts w:hint="eastAsia" w:ascii="宋体" w:hAnsi="宋体" w:eastAsia="宋体" w:cs="宋体"/>
          <w:b/>
          <w:color w:val="auto"/>
          <w:spacing w:val="0"/>
          <w:kern w:val="21"/>
          <w:sz w:val="21"/>
          <w:szCs w:val="21"/>
          <w:highlight w:val="none"/>
          <w:lang w:val="en-US" w:eastAsia="zh-Hans"/>
        </w:rPr>
        <w:t>三</w:t>
      </w:r>
      <w:r>
        <w:rPr>
          <w:rFonts w:hint="eastAsia" w:ascii="宋体" w:hAnsi="宋体" w:eastAsia="宋体" w:cs="宋体"/>
          <w:b/>
          <w:color w:val="auto"/>
          <w:spacing w:val="0"/>
          <w:kern w:val="21"/>
          <w:sz w:val="21"/>
          <w:szCs w:val="21"/>
          <w:highlight w:val="none"/>
        </w:rPr>
        <w:t>条 违约责任</w:t>
      </w:r>
    </w:p>
    <w:p w14:paraId="0E229BF7">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如果乙方违反本协议约定或承诺的，</w:t>
      </w:r>
      <w:r>
        <w:rPr>
          <w:rFonts w:hint="eastAsia" w:ascii="宋体" w:hAnsi="宋体" w:eastAsia="宋体" w:cs="宋体"/>
          <w:color w:val="auto"/>
          <w:spacing w:val="0"/>
          <w:kern w:val="21"/>
          <w:sz w:val="21"/>
          <w:szCs w:val="21"/>
          <w:highlight w:val="none"/>
          <w:lang w:eastAsia="zh-CN"/>
        </w:rPr>
        <w:t>甲方</w:t>
      </w:r>
      <w:r>
        <w:rPr>
          <w:rFonts w:hint="eastAsia" w:ascii="宋体" w:hAnsi="宋体" w:eastAsia="宋体" w:cs="宋体"/>
          <w:color w:val="auto"/>
          <w:spacing w:val="0"/>
          <w:kern w:val="21"/>
          <w:sz w:val="21"/>
          <w:szCs w:val="21"/>
          <w:highlight w:val="none"/>
        </w:rPr>
        <w:t>有权视乙方违</w:t>
      </w:r>
      <w:r>
        <w:rPr>
          <w:rFonts w:hint="eastAsia" w:ascii="宋体" w:hAnsi="宋体" w:eastAsia="宋体" w:cs="宋体"/>
          <w:color w:val="auto"/>
          <w:spacing w:val="0"/>
          <w:kern w:val="21"/>
          <w:sz w:val="21"/>
          <w:szCs w:val="21"/>
          <w:highlight w:val="none"/>
          <w:lang w:val="en-US" w:eastAsia="zh-Hans"/>
        </w:rPr>
        <w:t>约并</w:t>
      </w:r>
      <w:r>
        <w:rPr>
          <w:rFonts w:hint="eastAsia" w:ascii="宋体" w:hAnsi="宋体" w:eastAsia="宋体" w:cs="宋体"/>
          <w:color w:val="auto"/>
          <w:spacing w:val="0"/>
          <w:kern w:val="21"/>
          <w:sz w:val="21"/>
          <w:szCs w:val="21"/>
          <w:highlight w:val="none"/>
        </w:rPr>
        <w:t>要求乙方承担如下一项或数项责任，乙方应在接到书面通知后</w:t>
      </w:r>
      <w:r>
        <w:rPr>
          <w:rFonts w:hint="eastAsia" w:ascii="宋体" w:hAnsi="宋体" w:eastAsia="宋体" w:cs="宋体"/>
          <w:color w:val="auto"/>
          <w:spacing w:val="0"/>
          <w:kern w:val="21"/>
          <w:sz w:val="21"/>
          <w:szCs w:val="21"/>
          <w:highlight w:val="none"/>
          <w:u w:val="single"/>
        </w:rPr>
        <w:t xml:space="preserve"> 3 </w:t>
      </w:r>
      <w:r>
        <w:rPr>
          <w:rFonts w:hint="eastAsia" w:ascii="宋体" w:hAnsi="宋体" w:eastAsia="宋体" w:cs="宋体"/>
          <w:color w:val="auto"/>
          <w:spacing w:val="0"/>
          <w:kern w:val="21"/>
          <w:sz w:val="21"/>
          <w:szCs w:val="21"/>
          <w:highlight w:val="none"/>
        </w:rPr>
        <w:t>天内履行：</w:t>
      </w:r>
    </w:p>
    <w:p w14:paraId="061809ED">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lang w:eastAsia="zh-CN"/>
        </w:rPr>
      </w:pPr>
      <w:r>
        <w:rPr>
          <w:rFonts w:hint="eastAsia" w:ascii="宋体" w:hAnsi="宋体" w:eastAsia="宋体" w:cs="宋体"/>
          <w:color w:val="auto"/>
          <w:spacing w:val="0"/>
          <w:kern w:val="21"/>
          <w:sz w:val="21"/>
          <w:szCs w:val="21"/>
          <w:highlight w:val="none"/>
        </w:rPr>
        <w:t>1、根据</w:t>
      </w:r>
      <w:r>
        <w:rPr>
          <w:rFonts w:hint="eastAsia" w:ascii="宋体" w:hAnsi="宋体" w:eastAsia="宋体" w:cs="宋体"/>
          <w:color w:val="auto"/>
          <w:spacing w:val="0"/>
          <w:kern w:val="21"/>
          <w:sz w:val="21"/>
          <w:szCs w:val="21"/>
          <w:highlight w:val="none"/>
          <w:lang w:eastAsia="zh-CN"/>
        </w:rPr>
        <w:t>甲方</w:t>
      </w:r>
      <w:r>
        <w:rPr>
          <w:rFonts w:hint="eastAsia" w:ascii="宋体" w:hAnsi="宋体" w:eastAsia="宋体" w:cs="宋体"/>
          <w:color w:val="auto"/>
          <w:spacing w:val="0"/>
          <w:kern w:val="21"/>
          <w:sz w:val="21"/>
          <w:szCs w:val="21"/>
          <w:highlight w:val="none"/>
        </w:rPr>
        <w:t>要求更换乙方有违反本协议行为的相关工作人员</w:t>
      </w:r>
      <w:r>
        <w:rPr>
          <w:rFonts w:hint="eastAsia" w:ascii="宋体" w:hAnsi="宋体" w:eastAsia="宋体" w:cs="宋体"/>
          <w:color w:val="auto"/>
          <w:spacing w:val="0"/>
          <w:kern w:val="21"/>
          <w:sz w:val="21"/>
          <w:szCs w:val="21"/>
          <w:highlight w:val="none"/>
          <w:lang w:eastAsia="zh-CN"/>
        </w:rPr>
        <w:t>；</w:t>
      </w:r>
    </w:p>
    <w:p w14:paraId="2796B7D9">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lang w:eastAsia="zh-CN"/>
        </w:rPr>
      </w:pPr>
      <w:r>
        <w:rPr>
          <w:rFonts w:hint="eastAsia" w:ascii="宋体" w:hAnsi="宋体" w:eastAsia="宋体" w:cs="宋体"/>
          <w:color w:val="auto"/>
          <w:spacing w:val="0"/>
          <w:kern w:val="21"/>
          <w:sz w:val="21"/>
          <w:szCs w:val="21"/>
          <w:highlight w:val="none"/>
        </w:rPr>
        <w:t>2、应及时采取补救措施</w:t>
      </w:r>
      <w:r>
        <w:rPr>
          <w:rFonts w:hint="eastAsia" w:ascii="宋体" w:hAnsi="宋体" w:eastAsia="宋体" w:cs="宋体"/>
          <w:color w:val="auto"/>
          <w:spacing w:val="0"/>
          <w:kern w:val="21"/>
          <w:sz w:val="21"/>
          <w:szCs w:val="21"/>
          <w:highlight w:val="none"/>
          <w:lang w:eastAsia="zh-CN"/>
        </w:rPr>
        <w:t>；</w:t>
      </w:r>
    </w:p>
    <w:p w14:paraId="729BEE2D">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lang w:eastAsia="zh-CN"/>
        </w:rPr>
      </w:pPr>
      <w:r>
        <w:rPr>
          <w:rFonts w:hint="eastAsia" w:ascii="宋体" w:hAnsi="宋体" w:eastAsia="宋体" w:cs="宋体"/>
          <w:color w:val="auto"/>
          <w:spacing w:val="0"/>
          <w:kern w:val="21"/>
          <w:sz w:val="21"/>
          <w:szCs w:val="21"/>
          <w:highlight w:val="none"/>
        </w:rPr>
        <w:t>3、如果因此给</w:t>
      </w:r>
      <w:r>
        <w:rPr>
          <w:rFonts w:hint="eastAsia" w:ascii="宋体" w:hAnsi="宋体" w:eastAsia="宋体" w:cs="宋体"/>
          <w:color w:val="auto"/>
          <w:spacing w:val="0"/>
          <w:kern w:val="21"/>
          <w:sz w:val="21"/>
          <w:szCs w:val="21"/>
          <w:highlight w:val="none"/>
          <w:lang w:eastAsia="zh-CN"/>
        </w:rPr>
        <w:t>甲方</w:t>
      </w:r>
      <w:r>
        <w:rPr>
          <w:rFonts w:hint="eastAsia" w:ascii="宋体" w:hAnsi="宋体" w:eastAsia="宋体" w:cs="宋体"/>
          <w:color w:val="auto"/>
          <w:spacing w:val="0"/>
          <w:kern w:val="21"/>
          <w:sz w:val="21"/>
          <w:szCs w:val="21"/>
          <w:highlight w:val="none"/>
        </w:rPr>
        <w:t>造成不良影响的，</w:t>
      </w:r>
      <w:r>
        <w:rPr>
          <w:rFonts w:hint="eastAsia" w:ascii="宋体" w:hAnsi="宋体" w:eastAsia="宋体" w:cs="宋体"/>
          <w:color w:val="auto"/>
          <w:spacing w:val="0"/>
          <w:kern w:val="21"/>
          <w:sz w:val="21"/>
          <w:szCs w:val="21"/>
          <w:highlight w:val="none"/>
          <w:lang w:eastAsia="zh-CN"/>
        </w:rPr>
        <w:t>甲方</w:t>
      </w:r>
      <w:r>
        <w:rPr>
          <w:rFonts w:hint="eastAsia" w:ascii="宋体" w:hAnsi="宋体" w:eastAsia="宋体" w:cs="宋体"/>
          <w:color w:val="auto"/>
          <w:spacing w:val="0"/>
          <w:kern w:val="21"/>
          <w:sz w:val="21"/>
          <w:szCs w:val="21"/>
          <w:highlight w:val="none"/>
        </w:rPr>
        <w:t>有权单方面终止与乙方之合作，解除双方的业务合作协议，乙方应根据本协议的约定返还保密信息，</w:t>
      </w:r>
      <w:r>
        <w:rPr>
          <w:rFonts w:hint="eastAsia" w:ascii="宋体" w:hAnsi="宋体" w:eastAsia="宋体" w:cs="宋体"/>
          <w:color w:val="auto"/>
          <w:spacing w:val="0"/>
          <w:kern w:val="21"/>
          <w:sz w:val="21"/>
          <w:szCs w:val="21"/>
          <w:highlight w:val="none"/>
          <w:lang w:val="en-US" w:eastAsia="zh-Hans"/>
        </w:rPr>
        <w:t>并承担由此引起的一切法律责任</w:t>
      </w:r>
      <w:r>
        <w:rPr>
          <w:rFonts w:hint="eastAsia" w:ascii="宋体" w:hAnsi="宋体" w:eastAsia="宋体" w:cs="宋体"/>
          <w:color w:val="auto"/>
          <w:spacing w:val="0"/>
          <w:kern w:val="21"/>
          <w:sz w:val="21"/>
          <w:szCs w:val="21"/>
          <w:highlight w:val="none"/>
          <w:lang w:eastAsia="zh-CN"/>
        </w:rPr>
        <w:t>；</w:t>
      </w:r>
    </w:p>
    <w:p w14:paraId="15DE9BB1">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4、乙方的违约行为给</w:t>
      </w:r>
      <w:r>
        <w:rPr>
          <w:rFonts w:hint="eastAsia" w:ascii="宋体" w:hAnsi="宋体" w:eastAsia="宋体" w:cs="宋体"/>
          <w:color w:val="auto"/>
          <w:spacing w:val="0"/>
          <w:kern w:val="21"/>
          <w:sz w:val="21"/>
          <w:szCs w:val="21"/>
          <w:highlight w:val="none"/>
          <w:lang w:eastAsia="zh-CN"/>
        </w:rPr>
        <w:t>甲方</w:t>
      </w:r>
      <w:r>
        <w:rPr>
          <w:rFonts w:hint="eastAsia" w:ascii="宋体" w:hAnsi="宋体" w:eastAsia="宋体" w:cs="宋体"/>
          <w:color w:val="auto"/>
          <w:spacing w:val="0"/>
          <w:kern w:val="21"/>
          <w:sz w:val="21"/>
          <w:szCs w:val="21"/>
          <w:highlight w:val="none"/>
        </w:rPr>
        <w:t>造成不良影响的，乙方应</w:t>
      </w:r>
      <w:r>
        <w:rPr>
          <w:rFonts w:hint="eastAsia" w:ascii="宋体" w:hAnsi="宋体" w:eastAsia="宋体" w:cs="宋体"/>
          <w:color w:val="auto"/>
          <w:spacing w:val="0"/>
          <w:kern w:val="21"/>
          <w:sz w:val="21"/>
          <w:szCs w:val="21"/>
          <w:highlight w:val="none"/>
          <w:lang w:val="en-US" w:eastAsia="zh-Hans"/>
        </w:rPr>
        <w:t>向</w:t>
      </w:r>
      <w:r>
        <w:rPr>
          <w:rFonts w:hint="eastAsia" w:ascii="宋体" w:hAnsi="宋体" w:eastAsia="宋体" w:cs="宋体"/>
          <w:color w:val="auto"/>
          <w:spacing w:val="0"/>
          <w:kern w:val="21"/>
          <w:sz w:val="21"/>
          <w:szCs w:val="21"/>
          <w:highlight w:val="none"/>
          <w:lang w:eastAsia="zh-CN"/>
        </w:rPr>
        <w:t>甲方</w:t>
      </w:r>
      <w:r>
        <w:rPr>
          <w:rFonts w:hint="eastAsia" w:ascii="宋体" w:hAnsi="宋体" w:eastAsia="宋体" w:cs="宋体"/>
          <w:color w:val="auto"/>
          <w:spacing w:val="0"/>
          <w:kern w:val="21"/>
          <w:sz w:val="21"/>
          <w:szCs w:val="21"/>
          <w:highlight w:val="none"/>
          <w:lang w:val="en-US" w:eastAsia="zh-Hans"/>
        </w:rPr>
        <w:t>支付</w:t>
      </w:r>
      <w:r>
        <w:rPr>
          <w:rFonts w:hint="eastAsia" w:ascii="宋体" w:hAnsi="宋体" w:eastAsia="宋体" w:cs="宋体"/>
          <w:color w:val="auto"/>
          <w:spacing w:val="0"/>
          <w:kern w:val="21"/>
          <w:sz w:val="21"/>
          <w:szCs w:val="21"/>
          <w:highlight w:val="none"/>
          <w:lang w:eastAsia="zh-Hans"/>
        </w:rPr>
        <w:t>10</w:t>
      </w:r>
      <w:r>
        <w:rPr>
          <w:rFonts w:hint="eastAsia" w:ascii="宋体" w:hAnsi="宋体" w:eastAsia="宋体" w:cs="宋体"/>
          <w:color w:val="auto"/>
          <w:spacing w:val="0"/>
          <w:kern w:val="21"/>
          <w:sz w:val="21"/>
          <w:szCs w:val="21"/>
          <w:highlight w:val="none"/>
          <w:lang w:val="en-US" w:eastAsia="zh-Hans"/>
        </w:rPr>
        <w:t>万元违约金</w:t>
      </w:r>
      <w:r>
        <w:rPr>
          <w:rFonts w:hint="eastAsia" w:ascii="宋体" w:hAnsi="宋体" w:eastAsia="宋体" w:cs="宋体"/>
          <w:color w:val="auto"/>
          <w:spacing w:val="0"/>
          <w:kern w:val="21"/>
          <w:sz w:val="21"/>
          <w:szCs w:val="21"/>
          <w:highlight w:val="none"/>
        </w:rPr>
        <w:t>及其因调查乙方的违约行为、采取补救措施而支出的合理费用，包括但不限于</w:t>
      </w:r>
      <w:r>
        <w:rPr>
          <w:rFonts w:hint="eastAsia" w:ascii="宋体" w:hAnsi="宋体" w:eastAsia="宋体" w:cs="宋体"/>
          <w:color w:val="auto"/>
          <w:spacing w:val="0"/>
          <w:kern w:val="21"/>
          <w:sz w:val="21"/>
          <w:szCs w:val="21"/>
          <w:highlight w:val="none"/>
          <w:lang w:eastAsia="zh-CN"/>
        </w:rPr>
        <w:t>甲方</w:t>
      </w:r>
      <w:r>
        <w:rPr>
          <w:rFonts w:hint="eastAsia" w:ascii="宋体" w:hAnsi="宋体" w:eastAsia="宋体" w:cs="宋体"/>
          <w:color w:val="auto"/>
          <w:spacing w:val="0"/>
          <w:kern w:val="21"/>
          <w:sz w:val="21"/>
          <w:szCs w:val="21"/>
          <w:highlight w:val="none"/>
        </w:rPr>
        <w:t>向乙方及有关单位追索而发生的仲裁费、诉讼费、律师费、交通费等费用。</w:t>
      </w:r>
    </w:p>
    <w:p w14:paraId="66FE4517">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562" w:right="0" w:rightChars="0"/>
        <w:jc w:val="both"/>
        <w:textAlignment w:val="auto"/>
        <w:outlineLvl w:val="9"/>
        <w:rPr>
          <w:rFonts w:hint="eastAsia" w:ascii="宋体" w:hAnsi="宋体" w:eastAsia="宋体" w:cs="宋体"/>
          <w:b/>
          <w:color w:val="auto"/>
          <w:spacing w:val="0"/>
          <w:kern w:val="21"/>
          <w:sz w:val="21"/>
          <w:szCs w:val="21"/>
          <w:highlight w:val="none"/>
        </w:rPr>
      </w:pPr>
      <w:r>
        <w:rPr>
          <w:rFonts w:hint="eastAsia" w:ascii="宋体" w:hAnsi="宋体" w:eastAsia="宋体" w:cs="宋体"/>
          <w:b/>
          <w:color w:val="auto"/>
          <w:spacing w:val="0"/>
          <w:kern w:val="21"/>
          <w:sz w:val="21"/>
          <w:szCs w:val="21"/>
          <w:highlight w:val="none"/>
        </w:rPr>
        <w:t>第</w:t>
      </w:r>
      <w:r>
        <w:rPr>
          <w:rFonts w:hint="eastAsia" w:ascii="宋体" w:hAnsi="宋体" w:eastAsia="宋体" w:cs="宋体"/>
          <w:b/>
          <w:color w:val="auto"/>
          <w:spacing w:val="0"/>
          <w:kern w:val="21"/>
          <w:sz w:val="21"/>
          <w:szCs w:val="21"/>
          <w:highlight w:val="none"/>
          <w:lang w:val="en-US" w:eastAsia="zh-Hans"/>
        </w:rPr>
        <w:t>四</w:t>
      </w:r>
      <w:r>
        <w:rPr>
          <w:rFonts w:hint="eastAsia" w:ascii="宋体" w:hAnsi="宋体" w:eastAsia="宋体" w:cs="宋体"/>
          <w:b/>
          <w:color w:val="auto"/>
          <w:spacing w:val="0"/>
          <w:kern w:val="21"/>
          <w:sz w:val="21"/>
          <w:szCs w:val="21"/>
          <w:highlight w:val="none"/>
        </w:rPr>
        <w:t>条 争议解决</w:t>
      </w:r>
    </w:p>
    <w:p w14:paraId="4CB8BED7">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凡因履行本协议而产生的一切争议、纠纷，双方应首先通过友好协商解决。协商不成时，任何一方均有权向</w:t>
      </w:r>
      <w:r>
        <w:rPr>
          <w:rFonts w:hint="eastAsia" w:ascii="宋体" w:hAnsi="宋体" w:eastAsia="宋体" w:cs="宋体"/>
          <w:color w:val="auto"/>
          <w:spacing w:val="0"/>
          <w:kern w:val="21"/>
          <w:sz w:val="21"/>
          <w:szCs w:val="21"/>
          <w:highlight w:val="none"/>
          <w:lang w:val="en-US" w:eastAsia="zh-CN"/>
        </w:rPr>
        <w:t>甲方</w:t>
      </w:r>
      <w:r>
        <w:rPr>
          <w:rFonts w:hint="eastAsia" w:ascii="宋体" w:hAnsi="宋体" w:eastAsia="宋体" w:cs="宋体"/>
          <w:color w:val="auto"/>
          <w:spacing w:val="0"/>
          <w:kern w:val="21"/>
          <w:sz w:val="21"/>
          <w:szCs w:val="21"/>
          <w:highlight w:val="none"/>
        </w:rPr>
        <w:t>所在地人民法院提起诉讼。</w:t>
      </w:r>
    </w:p>
    <w:p w14:paraId="6F3E20F2">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562" w:right="0" w:rightChars="0"/>
        <w:jc w:val="both"/>
        <w:textAlignment w:val="auto"/>
        <w:outlineLvl w:val="9"/>
        <w:rPr>
          <w:rFonts w:hint="eastAsia" w:ascii="宋体" w:hAnsi="宋体" w:eastAsia="宋体" w:cs="宋体"/>
          <w:b/>
          <w:color w:val="auto"/>
          <w:spacing w:val="0"/>
          <w:kern w:val="21"/>
          <w:sz w:val="21"/>
          <w:szCs w:val="21"/>
          <w:highlight w:val="none"/>
        </w:rPr>
      </w:pPr>
      <w:r>
        <w:rPr>
          <w:rFonts w:hint="eastAsia" w:ascii="宋体" w:hAnsi="宋体" w:eastAsia="宋体" w:cs="宋体"/>
          <w:b/>
          <w:color w:val="auto"/>
          <w:spacing w:val="0"/>
          <w:kern w:val="21"/>
          <w:sz w:val="21"/>
          <w:szCs w:val="21"/>
          <w:highlight w:val="none"/>
        </w:rPr>
        <w:t>第</w:t>
      </w:r>
      <w:r>
        <w:rPr>
          <w:rFonts w:hint="eastAsia" w:ascii="宋体" w:hAnsi="宋体" w:eastAsia="宋体" w:cs="宋体"/>
          <w:b/>
          <w:color w:val="auto"/>
          <w:spacing w:val="0"/>
          <w:kern w:val="21"/>
          <w:sz w:val="21"/>
          <w:szCs w:val="21"/>
          <w:highlight w:val="none"/>
          <w:lang w:val="en-US" w:eastAsia="zh-Hans"/>
        </w:rPr>
        <w:t>五</w:t>
      </w:r>
      <w:r>
        <w:rPr>
          <w:rFonts w:hint="eastAsia" w:ascii="宋体" w:hAnsi="宋体" w:eastAsia="宋体" w:cs="宋体"/>
          <w:b/>
          <w:color w:val="auto"/>
          <w:spacing w:val="0"/>
          <w:kern w:val="21"/>
          <w:sz w:val="21"/>
          <w:szCs w:val="21"/>
          <w:highlight w:val="none"/>
        </w:rPr>
        <w:t>条 保密期限</w:t>
      </w:r>
    </w:p>
    <w:p w14:paraId="7E206FA5">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本协议项下的保密义务自乙方签署本协议时开始，该保密期限是永久的，不因双方业务合作关系的变化而中止或终结。</w:t>
      </w:r>
    </w:p>
    <w:p w14:paraId="33453F1C">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562" w:right="0" w:rightChars="0"/>
        <w:jc w:val="both"/>
        <w:textAlignment w:val="auto"/>
        <w:outlineLvl w:val="9"/>
        <w:rPr>
          <w:rFonts w:hint="eastAsia" w:ascii="宋体" w:hAnsi="宋体" w:eastAsia="宋体" w:cs="宋体"/>
          <w:b/>
          <w:color w:val="auto"/>
          <w:spacing w:val="0"/>
          <w:kern w:val="21"/>
          <w:sz w:val="21"/>
          <w:szCs w:val="21"/>
          <w:highlight w:val="none"/>
        </w:rPr>
      </w:pPr>
      <w:r>
        <w:rPr>
          <w:rFonts w:hint="eastAsia" w:ascii="宋体" w:hAnsi="宋体" w:eastAsia="宋体" w:cs="宋体"/>
          <w:b/>
          <w:color w:val="auto"/>
          <w:spacing w:val="0"/>
          <w:kern w:val="21"/>
          <w:sz w:val="21"/>
          <w:szCs w:val="21"/>
          <w:highlight w:val="none"/>
        </w:rPr>
        <w:t>第</w:t>
      </w:r>
      <w:r>
        <w:rPr>
          <w:rFonts w:hint="eastAsia" w:ascii="宋体" w:hAnsi="宋体" w:eastAsia="宋体" w:cs="宋体"/>
          <w:b/>
          <w:color w:val="auto"/>
          <w:spacing w:val="0"/>
          <w:kern w:val="21"/>
          <w:sz w:val="21"/>
          <w:szCs w:val="21"/>
          <w:highlight w:val="none"/>
          <w:lang w:val="en-US" w:eastAsia="zh-Hans"/>
        </w:rPr>
        <w:t>六</w:t>
      </w:r>
      <w:r>
        <w:rPr>
          <w:rFonts w:hint="eastAsia" w:ascii="宋体" w:hAnsi="宋体" w:eastAsia="宋体" w:cs="宋体"/>
          <w:b/>
          <w:color w:val="auto"/>
          <w:spacing w:val="0"/>
          <w:kern w:val="21"/>
          <w:sz w:val="21"/>
          <w:szCs w:val="21"/>
          <w:highlight w:val="none"/>
        </w:rPr>
        <w:t>条 协议生效及独立性、优先性</w:t>
      </w:r>
    </w:p>
    <w:p w14:paraId="3F4EAFA6">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本协议自双方签署并加盖公章之日起生效。一式二份，双方各执一份，具有同等法律效力。</w:t>
      </w:r>
    </w:p>
    <w:p w14:paraId="47DA3CB9">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本协议具有独立性，无论双方最终是否达成、履行、终止合作协议，均对双方具有法律约束力。本协议的效力亦不受双方为本业务合作之目的将来或已经签署的任何协议、合同、备忘录等法律文件的效力之影响。除非双方签署新的有效法律文件直接、明确表明要废除、变更、终止本协议。</w:t>
      </w:r>
    </w:p>
    <w:p w14:paraId="1C9DA84B">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本协议具有优先性，如果双方已经或将要签署的任何协议、合同、备忘录等法律文件中存在的保密条款所要求的保密义务低于本协议的，适用本协议。</w:t>
      </w:r>
    </w:p>
    <w:p w14:paraId="0C1FB53C">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 xml:space="preserve"> </w:t>
      </w:r>
    </w:p>
    <w:p w14:paraId="7A2D3268">
      <w:pPr>
        <w:keepNext w:val="0"/>
        <w:keepLines w:val="0"/>
        <w:pageBreakBefore w:val="0"/>
        <w:widowControl w:val="0"/>
        <w:shd w:val="clear" w:color="auto" w:fill="auto"/>
        <w:kinsoku/>
        <w:wordWrap/>
        <w:overflowPunct/>
        <w:topLinePunct w:val="0"/>
        <w:autoSpaceDE/>
        <w:autoSpaceDN/>
        <w:bidi w:val="0"/>
        <w:adjustRightInd/>
        <w:snapToGrid/>
        <w:spacing w:after="157" w:afterLines="50" w:line="360" w:lineRule="auto"/>
        <w:ind w:right="0" w:rightChars="0"/>
        <w:jc w:val="both"/>
        <w:textAlignment w:val="auto"/>
        <w:outlineLvl w:val="9"/>
        <w:rPr>
          <w:rFonts w:hint="eastAsia" w:ascii="宋体" w:hAnsi="宋体" w:eastAsia="宋体" w:cs="宋体"/>
          <w:color w:val="auto"/>
          <w:spacing w:val="0"/>
          <w:kern w:val="21"/>
          <w:sz w:val="21"/>
          <w:szCs w:val="21"/>
          <w:highlight w:val="none"/>
          <w:lang w:val="en-US" w:eastAsia="zh-CN"/>
        </w:rPr>
      </w:pPr>
    </w:p>
    <w:p w14:paraId="34C7A162">
      <w:pPr>
        <w:keepNext w:val="0"/>
        <w:keepLines w:val="0"/>
        <w:pageBreakBefore w:val="0"/>
        <w:widowControl w:val="0"/>
        <w:shd w:val="clear" w:color="auto" w:fill="auto"/>
        <w:kinsoku/>
        <w:wordWrap/>
        <w:overflowPunct/>
        <w:topLinePunct w:val="0"/>
        <w:autoSpaceDE/>
        <w:autoSpaceDN/>
        <w:bidi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lang w:val="en-US" w:eastAsia="zh-CN"/>
        </w:rPr>
      </w:pPr>
      <w:r>
        <w:rPr>
          <w:rFonts w:hint="eastAsia" w:ascii="宋体" w:hAnsi="宋体" w:eastAsia="宋体" w:cs="宋体"/>
          <w:color w:val="auto"/>
          <w:spacing w:val="0"/>
          <w:kern w:val="21"/>
          <w:sz w:val="21"/>
          <w:szCs w:val="21"/>
          <w:highlight w:val="none"/>
          <w:lang w:eastAsia="zh-CN"/>
        </w:rPr>
        <w:t>甲方（</w:t>
      </w:r>
      <w:r>
        <w:rPr>
          <w:rFonts w:hint="eastAsia" w:ascii="宋体" w:hAnsi="宋体" w:eastAsia="宋体" w:cs="宋体"/>
          <w:color w:val="auto"/>
          <w:spacing w:val="0"/>
          <w:kern w:val="21"/>
          <w:sz w:val="21"/>
          <w:szCs w:val="21"/>
          <w:highlight w:val="none"/>
        </w:rPr>
        <w:t>签章</w:t>
      </w:r>
      <w:r>
        <w:rPr>
          <w:rFonts w:hint="eastAsia" w:ascii="宋体" w:hAnsi="宋体" w:eastAsia="宋体" w:cs="宋体"/>
          <w:color w:val="auto"/>
          <w:spacing w:val="0"/>
          <w:kern w:val="21"/>
          <w:sz w:val="21"/>
          <w:szCs w:val="21"/>
          <w:highlight w:val="none"/>
          <w:lang w:eastAsia="zh-CN"/>
        </w:rPr>
        <w:t>）</w:t>
      </w:r>
      <w:r>
        <w:rPr>
          <w:rFonts w:hint="eastAsia" w:ascii="宋体" w:hAnsi="宋体" w:eastAsia="宋体" w:cs="宋体"/>
          <w:color w:val="auto"/>
          <w:spacing w:val="0"/>
          <w:kern w:val="21"/>
          <w:sz w:val="21"/>
          <w:szCs w:val="21"/>
          <w:highlight w:val="none"/>
          <w:lang w:val="en-US" w:eastAsia="zh-CN"/>
        </w:rPr>
        <w:t xml:space="preserve">：                           </w:t>
      </w:r>
      <w:r>
        <w:rPr>
          <w:rFonts w:hint="eastAsia" w:ascii="宋体" w:hAnsi="宋体" w:eastAsia="宋体" w:cs="宋体"/>
          <w:color w:val="auto"/>
          <w:spacing w:val="0"/>
          <w:kern w:val="21"/>
          <w:sz w:val="21"/>
          <w:szCs w:val="21"/>
          <w:highlight w:val="none"/>
        </w:rPr>
        <w:t>乙方</w:t>
      </w:r>
      <w:r>
        <w:rPr>
          <w:rFonts w:hint="eastAsia" w:ascii="宋体" w:hAnsi="宋体" w:eastAsia="宋体" w:cs="宋体"/>
          <w:color w:val="auto"/>
          <w:spacing w:val="0"/>
          <w:kern w:val="21"/>
          <w:sz w:val="21"/>
          <w:szCs w:val="21"/>
          <w:highlight w:val="none"/>
          <w:lang w:eastAsia="zh-CN"/>
        </w:rPr>
        <w:t>（</w:t>
      </w:r>
      <w:r>
        <w:rPr>
          <w:rFonts w:hint="eastAsia" w:ascii="宋体" w:hAnsi="宋体" w:eastAsia="宋体" w:cs="宋体"/>
          <w:color w:val="auto"/>
          <w:spacing w:val="0"/>
          <w:kern w:val="21"/>
          <w:sz w:val="21"/>
          <w:szCs w:val="21"/>
          <w:highlight w:val="none"/>
        </w:rPr>
        <w:t>签章</w:t>
      </w:r>
      <w:r>
        <w:rPr>
          <w:rFonts w:hint="eastAsia" w:ascii="宋体" w:hAnsi="宋体" w:eastAsia="宋体" w:cs="宋体"/>
          <w:color w:val="auto"/>
          <w:spacing w:val="0"/>
          <w:kern w:val="21"/>
          <w:sz w:val="21"/>
          <w:szCs w:val="21"/>
          <w:highlight w:val="none"/>
          <w:lang w:eastAsia="zh-CN"/>
        </w:rPr>
        <w:t>）</w:t>
      </w:r>
      <w:r>
        <w:rPr>
          <w:rFonts w:hint="eastAsia" w:ascii="宋体" w:hAnsi="宋体" w:eastAsia="宋体" w:cs="宋体"/>
          <w:color w:val="auto"/>
          <w:spacing w:val="0"/>
          <w:kern w:val="21"/>
          <w:sz w:val="21"/>
          <w:szCs w:val="21"/>
          <w:highlight w:val="none"/>
          <w:lang w:val="en-US" w:eastAsia="zh-CN"/>
        </w:rPr>
        <w:t>：</w:t>
      </w:r>
    </w:p>
    <w:p w14:paraId="3F2D6DBD">
      <w:pPr>
        <w:keepNext w:val="0"/>
        <w:keepLines w:val="0"/>
        <w:pageBreakBefore w:val="0"/>
        <w:widowControl w:val="0"/>
        <w:shd w:val="clear" w:color="auto" w:fill="auto"/>
        <w:kinsoku/>
        <w:wordWrap/>
        <w:overflowPunct/>
        <w:topLinePunct w:val="0"/>
        <w:autoSpaceDE/>
        <w:autoSpaceDN/>
        <w:bidi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lang w:val="en-US" w:eastAsia="zh-CN"/>
        </w:rPr>
      </w:pPr>
    </w:p>
    <w:p w14:paraId="6CCC8F64">
      <w:pPr>
        <w:keepNext w:val="0"/>
        <w:keepLines w:val="0"/>
        <w:pageBreakBefore w:val="0"/>
        <w:widowControl w:val="0"/>
        <w:shd w:val="clear" w:color="auto" w:fill="auto"/>
        <w:kinsoku/>
        <w:wordWrap/>
        <w:overflowPunct/>
        <w:topLinePunct w:val="0"/>
        <w:autoSpaceDE/>
        <w:autoSpaceDN/>
        <w:bidi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lang w:val="en-US" w:eastAsia="zh-CN"/>
        </w:rPr>
      </w:pPr>
    </w:p>
    <w:p w14:paraId="3D923EB3">
      <w:pPr>
        <w:keepNext w:val="0"/>
        <w:keepLines w:val="0"/>
        <w:pageBreakBefore w:val="0"/>
        <w:widowControl w:val="0"/>
        <w:shd w:val="clear" w:color="auto" w:fill="auto"/>
        <w:kinsoku/>
        <w:wordWrap/>
        <w:overflowPunct/>
        <w:topLinePunct w:val="0"/>
        <w:autoSpaceDE/>
        <w:autoSpaceDN/>
        <w:bidi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lang w:val="en-US" w:eastAsia="zh-CN"/>
        </w:rPr>
      </w:pPr>
      <w:r>
        <w:rPr>
          <w:rFonts w:hint="eastAsia" w:ascii="宋体" w:hAnsi="宋体" w:eastAsia="宋体" w:cs="宋体"/>
          <w:color w:val="auto"/>
          <w:spacing w:val="0"/>
          <w:kern w:val="21"/>
          <w:sz w:val="21"/>
          <w:szCs w:val="21"/>
          <w:highlight w:val="none"/>
          <w:lang w:val="en-US" w:eastAsia="zh-CN"/>
        </w:rPr>
        <w:t>年   月   日                            年   月   日</w:t>
      </w:r>
    </w:p>
    <w:p w14:paraId="690E2024">
      <w:pPr>
        <w:pStyle w:val="9"/>
        <w:shd w:val="clear" w:color="auto" w:fill="auto"/>
        <w:rPr>
          <w:rFonts w:hint="eastAsia" w:ascii="宋体" w:hAnsi="宋体" w:eastAsia="宋体" w:cs="宋体"/>
          <w:color w:val="auto"/>
          <w:highlight w:val="none"/>
          <w:lang w:val="en-US" w:eastAsia="zh-Hans"/>
        </w:rPr>
      </w:pPr>
    </w:p>
    <w:p w14:paraId="6B541A68"/>
    <w:p w14:paraId="04BA4604"/>
    <w:p w14:paraId="30E09C80">
      <w:bookmarkStart w:id="26" w:name="_GoBack"/>
      <w:bookmarkEnd w:id="26"/>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DDB0B0"/>
    <w:multiLevelType w:val="singleLevel"/>
    <w:tmpl w:val="19DDB0B0"/>
    <w:lvl w:ilvl="0" w:tentative="0">
      <w:start w:val="1"/>
      <w:numFmt w:val="chineseCounting"/>
      <w:suff w:val="nothing"/>
      <w:lvlText w:val="（%1）"/>
      <w:lvlJc w:val="left"/>
      <w:pPr>
        <w:ind w:left="0" w:firstLine="420"/>
      </w:pPr>
      <w:rPr>
        <w:rFonts w:hint="eastAsia"/>
      </w:rPr>
    </w:lvl>
  </w:abstractNum>
  <w:abstractNum w:abstractNumId="1">
    <w:nsid w:val="5528292D"/>
    <w:multiLevelType w:val="multilevel"/>
    <w:tmpl w:val="5528292D"/>
    <w:lvl w:ilvl="0" w:tentative="0">
      <w:start w:val="1"/>
      <w:numFmt w:val="japaneseCounting"/>
      <w:lvlText w:val="第%1条"/>
      <w:lvlJc w:val="left"/>
      <w:pPr>
        <w:tabs>
          <w:tab w:val="left" w:pos="1552"/>
        </w:tabs>
        <w:ind w:left="1552" w:hanging="990"/>
      </w:pPr>
      <w:rPr>
        <w:rFonts w:hint="default"/>
      </w:rPr>
    </w:lvl>
    <w:lvl w:ilvl="1" w:tentative="0">
      <w:start w:val="1"/>
      <w:numFmt w:val="lowerLetter"/>
      <w:lvlText w:val="%2)"/>
      <w:lvlJc w:val="left"/>
      <w:pPr>
        <w:tabs>
          <w:tab w:val="left" w:pos="1402"/>
        </w:tabs>
        <w:ind w:left="1402" w:hanging="420"/>
      </w:pPr>
    </w:lvl>
    <w:lvl w:ilvl="2" w:tentative="0">
      <w:start w:val="1"/>
      <w:numFmt w:val="lowerRoman"/>
      <w:lvlText w:val="%3."/>
      <w:lvlJc w:val="right"/>
      <w:pPr>
        <w:tabs>
          <w:tab w:val="left" w:pos="1822"/>
        </w:tabs>
        <w:ind w:left="1822" w:hanging="420"/>
      </w:pPr>
    </w:lvl>
    <w:lvl w:ilvl="3" w:tentative="0">
      <w:start w:val="1"/>
      <w:numFmt w:val="decimal"/>
      <w:lvlText w:val="%4."/>
      <w:lvlJc w:val="left"/>
      <w:pPr>
        <w:tabs>
          <w:tab w:val="left" w:pos="2242"/>
        </w:tabs>
        <w:ind w:left="2242" w:hanging="420"/>
      </w:pPr>
    </w:lvl>
    <w:lvl w:ilvl="4" w:tentative="0">
      <w:start w:val="1"/>
      <w:numFmt w:val="lowerLetter"/>
      <w:lvlText w:val="%5)"/>
      <w:lvlJc w:val="left"/>
      <w:pPr>
        <w:tabs>
          <w:tab w:val="left" w:pos="2662"/>
        </w:tabs>
        <w:ind w:left="2662" w:hanging="420"/>
      </w:pPr>
    </w:lvl>
    <w:lvl w:ilvl="5" w:tentative="0">
      <w:start w:val="1"/>
      <w:numFmt w:val="lowerRoman"/>
      <w:lvlText w:val="%6."/>
      <w:lvlJc w:val="right"/>
      <w:pPr>
        <w:tabs>
          <w:tab w:val="left" w:pos="3082"/>
        </w:tabs>
        <w:ind w:left="3082" w:hanging="420"/>
      </w:pPr>
    </w:lvl>
    <w:lvl w:ilvl="6" w:tentative="0">
      <w:start w:val="1"/>
      <w:numFmt w:val="decimal"/>
      <w:lvlText w:val="%7."/>
      <w:lvlJc w:val="left"/>
      <w:pPr>
        <w:tabs>
          <w:tab w:val="left" w:pos="3502"/>
        </w:tabs>
        <w:ind w:left="3502" w:hanging="420"/>
      </w:pPr>
    </w:lvl>
    <w:lvl w:ilvl="7" w:tentative="0">
      <w:start w:val="1"/>
      <w:numFmt w:val="lowerLetter"/>
      <w:lvlText w:val="%8)"/>
      <w:lvlJc w:val="left"/>
      <w:pPr>
        <w:tabs>
          <w:tab w:val="left" w:pos="3922"/>
        </w:tabs>
        <w:ind w:left="3922" w:hanging="420"/>
      </w:pPr>
    </w:lvl>
    <w:lvl w:ilvl="8" w:tentative="0">
      <w:start w:val="1"/>
      <w:numFmt w:val="lowerRoman"/>
      <w:lvlText w:val="%9."/>
      <w:lvlJc w:val="right"/>
      <w:pPr>
        <w:tabs>
          <w:tab w:val="left" w:pos="4342"/>
        </w:tabs>
        <w:ind w:left="4342"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523B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style>
  <w:style w:type="paragraph" w:styleId="4">
    <w:name w:val="footer"/>
    <w:basedOn w:val="1"/>
    <w:qFormat/>
    <w:uiPriority w:val="99"/>
    <w:pPr>
      <w:tabs>
        <w:tab w:val="center" w:pos="4153"/>
        <w:tab w:val="right" w:pos="8306"/>
      </w:tabs>
      <w:snapToGrid w:val="0"/>
      <w:jc w:val="left"/>
    </w:pPr>
    <w:rPr>
      <w:sz w:val="18"/>
      <w:szCs w:val="18"/>
    </w:rPr>
  </w:style>
  <w:style w:type="paragraph" w:customStyle="1" w:styleId="7">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
    <w:name w:val="列出段落1"/>
    <w:basedOn w:val="1"/>
    <w:qFormat/>
    <w:uiPriority w:val="34"/>
    <w:pPr>
      <w:ind w:firstLine="420" w:firstLineChars="200"/>
    </w:pPr>
    <w:rPr>
      <w:rFonts w:ascii="Calibri" w:hAnsi="Calibri"/>
      <w:szCs w:val="22"/>
    </w:rPr>
  </w:style>
  <w:style w:type="paragraph" w:customStyle="1" w:styleId="9">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2025-10-31T07:59:37Z</dcterms:created>
  <dc:creator>admin</dc:creator>
  <cp:lastModifiedBy>WPS_小小小小小小文</cp:lastModifiedBy>
  <dcterms:modified xsi:type="dcterms:W3CDTF">2025-10-31T07:59:44Z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eyJoZGlkIjoiZDU5ODkzYjM3NDZmZThlOTVjMjA1NzRiYjVjNDY0ZWMiLCJ1c2VySWQiOiIxNDYxOTUwMjY0In0=</vt:lpwstr>
  </property>
  <property fmtid="{D5CDD505-2E9C-101B-9397-08002B2CF9AE}" pid="4" name="ICV">
    <vt:lpwstr>2AE4AA569FF14FD8A97734AC8CE44A42_12</vt:lpwstr>
  </property>
</Properties>
</file>