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版本号：HRC-ZBDL-2025-0160120251103001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RFID系统平台设备运维项目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HRC-ZBDL-2025-01601</w:t>
      </w:r>
      <w:r>
        <w:br/>
      </w:r>
      <w:r>
        <w:br/>
      </w:r>
      <w:r>
        <w:br/>
      </w:r>
    </w:p>
    <w:p>
      <w:pPr>
        <w:pStyle w:val="null3"/>
        <w:jc w:val="center"/>
        <w:outlineLvl w:val="2"/>
      </w:pPr>
      <w:r>
        <w:rPr>
          <w:rFonts w:ascii="仿宋_GB2312" w:hAnsi="仿宋_GB2312" w:cs="仿宋_GB2312" w:eastAsia="仿宋_GB2312"/>
          <w:sz w:val="28"/>
          <w:b/>
        </w:rPr>
        <w:t>西安图书馆</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西安图书馆</w:t>
      </w:r>
      <w:r>
        <w:rPr>
          <w:rFonts w:ascii="仿宋_GB2312" w:hAnsi="仿宋_GB2312" w:cs="仿宋_GB2312" w:eastAsia="仿宋_GB2312"/>
        </w:rPr>
        <w:t>委托，拟对</w:t>
      </w:r>
      <w:r>
        <w:rPr>
          <w:rFonts w:ascii="仿宋_GB2312" w:hAnsi="仿宋_GB2312" w:cs="仿宋_GB2312" w:eastAsia="仿宋_GB2312"/>
        </w:rPr>
        <w:t>RFID系统平台设备运维项目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RFID系统平台设备运维项目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RFID系统平台设备运维项目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采购包1（RFID系统平台设备运维项目）：属于专门面向中小企业采购。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西安市未央区广运潭大道5333号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18991158517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西安图书馆</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RFID系统平台设备运维项目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系统平台设备运维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标的名称：系统平台设备运维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240"/>
              <w:ind w:left="420"/>
              <w:jc w:val="both"/>
              <w:outlineLvl w:val="1"/>
            </w:pPr>
            <w:r>
              <w:rPr>
                <w:rFonts w:ascii="仿宋_GB2312" w:hAnsi="仿宋_GB2312" w:cs="仿宋_GB2312" w:eastAsia="仿宋_GB2312"/>
                <w:sz w:val="36"/>
                <w:b/>
              </w:rPr>
              <w:t>1.1</w:t>
            </w:r>
            <w:r>
              <w:rPr>
                <w:rFonts w:ascii="仿宋_GB2312" w:hAnsi="仿宋_GB2312" w:cs="仿宋_GB2312" w:eastAsia="仿宋_GB2312"/>
                <w:sz w:val="36"/>
                <w:b/>
              </w:rPr>
              <w:t>服务范围</w:t>
            </w:r>
          </w:p>
          <w:p>
            <w:pPr>
              <w:pStyle w:val="null3"/>
              <w:ind w:firstLine="480"/>
              <w:jc w:val="both"/>
            </w:pPr>
            <w:r>
              <w:rPr>
                <w:rFonts w:ascii="仿宋_GB2312" w:hAnsi="仿宋_GB2312" w:cs="仿宋_GB2312" w:eastAsia="仿宋_GB2312"/>
                <w:sz w:val="24"/>
              </w:rPr>
              <w:t>运维内容主要包括西安图书馆长安书院馆区和各社区分馆、服务点</w:t>
            </w:r>
            <w:r>
              <w:rPr>
                <w:rFonts w:ascii="仿宋_GB2312" w:hAnsi="仿宋_GB2312" w:cs="仿宋_GB2312" w:eastAsia="仿宋_GB2312"/>
                <w:sz w:val="24"/>
              </w:rPr>
              <w:t>RFID系统的软硬件，保证智能化设备的正常运行，降低整体管理成本，提高网络信息系统的整体服务水平。同时根据日常维护的数据和记录，提供整体建设规划和建议，更好的为用户的信息化发展提供有力的保障。</w:t>
            </w:r>
          </w:p>
          <w:tbl>
            <w:tblPr>
              <w:tblBorders>
                <w:top w:val="none" w:color="000000" w:sz="4"/>
                <w:left w:val="none" w:color="000000" w:sz="4"/>
                <w:bottom w:val="none" w:color="000000" w:sz="4"/>
                <w:right w:val="none" w:color="000000" w:sz="4"/>
                <w:insideH w:val="none"/>
                <w:insideV w:val="none"/>
              </w:tblBorders>
            </w:tblPr>
            <w:tblGrid>
              <w:gridCol w:w="203"/>
              <w:gridCol w:w="299"/>
              <w:gridCol w:w="481"/>
              <w:gridCol w:w="156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运维内容</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RFID系统平台设备运维项目</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软件运维</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主要包括西安图书馆</w:t>
                  </w:r>
                  <w:r>
                    <w:rPr>
                      <w:rFonts w:ascii="仿宋_GB2312" w:hAnsi="仿宋_GB2312" w:cs="仿宋_GB2312" w:eastAsia="仿宋_GB2312"/>
                      <w:sz w:val="21"/>
                      <w:color w:val="000000"/>
                    </w:rPr>
                    <w:t>RFID系统平台内容</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299"/>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硬件运维（含备品备件）</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硬件设备包含主要包含自助借还书机、自助查询机、自助办证机、移动式还书箱、图书杀菌机、</w:t>
                  </w:r>
                  <w:r>
                    <w:rPr>
                      <w:rFonts w:ascii="仿宋_GB2312" w:hAnsi="仿宋_GB2312" w:cs="仿宋_GB2312" w:eastAsia="仿宋_GB2312"/>
                      <w:sz w:val="21"/>
                      <w:color w:val="000000"/>
                    </w:rPr>
                    <w:t>RFID安全门禁、馆员工作站、自助办证借还一体机、移动盘点车、智能机器人、24小时自助还书机柜、数字资源自助借阅机、网络监控设备的维护服务。</w:t>
                  </w:r>
                </w:p>
              </w:tc>
            </w:tr>
          </w:tbl>
          <w:p>
            <w:pPr>
              <w:pStyle w:val="null3"/>
              <w:spacing w:before="240" w:after="240"/>
              <w:ind w:left="420"/>
              <w:jc w:val="both"/>
              <w:outlineLvl w:val="1"/>
            </w:pPr>
            <w:r>
              <w:rPr>
                <w:rFonts w:ascii="仿宋_GB2312" w:hAnsi="仿宋_GB2312" w:cs="仿宋_GB2312" w:eastAsia="仿宋_GB2312"/>
                <w:sz w:val="36"/>
                <w:b/>
                <w:color w:val="000000"/>
              </w:rPr>
              <w:t>1.2</w:t>
            </w:r>
            <w:r>
              <w:rPr>
                <w:rFonts w:ascii="仿宋_GB2312" w:hAnsi="仿宋_GB2312" w:cs="仿宋_GB2312" w:eastAsia="仿宋_GB2312"/>
                <w:sz w:val="36"/>
                <w:b/>
              </w:rPr>
              <w:t>服务内容及要求</w:t>
            </w:r>
          </w:p>
          <w:p>
            <w:pPr>
              <w:pStyle w:val="null3"/>
              <w:spacing w:before="120" w:after="120"/>
              <w:ind w:left="420"/>
              <w:jc w:val="both"/>
              <w:outlineLvl w:val="2"/>
            </w:pPr>
            <w:r>
              <w:rPr>
                <w:rFonts w:ascii="仿宋_GB2312" w:hAnsi="仿宋_GB2312" w:cs="仿宋_GB2312" w:eastAsia="仿宋_GB2312"/>
                <w:sz w:val="32"/>
                <w:b/>
              </w:rPr>
              <w:t>1.2.1</w:t>
            </w:r>
            <w:r>
              <w:rPr>
                <w:rFonts w:ascii="仿宋_GB2312" w:hAnsi="仿宋_GB2312" w:cs="仿宋_GB2312" w:eastAsia="仿宋_GB2312"/>
                <w:sz w:val="32"/>
                <w:b/>
                <w:color w:val="000000"/>
              </w:rPr>
              <w:t>软件运维服务</w:t>
            </w:r>
          </w:p>
          <w:p>
            <w:pPr>
              <w:pStyle w:val="null3"/>
              <w:spacing w:before="120" w:after="120"/>
              <w:ind w:left="420"/>
              <w:jc w:val="left"/>
              <w:outlineLvl w:val="3"/>
            </w:pPr>
            <w:r>
              <w:rPr>
                <w:rFonts w:ascii="仿宋_GB2312" w:hAnsi="仿宋_GB2312" w:cs="仿宋_GB2312" w:eastAsia="仿宋_GB2312"/>
                <w:sz w:val="28"/>
                <w:b/>
              </w:rPr>
              <w:t>1.2.1.1</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内容</w:t>
            </w:r>
          </w:p>
          <w:p>
            <w:pPr>
              <w:pStyle w:val="null3"/>
              <w:ind w:firstLine="480"/>
              <w:jc w:val="left"/>
            </w:pPr>
            <w:r>
              <w:rPr>
                <w:rFonts w:ascii="仿宋_GB2312" w:hAnsi="仿宋_GB2312" w:cs="仿宋_GB2312" w:eastAsia="仿宋_GB2312"/>
                <w:sz w:val="24"/>
              </w:rPr>
              <w:t>RFID智能图书管理系统项目</w:t>
            </w:r>
            <w:r>
              <w:rPr>
                <w:rFonts w:ascii="仿宋_GB2312" w:hAnsi="仿宋_GB2312" w:cs="仿宋_GB2312" w:eastAsia="仿宋_GB2312"/>
                <w:sz w:val="24"/>
              </w:rPr>
              <w:t>含中心平台管理软件，存储图书馆所有图书的位置信息，约</w:t>
            </w:r>
            <w:r>
              <w:rPr>
                <w:rFonts w:ascii="仿宋_GB2312" w:hAnsi="仿宋_GB2312" w:cs="仿宋_GB2312" w:eastAsia="仿宋_GB2312"/>
                <w:sz w:val="24"/>
              </w:rPr>
              <w:t>120多万册的图书信息，同时每年新增的几万册的图书信息，以及每年新书入库的架位信息，同时保存着读者的借还信息，设备的运行信息。</w:t>
            </w:r>
          </w:p>
          <w:p>
            <w:pPr>
              <w:pStyle w:val="null3"/>
              <w:spacing w:before="120" w:after="120"/>
              <w:ind w:left="420"/>
              <w:jc w:val="left"/>
              <w:outlineLvl w:val="3"/>
            </w:pPr>
            <w:r>
              <w:rPr>
                <w:rFonts w:ascii="仿宋_GB2312" w:hAnsi="仿宋_GB2312" w:cs="仿宋_GB2312" w:eastAsia="仿宋_GB2312"/>
                <w:sz w:val="28"/>
                <w:b/>
              </w:rPr>
              <w:t>1.2.1.2</w:t>
            </w: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项目安排</w:t>
            </w:r>
            <w:r>
              <w:rPr>
                <w:rFonts w:ascii="仿宋_GB2312" w:hAnsi="仿宋_GB2312" w:cs="仿宋_GB2312" w:eastAsia="仿宋_GB2312"/>
                <w:sz w:val="24"/>
              </w:rPr>
              <w:t>1</w:t>
            </w:r>
            <w:r>
              <w:rPr>
                <w:rFonts w:ascii="仿宋_GB2312" w:hAnsi="仿宋_GB2312" w:cs="仿宋_GB2312" w:eastAsia="仿宋_GB2312"/>
                <w:sz w:val="24"/>
              </w:rPr>
              <w:t>名初级工程师进行</w:t>
            </w:r>
            <w:r>
              <w:rPr>
                <w:rFonts w:ascii="仿宋_GB2312" w:hAnsi="仿宋_GB2312" w:cs="仿宋_GB2312" w:eastAsia="仿宋_GB2312"/>
                <w:sz w:val="24"/>
              </w:rPr>
              <w:t>现场</w:t>
            </w:r>
            <w:r>
              <w:rPr>
                <w:rFonts w:ascii="仿宋_GB2312" w:hAnsi="仿宋_GB2312" w:cs="仿宋_GB2312" w:eastAsia="仿宋_GB2312"/>
                <w:sz w:val="24"/>
              </w:rPr>
              <w:t>服务，对馆内现有软件系统进行运维保障工作。驻场工程师定期对系统监控数据进行分析和总结，每月至少生成</w:t>
            </w:r>
            <w:r>
              <w:rPr>
                <w:rFonts w:ascii="仿宋_GB2312" w:hAnsi="仿宋_GB2312" w:cs="仿宋_GB2312" w:eastAsia="仿宋_GB2312"/>
                <w:sz w:val="24"/>
              </w:rPr>
              <w:t>1</w:t>
            </w:r>
            <w:r>
              <w:rPr>
                <w:rFonts w:ascii="仿宋_GB2312" w:hAnsi="仿宋_GB2312" w:cs="仿宋_GB2312" w:eastAsia="仿宋_GB2312"/>
                <w:sz w:val="24"/>
              </w:rPr>
              <w:t>份系统运行报告，一年至少生成</w:t>
            </w:r>
            <w:r>
              <w:rPr>
                <w:rFonts w:ascii="仿宋_GB2312" w:hAnsi="仿宋_GB2312" w:cs="仿宋_GB2312" w:eastAsia="仿宋_GB2312"/>
                <w:sz w:val="24"/>
              </w:rPr>
              <w:t>12</w:t>
            </w:r>
            <w:r>
              <w:rPr>
                <w:rFonts w:ascii="仿宋_GB2312" w:hAnsi="仿宋_GB2312" w:cs="仿宋_GB2312" w:eastAsia="仿宋_GB2312"/>
                <w:sz w:val="24"/>
              </w:rPr>
              <w:t>次系统巡检报告。报告内容包括系统运行状况分析、故障统计分析、性能趋势分析等，为系统优化和运维决策提供数据支持，确保系统可用性达到</w:t>
            </w:r>
            <w:r>
              <w:rPr>
                <w:rFonts w:ascii="仿宋_GB2312" w:hAnsi="仿宋_GB2312" w:cs="仿宋_GB2312" w:eastAsia="仿宋_GB2312"/>
                <w:sz w:val="24"/>
              </w:rPr>
              <w:t>99%</w:t>
            </w:r>
            <w:r>
              <w:rPr>
                <w:rFonts w:ascii="仿宋_GB2312" w:hAnsi="仿宋_GB2312" w:cs="仿宋_GB2312" w:eastAsia="仿宋_GB2312"/>
                <w:sz w:val="24"/>
              </w:rPr>
              <w:t>及以上。</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系统监控与优化</w:t>
            </w:r>
          </w:p>
          <w:p>
            <w:pPr>
              <w:pStyle w:val="null3"/>
              <w:ind w:firstLine="480"/>
              <w:jc w:val="both"/>
            </w:pPr>
            <w:r>
              <w:rPr>
                <w:rFonts w:ascii="仿宋_GB2312" w:hAnsi="仿宋_GB2312" w:cs="仿宋_GB2312" w:eastAsia="仿宋_GB2312"/>
                <w:sz w:val="24"/>
              </w:rPr>
              <w:t>驻场工程师采用专业的监控软件对服务器、网络设备、应用系统等进行实时监控，监控指标包括设备运行状态、性能指标、网络流量、系统日志等，及时发现并解决系统运行过程中出现的故障，系统故障平均修复时间不超过</w:t>
            </w:r>
            <w:r>
              <w:rPr>
                <w:rFonts w:ascii="仿宋_GB2312" w:hAnsi="仿宋_GB2312" w:cs="仿宋_GB2312" w:eastAsia="仿宋_GB2312"/>
                <w:sz w:val="24"/>
              </w:rPr>
              <w:t>4</w:t>
            </w:r>
            <w:r>
              <w:rPr>
                <w:rFonts w:ascii="仿宋_GB2312" w:hAnsi="仿宋_GB2312" w:cs="仿宋_GB2312" w:eastAsia="仿宋_GB2312"/>
                <w:sz w:val="24"/>
              </w:rPr>
              <w:t>小时。针对</w:t>
            </w:r>
            <w:r>
              <w:rPr>
                <w:rFonts w:ascii="仿宋_GB2312" w:hAnsi="仿宋_GB2312" w:cs="仿宋_GB2312" w:eastAsia="仿宋_GB2312"/>
                <w:sz w:val="24"/>
              </w:rPr>
              <w:t>监视与控制</w:t>
            </w:r>
            <w:r>
              <w:rPr>
                <w:rFonts w:ascii="仿宋_GB2312" w:hAnsi="仿宋_GB2312" w:cs="仿宋_GB2312" w:eastAsia="仿宋_GB2312"/>
                <w:sz w:val="24"/>
              </w:rPr>
              <w:t>系统设置合理的监控阈值和报警机制，当监控指标超出阈值范围时，系统自动发送报警信息给运维人员，报警信息包括故障设备名称、故障描述、发生时间等详细内容，确保运维人员能够及时获取故障信息并采取相应措施进行处理，报警信息响应时间不超过</w:t>
            </w:r>
            <w:r>
              <w:rPr>
                <w:rFonts w:ascii="仿宋_GB2312" w:hAnsi="仿宋_GB2312" w:cs="仿宋_GB2312" w:eastAsia="仿宋_GB2312"/>
                <w:sz w:val="24"/>
              </w:rPr>
              <w:t>15</w:t>
            </w:r>
            <w:r>
              <w:rPr>
                <w:rFonts w:ascii="仿宋_GB2312" w:hAnsi="仿宋_GB2312" w:cs="仿宋_GB2312" w:eastAsia="仿宋_GB2312"/>
                <w:sz w:val="24"/>
              </w:rPr>
              <w:t>分钟。</w:t>
            </w:r>
            <w:r>
              <w:rPr>
                <w:rFonts w:ascii="仿宋_GB2312" w:hAnsi="仿宋_GB2312" w:cs="仿宋_GB2312" w:eastAsia="仿宋_GB2312"/>
                <w:sz w:val="24"/>
              </w:rPr>
              <w:t>监视与控制</w:t>
            </w:r>
            <w:r>
              <w:rPr>
                <w:rFonts w:ascii="仿宋_GB2312" w:hAnsi="仿宋_GB2312" w:cs="仿宋_GB2312" w:eastAsia="仿宋_GB2312"/>
                <w:sz w:val="24"/>
              </w:rPr>
              <w:t>系统资源使用情况，合理分配和管理硬件、软件等资源，确保资源的高效利用。定期进行系统维护，包括软件升级、硬件检查、系统清理等，预防系统故障。</w:t>
            </w:r>
          </w:p>
          <w:p>
            <w:pPr>
              <w:pStyle w:val="null3"/>
              <w:ind w:firstLine="480"/>
              <w:jc w:val="both"/>
            </w:pPr>
            <w:r>
              <w:rPr>
                <w:rFonts w:ascii="仿宋_GB2312" w:hAnsi="仿宋_GB2312" w:cs="仿宋_GB2312" w:eastAsia="仿宋_GB2312"/>
                <w:sz w:val="24"/>
              </w:rPr>
              <w:t>后续系统迁移切换后，驻场工程师时刻监测软件系统在政务云的运行情况，政务云的运行过程中一旦出现系统故障，收到故障报警，驻场工程师及时配合进行切换，保证软件系统的正常运行，保障图书馆读者使用体验。故障处理与修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应急响应服务</w:t>
            </w:r>
          </w:p>
          <w:p>
            <w:pPr>
              <w:pStyle w:val="null3"/>
              <w:ind w:firstLine="480"/>
              <w:jc w:val="left"/>
            </w:pPr>
            <w:r>
              <w:rPr>
                <w:rFonts w:ascii="仿宋_GB2312" w:hAnsi="仿宋_GB2312" w:cs="仿宋_GB2312" w:eastAsia="仿宋_GB2312"/>
                <w:sz w:val="24"/>
              </w:rPr>
              <w:t>当发生故障时，在</w:t>
            </w:r>
            <w:r>
              <w:rPr>
                <w:rFonts w:ascii="仿宋_GB2312" w:hAnsi="仿宋_GB2312" w:cs="仿宋_GB2312" w:eastAsia="仿宋_GB2312"/>
                <w:sz w:val="24"/>
              </w:rPr>
              <w:t>30</w:t>
            </w:r>
            <w:r>
              <w:rPr>
                <w:rFonts w:ascii="仿宋_GB2312" w:hAnsi="仿宋_GB2312" w:cs="仿宋_GB2312" w:eastAsia="仿宋_GB2312"/>
                <w:sz w:val="24"/>
              </w:rPr>
              <w:t>分钟内作出实质性响应，若未能解决故障，将启动更高级别的响应服务，在</w:t>
            </w:r>
            <w:r>
              <w:rPr>
                <w:rFonts w:ascii="仿宋_GB2312" w:hAnsi="仿宋_GB2312" w:cs="仿宋_GB2312" w:eastAsia="仿宋_GB2312"/>
                <w:sz w:val="24"/>
              </w:rPr>
              <w:t>2</w:t>
            </w:r>
            <w:r>
              <w:rPr>
                <w:rFonts w:ascii="仿宋_GB2312" w:hAnsi="仿宋_GB2312" w:cs="仿宋_GB2312" w:eastAsia="仿宋_GB2312"/>
                <w:sz w:val="24"/>
              </w:rPr>
              <w:t>小时之内派高级原厂工程师到达现场进行故障处理，进行故障检测、定位、维护与排除，尽快恢复网络设备的正常运行。对于突发的严重故障，制定应急预案并及时采取应急处理措施，以最大限度地减少故障对图书馆业务的影响。例如，切换备用系统、回滚到上一稳定版本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关键时刻值守服务</w:t>
            </w:r>
          </w:p>
          <w:p>
            <w:pPr>
              <w:pStyle w:val="null3"/>
              <w:ind w:firstLine="480"/>
              <w:jc w:val="both"/>
            </w:pPr>
            <w:r>
              <w:rPr>
                <w:rFonts w:ascii="仿宋_GB2312" w:hAnsi="仿宋_GB2312" w:cs="仿宋_GB2312" w:eastAsia="仿宋_GB2312"/>
                <w:sz w:val="24"/>
              </w:rPr>
              <w:t>在重大割接、重大保障、严重突发事件时，运维工程师提供现场应急保障服务。可提供</w:t>
            </w:r>
            <w:r>
              <w:rPr>
                <w:rFonts w:ascii="仿宋_GB2312" w:hAnsi="仿宋_GB2312" w:cs="仿宋_GB2312" w:eastAsia="仿宋_GB2312"/>
                <w:sz w:val="24"/>
              </w:rPr>
              <w:t>7*24</w:t>
            </w:r>
            <w:r>
              <w:rPr>
                <w:rFonts w:ascii="仿宋_GB2312" w:hAnsi="仿宋_GB2312" w:cs="仿宋_GB2312" w:eastAsia="仿宋_GB2312"/>
                <w:sz w:val="24"/>
              </w:rPr>
              <w:t>小时重保服务。再软件系统面临关键时刻，如重大业务高峰期、系统升级上线、重要活动保障期等，确保软件系统稳定、高效运行，最大程度降低系统故障对业务的影响，保障业务连续性，为用户提供可靠的软件使用体验。关键时刻，持续利用专业的监控工具，对软件系统的各项性能指标进行</w:t>
            </w:r>
            <w:r>
              <w:rPr>
                <w:rFonts w:ascii="仿宋_GB2312" w:hAnsi="仿宋_GB2312" w:cs="仿宋_GB2312" w:eastAsia="仿宋_GB2312"/>
                <w:sz w:val="24"/>
              </w:rPr>
              <w:t>24</w:t>
            </w:r>
            <w:r>
              <w:rPr>
                <w:rFonts w:ascii="仿宋_GB2312" w:hAnsi="仿宋_GB2312" w:cs="仿宋_GB2312" w:eastAsia="仿宋_GB2312"/>
                <w:sz w:val="24"/>
              </w:rPr>
              <w:t xml:space="preserve">小时实时监测，包括服务器 </w:t>
            </w:r>
            <w:r>
              <w:rPr>
                <w:rFonts w:ascii="仿宋_GB2312" w:hAnsi="仿宋_GB2312" w:cs="仿宋_GB2312" w:eastAsia="仿宋_GB2312"/>
                <w:sz w:val="24"/>
              </w:rPr>
              <w:t xml:space="preserve">CPU </w:t>
            </w:r>
            <w:r>
              <w:rPr>
                <w:rFonts w:ascii="仿宋_GB2312" w:hAnsi="仿宋_GB2312" w:cs="仿宋_GB2312" w:eastAsia="仿宋_GB2312"/>
                <w:sz w:val="24"/>
              </w:rPr>
              <w:t xml:space="preserve">使用率、内存占用率、磁盘 </w:t>
            </w:r>
            <w:r>
              <w:rPr>
                <w:rFonts w:ascii="仿宋_GB2312" w:hAnsi="仿宋_GB2312" w:cs="仿宋_GB2312" w:eastAsia="仿宋_GB2312"/>
                <w:sz w:val="24"/>
              </w:rPr>
              <w:t>I/O</w:t>
            </w:r>
            <w:r>
              <w:rPr>
                <w:rFonts w:ascii="仿宋_GB2312" w:hAnsi="仿宋_GB2312" w:cs="仿宋_GB2312" w:eastAsia="仿宋_GB2312"/>
                <w:sz w:val="24"/>
              </w:rPr>
              <w:t>、网络带宽、数据库连接数、系统响应时间等。设定合理的性能阈值，一旦指标超出阈值范围，立即触发预警机制，通知值守团队成员。当系统出现故障时，值守团队在接到预警后，迅速启动应急响应流程。技术人员在规定时间内对故障进行初步分析和定位，判断故障的严重程度和影响范围。根据故障类型，采取相应的解决措施。在故障处理过程中，及时向相关部门通报故障处理进展情况，确保信息透明。在关键时刻，根据系统实时监控数据和业务运行情况，对软件系统进行性能优化。例如，调整服务器资源分配，优化数据库查询语句，对系统代码进行缓存处理等，以提高系统的响应速度和吞吐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数据备份与恢复服务</w:t>
            </w:r>
          </w:p>
          <w:p>
            <w:pPr>
              <w:pStyle w:val="null3"/>
              <w:ind w:firstLine="480"/>
              <w:jc w:val="both"/>
            </w:pPr>
            <w:r>
              <w:rPr>
                <w:rFonts w:ascii="仿宋_GB2312" w:hAnsi="仿宋_GB2312" w:cs="仿宋_GB2312" w:eastAsia="仿宋_GB2312"/>
                <w:sz w:val="24"/>
              </w:rPr>
              <w:t>根据数据的重要性和变更频率，制定合理的备份计划，包括全备份、增量备份和差异备份。将备份数据存储在安全的位置，包括本地和远程存储解决方案，以防原始数据源发生故障。定期验证备份数据的完整性和可用性，确保备份数据在需要时可以被成功恢复。制定和测试灾难恢复计划，以应对可能的大规模数据丢失或系统故障。在数据丢失或损坏时，快速启动数据恢复流程，确保图书馆服务的连续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、业务系统培训服务</w:t>
            </w:r>
          </w:p>
          <w:p>
            <w:pPr>
              <w:pStyle w:val="null3"/>
              <w:ind w:firstLine="480"/>
              <w:jc w:val="both"/>
            </w:pPr>
            <w:r>
              <w:rPr>
                <w:rFonts w:ascii="仿宋_GB2312" w:hAnsi="仿宋_GB2312" w:cs="仿宋_GB2312" w:eastAsia="仿宋_GB2312"/>
                <w:sz w:val="24"/>
              </w:rPr>
              <w:t>提供针对不同业务系统的详细操作培训，包括基本功能、高级功能和最佳实践。教授基本的故障排除技巧，帮助工作人员在遇到常见问题时能够自行解决。定期更新培训内容，介绍系统新功能和更新，确保用户及时了解并利用新特性。根据馆内的具体需求提供个性化的培训计划。</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、软件升级、维护</w:t>
            </w:r>
          </w:p>
          <w:p>
            <w:pPr>
              <w:pStyle w:val="null3"/>
              <w:ind w:firstLine="480"/>
              <w:jc w:val="both"/>
            </w:pPr>
            <w:r>
              <w:rPr>
                <w:rFonts w:ascii="仿宋_GB2312" w:hAnsi="仿宋_GB2312" w:cs="仿宋_GB2312" w:eastAsia="仿宋_GB2312"/>
                <w:sz w:val="24"/>
              </w:rPr>
              <w:t>为用户提供系统升级、改造、迁移等服务。结合客户的实际情况，为客户详细制定切实可行的技术方案和合理的费用计划，并可提供现场的施工服务工作。保证客户设备搬迁后的正常运转，省去了客户自行搬迁带来的烦恼。</w:t>
            </w:r>
          </w:p>
          <w:p>
            <w:pPr>
              <w:pStyle w:val="null3"/>
              <w:ind w:firstLine="480"/>
              <w:jc w:val="both"/>
            </w:pPr>
            <w:r>
              <w:rPr>
                <w:rFonts w:ascii="仿宋_GB2312" w:hAnsi="仿宋_GB2312" w:cs="仿宋_GB2312" w:eastAsia="仿宋_GB2312"/>
                <w:sz w:val="24"/>
              </w:rPr>
              <w:t>软件升级原则上，在没有开发软、硬件新功能模块的前提下不会产品软件升级费用。</w:t>
            </w:r>
          </w:p>
          <w:p>
            <w:pPr>
              <w:pStyle w:val="null3"/>
              <w:spacing w:before="120" w:after="120"/>
              <w:ind w:left="420"/>
              <w:jc w:val="both"/>
              <w:outlineLvl w:val="2"/>
            </w:pPr>
            <w:r>
              <w:rPr>
                <w:rFonts w:ascii="仿宋_GB2312" w:hAnsi="仿宋_GB2312" w:cs="仿宋_GB2312" w:eastAsia="仿宋_GB2312"/>
                <w:sz w:val="28"/>
                <w:b/>
              </w:rPr>
              <w:t>1.2.2</w:t>
            </w:r>
            <w:r>
              <w:rPr>
                <w:rFonts w:ascii="仿宋_GB2312" w:hAnsi="仿宋_GB2312" w:cs="仿宋_GB2312" w:eastAsia="仿宋_GB2312"/>
                <w:sz w:val="28"/>
                <w:b/>
                <w:color w:val="000000"/>
              </w:rPr>
              <w:t>硬件运维服务</w:t>
            </w:r>
          </w:p>
          <w:p>
            <w:pPr>
              <w:pStyle w:val="null3"/>
              <w:spacing w:before="120" w:after="120"/>
              <w:ind w:left="420"/>
              <w:jc w:val="left"/>
              <w:outlineLvl w:val="3"/>
            </w:pPr>
            <w:r>
              <w:rPr>
                <w:rFonts w:ascii="仿宋_GB2312" w:hAnsi="仿宋_GB2312" w:cs="仿宋_GB2312" w:eastAsia="仿宋_GB2312"/>
                <w:sz w:val="24"/>
                <w:b/>
              </w:rPr>
              <w:t>1.2.2.1</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项目安排</w:t>
            </w:r>
            <w:r>
              <w:rPr>
                <w:rFonts w:ascii="仿宋_GB2312" w:hAnsi="仿宋_GB2312" w:cs="仿宋_GB2312" w:eastAsia="仿宋_GB2312"/>
                <w:sz w:val="24"/>
              </w:rPr>
              <w:t>1</w:t>
            </w:r>
            <w:r>
              <w:rPr>
                <w:rFonts w:ascii="仿宋_GB2312" w:hAnsi="仿宋_GB2312" w:cs="仿宋_GB2312" w:eastAsia="仿宋_GB2312"/>
                <w:sz w:val="24"/>
              </w:rPr>
              <w:t>名初级工程师进行</w:t>
            </w:r>
            <w:r>
              <w:rPr>
                <w:rFonts w:ascii="仿宋_GB2312" w:hAnsi="仿宋_GB2312" w:cs="仿宋_GB2312" w:eastAsia="仿宋_GB2312"/>
                <w:sz w:val="24"/>
              </w:rPr>
              <w:t>现场</w:t>
            </w:r>
            <w:r>
              <w:rPr>
                <w:rFonts w:ascii="仿宋_GB2312" w:hAnsi="仿宋_GB2312" w:cs="仿宋_GB2312" w:eastAsia="仿宋_GB2312"/>
                <w:sz w:val="24"/>
              </w:rPr>
              <w:t>服务，需要运维的</w:t>
            </w:r>
            <w:r>
              <w:rPr>
                <w:rFonts w:ascii="仿宋_GB2312" w:hAnsi="仿宋_GB2312" w:cs="仿宋_GB2312" w:eastAsia="仿宋_GB2312"/>
                <w:sz w:val="24"/>
              </w:rPr>
              <w:t>硬件</w:t>
            </w:r>
            <w:r>
              <w:rPr>
                <w:rFonts w:ascii="仿宋_GB2312" w:hAnsi="仿宋_GB2312" w:cs="仿宋_GB2312" w:eastAsia="仿宋_GB2312"/>
                <w:sz w:val="24"/>
              </w:rPr>
              <w:t>设备主要包含自助借还书机</w:t>
            </w:r>
            <w:r>
              <w:rPr>
                <w:rFonts w:ascii="仿宋_GB2312" w:hAnsi="仿宋_GB2312" w:cs="仿宋_GB2312" w:eastAsia="仿宋_GB2312"/>
                <w:sz w:val="24"/>
              </w:rPr>
              <w:t>、</w:t>
            </w:r>
            <w:r>
              <w:rPr>
                <w:rFonts w:ascii="仿宋_GB2312" w:hAnsi="仿宋_GB2312" w:cs="仿宋_GB2312" w:eastAsia="仿宋_GB2312"/>
                <w:sz w:val="24"/>
              </w:rPr>
              <w:t>自助借</w:t>
            </w:r>
            <w:r>
              <w:rPr>
                <w:rFonts w:ascii="仿宋_GB2312" w:hAnsi="仿宋_GB2312" w:cs="仿宋_GB2312" w:eastAsia="仿宋_GB2312"/>
                <w:sz w:val="24"/>
              </w:rPr>
              <w:t>查询</w:t>
            </w:r>
            <w:r>
              <w:rPr>
                <w:rFonts w:ascii="仿宋_GB2312" w:hAnsi="仿宋_GB2312" w:cs="仿宋_GB2312" w:eastAsia="仿宋_GB2312"/>
                <w:sz w:val="24"/>
              </w:rPr>
              <w:t>机</w:t>
            </w:r>
            <w:r>
              <w:rPr>
                <w:rFonts w:ascii="仿宋_GB2312" w:hAnsi="仿宋_GB2312" w:cs="仿宋_GB2312" w:eastAsia="仿宋_GB2312"/>
                <w:sz w:val="24"/>
              </w:rPr>
              <w:t>、</w:t>
            </w:r>
            <w:r>
              <w:rPr>
                <w:rFonts w:ascii="仿宋_GB2312" w:hAnsi="仿宋_GB2312" w:cs="仿宋_GB2312" w:eastAsia="仿宋_GB2312"/>
                <w:sz w:val="24"/>
              </w:rPr>
              <w:t>自助办证机</w:t>
            </w:r>
            <w:r>
              <w:rPr>
                <w:rFonts w:ascii="仿宋_GB2312" w:hAnsi="仿宋_GB2312" w:cs="仿宋_GB2312" w:eastAsia="仿宋_GB2312"/>
                <w:sz w:val="24"/>
              </w:rPr>
              <w:t>、</w:t>
            </w:r>
            <w:r>
              <w:rPr>
                <w:rFonts w:ascii="仿宋_GB2312" w:hAnsi="仿宋_GB2312" w:cs="仿宋_GB2312" w:eastAsia="仿宋_GB2312"/>
                <w:sz w:val="24"/>
              </w:rPr>
              <w:t>移动式还书箱</w:t>
            </w:r>
            <w:r>
              <w:rPr>
                <w:rFonts w:ascii="仿宋_GB2312" w:hAnsi="仿宋_GB2312" w:cs="仿宋_GB2312" w:eastAsia="仿宋_GB2312"/>
                <w:sz w:val="24"/>
              </w:rPr>
              <w:t>、</w:t>
            </w:r>
            <w:r>
              <w:rPr>
                <w:rFonts w:ascii="仿宋_GB2312" w:hAnsi="仿宋_GB2312" w:cs="仿宋_GB2312" w:eastAsia="仿宋_GB2312"/>
                <w:sz w:val="24"/>
              </w:rPr>
              <w:t>图书杀菌机</w:t>
            </w:r>
            <w:r>
              <w:rPr>
                <w:rFonts w:ascii="仿宋_GB2312" w:hAnsi="仿宋_GB2312" w:cs="仿宋_GB2312" w:eastAsia="仿宋_GB2312"/>
                <w:sz w:val="24"/>
              </w:rPr>
              <w:t>、</w:t>
            </w:r>
            <w:r>
              <w:rPr>
                <w:rFonts w:ascii="仿宋_GB2312" w:hAnsi="仿宋_GB2312" w:cs="仿宋_GB2312" w:eastAsia="仿宋_GB2312"/>
                <w:sz w:val="24"/>
              </w:rPr>
              <w:t>RFID</w:t>
            </w:r>
            <w:r>
              <w:rPr>
                <w:rFonts w:ascii="仿宋_GB2312" w:hAnsi="仿宋_GB2312" w:cs="仿宋_GB2312" w:eastAsia="仿宋_GB2312"/>
                <w:sz w:val="24"/>
              </w:rPr>
              <w:t>安全门禁</w:t>
            </w:r>
            <w:r>
              <w:rPr>
                <w:rFonts w:ascii="仿宋_GB2312" w:hAnsi="仿宋_GB2312" w:cs="仿宋_GB2312" w:eastAsia="仿宋_GB2312"/>
                <w:sz w:val="24"/>
              </w:rPr>
              <w:t>、</w:t>
            </w:r>
            <w:r>
              <w:rPr>
                <w:rFonts w:ascii="仿宋_GB2312" w:hAnsi="仿宋_GB2312" w:cs="仿宋_GB2312" w:eastAsia="仿宋_GB2312"/>
                <w:sz w:val="24"/>
              </w:rPr>
              <w:t>馆员工作站</w:t>
            </w:r>
            <w:r>
              <w:rPr>
                <w:rFonts w:ascii="仿宋_GB2312" w:hAnsi="仿宋_GB2312" w:cs="仿宋_GB2312" w:eastAsia="仿宋_GB2312"/>
                <w:sz w:val="24"/>
              </w:rPr>
              <w:t>、</w:t>
            </w:r>
            <w:r>
              <w:rPr>
                <w:rFonts w:ascii="仿宋_GB2312" w:hAnsi="仿宋_GB2312" w:cs="仿宋_GB2312" w:eastAsia="仿宋_GB2312"/>
                <w:sz w:val="24"/>
              </w:rPr>
              <w:t>自助办证借还一体机</w:t>
            </w:r>
            <w:r>
              <w:rPr>
                <w:rFonts w:ascii="仿宋_GB2312" w:hAnsi="仿宋_GB2312" w:cs="仿宋_GB2312" w:eastAsia="仿宋_GB2312"/>
                <w:sz w:val="24"/>
              </w:rPr>
              <w:t>、</w:t>
            </w:r>
            <w:r>
              <w:rPr>
                <w:rFonts w:ascii="仿宋_GB2312" w:hAnsi="仿宋_GB2312" w:cs="仿宋_GB2312" w:eastAsia="仿宋_GB2312"/>
                <w:sz w:val="24"/>
              </w:rPr>
              <w:t>移动盘点车</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小时自助还书机</w:t>
            </w:r>
            <w:r>
              <w:rPr>
                <w:rFonts w:ascii="仿宋_GB2312" w:hAnsi="仿宋_GB2312" w:cs="仿宋_GB2312" w:eastAsia="仿宋_GB2312"/>
                <w:sz w:val="24"/>
              </w:rPr>
              <w:t>、智慧</w:t>
            </w:r>
            <w:r>
              <w:rPr>
                <w:rFonts w:ascii="仿宋_GB2312" w:hAnsi="仿宋_GB2312" w:cs="仿宋_GB2312" w:eastAsia="仿宋_GB2312"/>
                <w:sz w:val="24"/>
              </w:rPr>
              <w:t>机器人维护服务等。</w:t>
            </w:r>
          </w:p>
          <w:p>
            <w:pPr>
              <w:pStyle w:val="null3"/>
              <w:ind w:firstLine="480"/>
              <w:jc w:val="both"/>
            </w:pPr>
            <w:r>
              <w:rPr>
                <w:rFonts w:ascii="仿宋_GB2312" w:hAnsi="仿宋_GB2312" w:cs="仿宋_GB2312" w:eastAsia="仿宋_GB2312"/>
                <w:sz w:val="24"/>
              </w:rPr>
              <w:t>具体需要运维的</w:t>
            </w:r>
            <w:r>
              <w:rPr>
                <w:rFonts w:ascii="仿宋_GB2312" w:hAnsi="仿宋_GB2312" w:cs="仿宋_GB2312" w:eastAsia="仿宋_GB2312"/>
                <w:sz w:val="24"/>
              </w:rPr>
              <w:t>硬件</w:t>
            </w:r>
            <w:r>
              <w:rPr>
                <w:rFonts w:ascii="仿宋_GB2312" w:hAnsi="仿宋_GB2312" w:cs="仿宋_GB2312" w:eastAsia="仿宋_GB2312"/>
                <w:sz w:val="24"/>
              </w:rPr>
              <w:t>设备清单如</w:t>
            </w:r>
            <w:r>
              <w:rPr>
                <w:rFonts w:ascii="仿宋_GB2312" w:hAnsi="仿宋_GB2312" w:cs="仿宋_GB2312" w:eastAsia="仿宋_GB2312"/>
                <w:sz w:val="24"/>
              </w:rPr>
              <w:t>下表</w:t>
            </w:r>
            <w:r>
              <w:rPr>
                <w:rFonts w:ascii="仿宋_GB2312" w:hAnsi="仿宋_GB2312" w:cs="仿宋_GB2312" w:eastAsia="仿宋_GB2312"/>
                <w:sz w:val="24"/>
              </w:rPr>
              <w:t>所示。</w:t>
            </w:r>
          </w:p>
          <w:p>
            <w:pPr>
              <w:pStyle w:val="null3"/>
              <w:ind w:firstLine="420"/>
              <w:jc w:val="center"/>
            </w:pPr>
            <w:r>
              <w:rPr>
                <w:rFonts w:ascii="仿宋_GB2312" w:hAnsi="仿宋_GB2312" w:cs="仿宋_GB2312" w:eastAsia="仿宋_GB2312"/>
                <w:sz w:val="21"/>
              </w:rPr>
              <w:t>表</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西安图书馆馆内、馆外设备明细单</w:t>
            </w:r>
          </w:p>
          <w:tbl>
            <w:tblPr>
              <w:tblBorders>
                <w:top w:val="none" w:color="000000" w:sz="4"/>
                <w:left w:val="none" w:color="000000" w:sz="4"/>
                <w:bottom w:val="none" w:color="000000" w:sz="4"/>
                <w:right w:val="none" w:color="000000" w:sz="4"/>
                <w:insideH w:val="none"/>
                <w:insideV w:val="none"/>
              </w:tblBorders>
            </w:tblPr>
            <w:tblGrid>
              <w:gridCol w:w="839"/>
              <w:gridCol w:w="612"/>
              <w:gridCol w:w="206"/>
              <w:gridCol w:w="321"/>
              <w:gridCol w:w="386"/>
              <w:gridCol w:w="190"/>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位置</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质保期限</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已使用年限</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办证机</w:t>
                  </w:r>
                  <w:r>
                    <w:rPr>
                      <w:rFonts w:ascii="仿宋_GB2312" w:hAnsi="仿宋_GB2312" w:cs="仿宋_GB2312" w:eastAsia="仿宋_GB2312"/>
                      <w:sz w:val="24"/>
                    </w:rPr>
                    <w:t>3台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24小时阅览室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借还机（</w:t>
                  </w:r>
                  <w:r>
                    <w:rPr>
                      <w:rFonts w:ascii="仿宋_GB2312" w:hAnsi="仿宋_GB2312" w:cs="仿宋_GB2312" w:eastAsia="仿宋_GB2312"/>
                      <w:sz w:val="24"/>
                    </w:rPr>
                    <w:t>9台）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r>
                    <w:rPr>
                      <w:rFonts w:ascii="仿宋_GB2312" w:hAnsi="仿宋_GB2312" w:cs="仿宋_GB2312" w:eastAsia="仿宋_GB2312"/>
                      <w:sz w:val="24"/>
                    </w:rPr>
                    <w:t>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一楼少儿区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库房</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24小时阅览室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查询机（</w:t>
                  </w:r>
                  <w:r>
                    <w:rPr>
                      <w:rFonts w:ascii="仿宋_GB2312" w:hAnsi="仿宋_GB2312" w:cs="仿宋_GB2312" w:eastAsia="仿宋_GB2312"/>
                      <w:sz w:val="24"/>
                    </w:rPr>
                    <w:t>6台）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馆员工作站（</w:t>
                  </w:r>
                  <w:r>
                    <w:rPr>
                      <w:rFonts w:ascii="仿宋_GB2312" w:hAnsi="仿宋_GB2312" w:cs="仿宋_GB2312" w:eastAsia="仿宋_GB2312"/>
                      <w:sz w:val="24"/>
                    </w:rPr>
                    <w:t>8台）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一楼少儿区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一楼服务台</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一楼采编室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四楼库房</w:t>
                  </w:r>
                  <w:r>
                    <w:rPr>
                      <w:rFonts w:ascii="仿宋_GB2312" w:hAnsi="仿宋_GB2312" w:cs="仿宋_GB2312" w:eastAsia="仿宋_GB2312"/>
                      <w:sz w:val="24"/>
                    </w:rPr>
                    <w:t>406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点检车（</w:t>
                  </w:r>
                  <w:r>
                    <w:rPr>
                      <w:rFonts w:ascii="仿宋_GB2312" w:hAnsi="仿宋_GB2312" w:cs="仿宋_GB2312" w:eastAsia="仿宋_GB2312"/>
                      <w:sz w:val="24"/>
                    </w:rPr>
                    <w:t>6台）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二楼工作台</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三楼工作台</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RFID安全门（12片）</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四楼西安文脉</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五楼多元交流空间</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D区连廊</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D区连廊</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磁条防盗门</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r>
                    <w:rPr>
                      <w:rFonts w:ascii="仿宋_GB2312" w:hAnsi="仿宋_GB2312" w:cs="仿宋_GB2312" w:eastAsia="仿宋_GB2312"/>
                      <w:sz w:val="24"/>
                    </w:rPr>
                    <w:t>楼报刊区</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p>
              </w:tc>
              <w:tc>
                <w:tcPr>
                  <w:tcW w:type="dxa" w:w="206"/>
                  <w:vMerge/>
                  <w:tcBorders>
                    <w:top w:val="none" w:color="000000" w:sz="4"/>
                    <w:left w:val="none" w:color="000000" w:sz="4"/>
                    <w:bottom w:val="singl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w:t>
                  </w:r>
                  <w:r>
                    <w:rPr>
                      <w:rFonts w:ascii="仿宋_GB2312" w:hAnsi="仿宋_GB2312" w:cs="仿宋_GB2312" w:eastAsia="仿宋_GB2312"/>
                      <w:sz w:val="24"/>
                    </w:rPr>
                    <w:t>阅览区</w:t>
                  </w:r>
                </w:p>
              </w:tc>
              <w:tc>
                <w:tcPr>
                  <w:tcW w:type="dxa" w:w="206"/>
                  <w:vMerge/>
                  <w:tcBorders>
                    <w:top w:val="none" w:color="000000" w:sz="4"/>
                    <w:left w:val="none" w:color="000000" w:sz="4"/>
                    <w:bottom w:val="singl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单分拣还书机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24小时阅览室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13分拣还书机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24小时街区图书馆（5台）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市政府一楼大厅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城南中学服务点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未央大厦服务点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凤城九路服务点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16门微型图书馆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长乐公园社区学院广场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升降式还书箱（</w:t>
                  </w:r>
                  <w:r>
                    <w:rPr>
                      <w:rFonts w:ascii="仿宋_GB2312" w:hAnsi="仿宋_GB2312" w:cs="仿宋_GB2312" w:eastAsia="仿宋_GB2312"/>
                      <w:sz w:val="24"/>
                    </w:rPr>
                    <w:t>8台）</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24小时阅览室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w:t>
                  </w:r>
                  <w:r>
                    <w:rPr>
                      <w:rFonts w:ascii="仿宋_GB2312" w:hAnsi="仿宋_GB2312" w:cs="仿宋_GB2312" w:eastAsia="仿宋_GB2312"/>
                      <w:sz w:val="24"/>
                    </w:rPr>
                    <w:t>阅览区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库房</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w:t>
                  </w:r>
                  <w:r>
                    <w:rPr>
                      <w:rFonts w:ascii="仿宋_GB2312" w:hAnsi="仿宋_GB2312" w:cs="仿宋_GB2312" w:eastAsia="仿宋_GB2312"/>
                      <w:sz w:val="24"/>
                    </w:rPr>
                    <w:t>机房</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ups电源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w:t>
                  </w:r>
                  <w:r>
                    <w:rPr>
                      <w:rFonts w:ascii="仿宋_GB2312" w:hAnsi="仿宋_GB2312" w:cs="仿宋_GB2312" w:eastAsia="仿宋_GB2312"/>
                      <w:sz w:val="24"/>
                    </w:rPr>
                    <w:t>机房</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自助复印机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打印复印刷卡机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7年</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西安图书馆城市书房</w:t>
            </w:r>
            <w:r>
              <w:rPr>
                <w:rFonts w:ascii="仿宋_GB2312" w:hAnsi="仿宋_GB2312" w:cs="仿宋_GB2312" w:eastAsia="仿宋_GB2312"/>
                <w:sz w:val="21"/>
              </w:rPr>
              <w:t>RFID</w:t>
            </w:r>
            <w:r>
              <w:rPr>
                <w:rFonts w:ascii="仿宋_GB2312" w:hAnsi="仿宋_GB2312" w:cs="仿宋_GB2312" w:eastAsia="仿宋_GB2312"/>
                <w:sz w:val="21"/>
              </w:rPr>
              <w:t>设备清单</w:t>
            </w:r>
          </w:p>
          <w:tbl>
            <w:tblPr>
              <w:tblBorders>
                <w:top w:val="none" w:color="000000" w:sz="4"/>
                <w:left w:val="none" w:color="000000" w:sz="4"/>
                <w:bottom w:val="none" w:color="000000" w:sz="4"/>
                <w:right w:val="none" w:color="000000" w:sz="4"/>
                <w:insideH w:val="none"/>
                <w:insideV w:val="none"/>
              </w:tblBorders>
            </w:tblPr>
            <w:tblGrid>
              <w:gridCol w:w="229"/>
              <w:gridCol w:w="544"/>
              <w:gridCol w:w="355"/>
              <w:gridCol w:w="1424"/>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地址</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读者自助办证机</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1、未央区凤城九路与明光路十字东南（白桦林居分馆）</w:t>
                  </w:r>
                </w:p>
                <w:p>
                  <w:pPr>
                    <w:pStyle w:val="null3"/>
                  </w:pPr>
                  <w:r>
                    <w:rPr>
                      <w:rFonts w:ascii="仿宋_GB2312" w:hAnsi="仿宋_GB2312" w:cs="仿宋_GB2312" w:eastAsia="仿宋_GB2312"/>
                      <w:sz w:val="24"/>
                      <w:color w:val="000000"/>
                    </w:rPr>
                    <w:t>2、未央区凤城九路与明光路十字（文景西区分馆）</w:t>
                  </w:r>
                </w:p>
                <w:p>
                  <w:pPr>
                    <w:pStyle w:val="null3"/>
                  </w:pPr>
                  <w:r>
                    <w:rPr>
                      <w:rFonts w:ascii="仿宋_GB2312" w:hAnsi="仿宋_GB2312" w:cs="仿宋_GB2312" w:eastAsia="仿宋_GB2312"/>
                      <w:sz w:val="24"/>
                      <w:color w:val="000000"/>
                    </w:rPr>
                    <w:t>3、未央区苑城路（文景东区分馆）</w:t>
                  </w:r>
                </w:p>
                <w:p>
                  <w:pPr>
                    <w:pStyle w:val="null3"/>
                  </w:pPr>
                  <w:r>
                    <w:rPr>
                      <w:rFonts w:ascii="仿宋_GB2312" w:hAnsi="仿宋_GB2312" w:cs="仿宋_GB2312" w:eastAsia="仿宋_GB2312"/>
                      <w:sz w:val="24"/>
                      <w:color w:val="000000"/>
                    </w:rPr>
                    <w:t>4、未央区渭滨路南段320号（高山流水分馆）</w:t>
                  </w:r>
                </w:p>
                <w:p>
                  <w:pPr>
                    <w:pStyle w:val="null3"/>
                  </w:pPr>
                  <w:r>
                    <w:rPr>
                      <w:rFonts w:ascii="仿宋_GB2312" w:hAnsi="仿宋_GB2312" w:cs="仿宋_GB2312" w:eastAsia="仿宋_GB2312"/>
                      <w:sz w:val="24"/>
                      <w:color w:val="000000"/>
                    </w:rPr>
                    <w:t>5、灞桥区金茂一路浐灞半岛A13区（浐灞半岛分馆）</w:t>
                  </w:r>
                </w:p>
                <w:p>
                  <w:pPr>
                    <w:pStyle w:val="null3"/>
                  </w:pPr>
                  <w:r>
                    <w:rPr>
                      <w:rFonts w:ascii="仿宋_GB2312" w:hAnsi="仿宋_GB2312" w:cs="仿宋_GB2312" w:eastAsia="仿宋_GB2312"/>
                      <w:sz w:val="24"/>
                      <w:color w:val="000000"/>
                    </w:rPr>
                    <w:t>6、雁塔区雁塔西路12号（大唐分馆）</w:t>
                  </w:r>
                </w:p>
                <w:p>
                  <w:pPr>
                    <w:pStyle w:val="null3"/>
                  </w:pPr>
                  <w:r>
                    <w:rPr>
                      <w:rFonts w:ascii="仿宋_GB2312" w:hAnsi="仿宋_GB2312" w:cs="仿宋_GB2312" w:eastAsia="仿宋_GB2312"/>
                      <w:sz w:val="24"/>
                      <w:color w:val="000000"/>
                    </w:rPr>
                    <w:t>7、长安区西京路（长安家园分馆）</w:t>
                  </w:r>
                </w:p>
                <w:p>
                  <w:pPr>
                    <w:pStyle w:val="null3"/>
                  </w:pPr>
                  <w:r>
                    <w:rPr>
                      <w:rFonts w:ascii="仿宋_GB2312" w:hAnsi="仿宋_GB2312" w:cs="仿宋_GB2312" w:eastAsia="仿宋_GB2312"/>
                      <w:sz w:val="24"/>
                      <w:color w:val="000000"/>
                    </w:rPr>
                    <w:t>8、雁塔区曲江池南路276号（翠竹园分馆）</w:t>
                  </w:r>
                </w:p>
                <w:p>
                  <w:pPr>
                    <w:pStyle w:val="null3"/>
                  </w:pPr>
                  <w:r>
                    <w:rPr>
                      <w:rFonts w:ascii="仿宋_GB2312" w:hAnsi="仿宋_GB2312" w:cs="仿宋_GB2312" w:eastAsia="仿宋_GB2312"/>
                      <w:sz w:val="24"/>
                      <w:color w:val="000000"/>
                    </w:rPr>
                    <w:t>9、雁塔区秦园西路239号（亮丽家园分馆）</w:t>
                  </w:r>
                </w:p>
                <w:p>
                  <w:pPr>
                    <w:pStyle w:val="null3"/>
                  </w:pPr>
                  <w:r>
                    <w:rPr>
                      <w:rFonts w:ascii="仿宋_GB2312" w:hAnsi="仿宋_GB2312" w:cs="仿宋_GB2312" w:eastAsia="仿宋_GB2312"/>
                      <w:sz w:val="24"/>
                      <w:color w:val="000000"/>
                    </w:rPr>
                    <w:t>10、雁塔区木塔南街永阳一巷（木塔南苑分馆）</w:t>
                  </w:r>
                </w:p>
                <w:p>
                  <w:pPr>
                    <w:pStyle w:val="null3"/>
                  </w:pPr>
                  <w:r>
                    <w:rPr>
                      <w:rFonts w:ascii="仿宋_GB2312" w:hAnsi="仿宋_GB2312" w:cs="仿宋_GB2312" w:eastAsia="仿宋_GB2312"/>
                      <w:sz w:val="24"/>
                      <w:color w:val="000000"/>
                    </w:rPr>
                    <w:t>11、雁塔区唐延路21号（海关分馆）</w:t>
                  </w:r>
                </w:p>
                <w:p>
                  <w:pPr>
                    <w:pStyle w:val="null3"/>
                  </w:pPr>
                  <w:r>
                    <w:rPr>
                      <w:rFonts w:ascii="仿宋_GB2312" w:hAnsi="仿宋_GB2312" w:cs="仿宋_GB2312" w:eastAsia="仿宋_GB2312"/>
                      <w:sz w:val="24"/>
                      <w:color w:val="000000"/>
                    </w:rPr>
                    <w:t>12、莲湖区枣园西路128号（丰盛园分馆）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图书自助借还机</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1、未央区凤城九路与明光路十字东南（白桦林居分馆）</w:t>
                  </w:r>
                </w:p>
                <w:p>
                  <w:pPr>
                    <w:pStyle w:val="null3"/>
                  </w:pPr>
                  <w:r>
                    <w:rPr>
                      <w:rFonts w:ascii="仿宋_GB2312" w:hAnsi="仿宋_GB2312" w:cs="仿宋_GB2312" w:eastAsia="仿宋_GB2312"/>
                      <w:sz w:val="24"/>
                      <w:color w:val="000000"/>
                    </w:rPr>
                    <w:t>2、未央区凤城九路与明光路十字（文景西区分馆）</w:t>
                  </w:r>
                </w:p>
                <w:p>
                  <w:pPr>
                    <w:pStyle w:val="null3"/>
                  </w:pPr>
                  <w:r>
                    <w:rPr>
                      <w:rFonts w:ascii="仿宋_GB2312" w:hAnsi="仿宋_GB2312" w:cs="仿宋_GB2312" w:eastAsia="仿宋_GB2312"/>
                      <w:sz w:val="24"/>
                      <w:color w:val="000000"/>
                    </w:rPr>
                    <w:t>3、未央区苑城路（文景东区分馆）</w:t>
                  </w:r>
                </w:p>
                <w:p>
                  <w:pPr>
                    <w:pStyle w:val="null3"/>
                  </w:pPr>
                  <w:r>
                    <w:rPr>
                      <w:rFonts w:ascii="仿宋_GB2312" w:hAnsi="仿宋_GB2312" w:cs="仿宋_GB2312" w:eastAsia="仿宋_GB2312"/>
                      <w:sz w:val="24"/>
                      <w:color w:val="000000"/>
                    </w:rPr>
                    <w:t>4、未央区渭滨路南段320号（高山流水分馆）</w:t>
                  </w:r>
                </w:p>
                <w:p>
                  <w:pPr>
                    <w:pStyle w:val="null3"/>
                  </w:pPr>
                  <w:r>
                    <w:rPr>
                      <w:rFonts w:ascii="仿宋_GB2312" w:hAnsi="仿宋_GB2312" w:cs="仿宋_GB2312" w:eastAsia="仿宋_GB2312"/>
                      <w:sz w:val="24"/>
                      <w:color w:val="000000"/>
                    </w:rPr>
                    <w:t>5、灞桥区金茂一路浐灞半岛A13区（浐灞半岛分馆）</w:t>
                  </w:r>
                </w:p>
                <w:p>
                  <w:pPr>
                    <w:pStyle w:val="null3"/>
                  </w:pPr>
                  <w:r>
                    <w:rPr>
                      <w:rFonts w:ascii="仿宋_GB2312" w:hAnsi="仿宋_GB2312" w:cs="仿宋_GB2312" w:eastAsia="仿宋_GB2312"/>
                      <w:sz w:val="24"/>
                      <w:color w:val="000000"/>
                    </w:rPr>
                    <w:t>6、雁塔区雁塔西路12号（大唐分馆）</w:t>
                  </w:r>
                </w:p>
                <w:p>
                  <w:pPr>
                    <w:pStyle w:val="null3"/>
                  </w:pPr>
                  <w:r>
                    <w:rPr>
                      <w:rFonts w:ascii="仿宋_GB2312" w:hAnsi="仿宋_GB2312" w:cs="仿宋_GB2312" w:eastAsia="仿宋_GB2312"/>
                      <w:sz w:val="24"/>
                      <w:color w:val="000000"/>
                    </w:rPr>
                    <w:t>7、长安区西京路（长安家园分馆）</w:t>
                  </w:r>
                </w:p>
                <w:p>
                  <w:pPr>
                    <w:pStyle w:val="null3"/>
                  </w:pPr>
                  <w:r>
                    <w:rPr>
                      <w:rFonts w:ascii="仿宋_GB2312" w:hAnsi="仿宋_GB2312" w:cs="仿宋_GB2312" w:eastAsia="仿宋_GB2312"/>
                      <w:sz w:val="24"/>
                      <w:color w:val="000000"/>
                    </w:rPr>
                    <w:t>8、雁塔区曲江池南路276号（翠竹园分馆）</w:t>
                  </w:r>
                </w:p>
                <w:p>
                  <w:pPr>
                    <w:pStyle w:val="null3"/>
                  </w:pPr>
                  <w:r>
                    <w:rPr>
                      <w:rFonts w:ascii="仿宋_GB2312" w:hAnsi="仿宋_GB2312" w:cs="仿宋_GB2312" w:eastAsia="仿宋_GB2312"/>
                      <w:sz w:val="24"/>
                      <w:color w:val="000000"/>
                    </w:rPr>
                    <w:t>9、雁塔区秦园西路239号（亮丽家园分馆）</w:t>
                  </w:r>
                </w:p>
                <w:p>
                  <w:pPr>
                    <w:pStyle w:val="null3"/>
                  </w:pPr>
                  <w:r>
                    <w:rPr>
                      <w:rFonts w:ascii="仿宋_GB2312" w:hAnsi="仿宋_GB2312" w:cs="仿宋_GB2312" w:eastAsia="仿宋_GB2312"/>
                      <w:sz w:val="24"/>
                      <w:color w:val="000000"/>
                    </w:rPr>
                    <w:t>10、雁塔区木塔南街永阳一巷（木塔南苑分馆）</w:t>
                  </w:r>
                </w:p>
                <w:p>
                  <w:pPr>
                    <w:pStyle w:val="null3"/>
                  </w:pPr>
                  <w:r>
                    <w:rPr>
                      <w:rFonts w:ascii="仿宋_GB2312" w:hAnsi="仿宋_GB2312" w:cs="仿宋_GB2312" w:eastAsia="仿宋_GB2312"/>
                      <w:sz w:val="24"/>
                      <w:color w:val="000000"/>
                    </w:rPr>
                    <w:t>11、雁塔区唐延路21号（海关分馆）</w:t>
                  </w:r>
                </w:p>
                <w:p>
                  <w:pPr>
                    <w:pStyle w:val="null3"/>
                    <w:jc w:val="both"/>
                  </w:pPr>
                  <w:r>
                    <w:rPr>
                      <w:rFonts w:ascii="仿宋_GB2312" w:hAnsi="仿宋_GB2312" w:cs="仿宋_GB2312" w:eastAsia="仿宋_GB2312"/>
                      <w:sz w:val="24"/>
                      <w:color w:val="000000"/>
                    </w:rPr>
                    <w:t>12、莲湖区枣园西路128号（丰盛园分馆）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数字资源自助借阅机</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1、未央区凤城九路与明光路十字东南（白桦林居分馆）</w:t>
                  </w:r>
                </w:p>
                <w:p>
                  <w:pPr>
                    <w:pStyle w:val="null3"/>
                  </w:pPr>
                  <w:r>
                    <w:rPr>
                      <w:rFonts w:ascii="仿宋_GB2312" w:hAnsi="仿宋_GB2312" w:cs="仿宋_GB2312" w:eastAsia="仿宋_GB2312"/>
                      <w:sz w:val="24"/>
                      <w:color w:val="000000"/>
                    </w:rPr>
                    <w:t>2、未央区凤城九路与明光路十字（文景西区分馆）</w:t>
                  </w:r>
                </w:p>
                <w:p>
                  <w:pPr>
                    <w:pStyle w:val="null3"/>
                  </w:pPr>
                  <w:r>
                    <w:rPr>
                      <w:rFonts w:ascii="仿宋_GB2312" w:hAnsi="仿宋_GB2312" w:cs="仿宋_GB2312" w:eastAsia="仿宋_GB2312"/>
                      <w:sz w:val="24"/>
                      <w:color w:val="000000"/>
                    </w:rPr>
                    <w:t>3、未央区苑城路（文景东区分馆）</w:t>
                  </w:r>
                </w:p>
                <w:p>
                  <w:pPr>
                    <w:pStyle w:val="null3"/>
                  </w:pPr>
                  <w:r>
                    <w:rPr>
                      <w:rFonts w:ascii="仿宋_GB2312" w:hAnsi="仿宋_GB2312" w:cs="仿宋_GB2312" w:eastAsia="仿宋_GB2312"/>
                      <w:sz w:val="24"/>
                      <w:color w:val="000000"/>
                    </w:rPr>
                    <w:t>4、未央区渭滨路南段320号（高山流水分馆）</w:t>
                  </w:r>
                </w:p>
                <w:p>
                  <w:pPr>
                    <w:pStyle w:val="null3"/>
                  </w:pPr>
                  <w:r>
                    <w:rPr>
                      <w:rFonts w:ascii="仿宋_GB2312" w:hAnsi="仿宋_GB2312" w:cs="仿宋_GB2312" w:eastAsia="仿宋_GB2312"/>
                      <w:sz w:val="24"/>
                      <w:color w:val="000000"/>
                    </w:rPr>
                    <w:t>5、灞桥区金茂一路浐灞半岛A13区（浐灞半岛分馆）</w:t>
                  </w:r>
                </w:p>
                <w:p>
                  <w:pPr>
                    <w:pStyle w:val="null3"/>
                  </w:pPr>
                  <w:r>
                    <w:rPr>
                      <w:rFonts w:ascii="仿宋_GB2312" w:hAnsi="仿宋_GB2312" w:cs="仿宋_GB2312" w:eastAsia="仿宋_GB2312"/>
                      <w:sz w:val="24"/>
                      <w:color w:val="000000"/>
                    </w:rPr>
                    <w:t>6、雁塔区雁塔西路12号（大唐分馆）</w:t>
                  </w:r>
                </w:p>
                <w:p>
                  <w:pPr>
                    <w:pStyle w:val="null3"/>
                  </w:pPr>
                  <w:r>
                    <w:rPr>
                      <w:rFonts w:ascii="仿宋_GB2312" w:hAnsi="仿宋_GB2312" w:cs="仿宋_GB2312" w:eastAsia="仿宋_GB2312"/>
                      <w:sz w:val="24"/>
                      <w:color w:val="000000"/>
                    </w:rPr>
                    <w:t>7、长安区西京路（长安家园分馆）</w:t>
                  </w:r>
                </w:p>
                <w:p>
                  <w:pPr>
                    <w:pStyle w:val="null3"/>
                  </w:pPr>
                  <w:r>
                    <w:rPr>
                      <w:rFonts w:ascii="仿宋_GB2312" w:hAnsi="仿宋_GB2312" w:cs="仿宋_GB2312" w:eastAsia="仿宋_GB2312"/>
                      <w:sz w:val="24"/>
                      <w:color w:val="000000"/>
                    </w:rPr>
                    <w:t>8、雁塔区曲江池南路276号（翠竹园分馆）</w:t>
                  </w:r>
                </w:p>
                <w:p>
                  <w:pPr>
                    <w:pStyle w:val="null3"/>
                  </w:pPr>
                  <w:r>
                    <w:rPr>
                      <w:rFonts w:ascii="仿宋_GB2312" w:hAnsi="仿宋_GB2312" w:cs="仿宋_GB2312" w:eastAsia="仿宋_GB2312"/>
                      <w:sz w:val="24"/>
                      <w:color w:val="000000"/>
                    </w:rPr>
                    <w:t>9、雁塔区秦园西路239号（亮丽家园分馆）</w:t>
                  </w:r>
                </w:p>
                <w:p>
                  <w:pPr>
                    <w:pStyle w:val="null3"/>
                  </w:pPr>
                  <w:r>
                    <w:rPr>
                      <w:rFonts w:ascii="仿宋_GB2312" w:hAnsi="仿宋_GB2312" w:cs="仿宋_GB2312" w:eastAsia="仿宋_GB2312"/>
                      <w:sz w:val="24"/>
                      <w:color w:val="000000"/>
                    </w:rPr>
                    <w:t>10、雁塔区木塔南街永阳一巷（木塔南苑分馆）</w:t>
                  </w:r>
                </w:p>
                <w:p>
                  <w:pPr>
                    <w:pStyle w:val="null3"/>
                  </w:pPr>
                  <w:r>
                    <w:rPr>
                      <w:rFonts w:ascii="仿宋_GB2312" w:hAnsi="仿宋_GB2312" w:cs="仿宋_GB2312" w:eastAsia="仿宋_GB2312"/>
                      <w:sz w:val="24"/>
                      <w:color w:val="000000"/>
                    </w:rPr>
                    <w:t>11、雁塔区唐延路21号（海关分馆）</w:t>
                  </w:r>
                </w:p>
                <w:p>
                  <w:pPr>
                    <w:pStyle w:val="null3"/>
                    <w:jc w:val="both"/>
                  </w:pPr>
                  <w:r>
                    <w:rPr>
                      <w:rFonts w:ascii="仿宋_GB2312" w:hAnsi="仿宋_GB2312" w:cs="仿宋_GB2312" w:eastAsia="仿宋_GB2312"/>
                      <w:sz w:val="24"/>
                      <w:color w:val="000000"/>
                    </w:rPr>
                    <w:t>12、莲湖区枣园西路128号（丰盛园分馆）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刷卡柱</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1、未央区凤城九路与明光路十字东南（白桦林居分馆）</w:t>
                  </w:r>
                </w:p>
                <w:p>
                  <w:pPr>
                    <w:pStyle w:val="null3"/>
                  </w:pPr>
                  <w:r>
                    <w:rPr>
                      <w:rFonts w:ascii="仿宋_GB2312" w:hAnsi="仿宋_GB2312" w:cs="仿宋_GB2312" w:eastAsia="仿宋_GB2312"/>
                      <w:sz w:val="24"/>
                      <w:color w:val="000000"/>
                    </w:rPr>
                    <w:t>2、未央区凤城九路与明光路十字（文景西区分馆）</w:t>
                  </w:r>
                </w:p>
                <w:p>
                  <w:pPr>
                    <w:pStyle w:val="null3"/>
                  </w:pPr>
                  <w:r>
                    <w:rPr>
                      <w:rFonts w:ascii="仿宋_GB2312" w:hAnsi="仿宋_GB2312" w:cs="仿宋_GB2312" w:eastAsia="仿宋_GB2312"/>
                      <w:sz w:val="24"/>
                      <w:color w:val="000000"/>
                    </w:rPr>
                    <w:t>3、未央区苑城路（文景东区分馆）</w:t>
                  </w:r>
                </w:p>
                <w:p>
                  <w:pPr>
                    <w:pStyle w:val="null3"/>
                  </w:pPr>
                  <w:r>
                    <w:rPr>
                      <w:rFonts w:ascii="仿宋_GB2312" w:hAnsi="仿宋_GB2312" w:cs="仿宋_GB2312" w:eastAsia="仿宋_GB2312"/>
                      <w:sz w:val="24"/>
                      <w:color w:val="000000"/>
                    </w:rPr>
                    <w:t>4、未央区渭滨路南段320号（高山流水分馆）</w:t>
                  </w:r>
                </w:p>
                <w:p>
                  <w:pPr>
                    <w:pStyle w:val="null3"/>
                  </w:pPr>
                  <w:r>
                    <w:rPr>
                      <w:rFonts w:ascii="仿宋_GB2312" w:hAnsi="仿宋_GB2312" w:cs="仿宋_GB2312" w:eastAsia="仿宋_GB2312"/>
                      <w:sz w:val="24"/>
                      <w:color w:val="000000"/>
                    </w:rPr>
                    <w:t>5、灞桥区金茂一路浐灞半岛A13区（浐灞半岛分馆）</w:t>
                  </w:r>
                </w:p>
                <w:p>
                  <w:pPr>
                    <w:pStyle w:val="null3"/>
                  </w:pPr>
                  <w:r>
                    <w:rPr>
                      <w:rFonts w:ascii="仿宋_GB2312" w:hAnsi="仿宋_GB2312" w:cs="仿宋_GB2312" w:eastAsia="仿宋_GB2312"/>
                      <w:sz w:val="24"/>
                      <w:color w:val="000000"/>
                    </w:rPr>
                    <w:t>6、雁塔区雁塔西路12号（大唐分馆）</w:t>
                  </w:r>
                </w:p>
                <w:p>
                  <w:pPr>
                    <w:pStyle w:val="null3"/>
                  </w:pPr>
                  <w:r>
                    <w:rPr>
                      <w:rFonts w:ascii="仿宋_GB2312" w:hAnsi="仿宋_GB2312" w:cs="仿宋_GB2312" w:eastAsia="仿宋_GB2312"/>
                      <w:sz w:val="24"/>
                      <w:color w:val="000000"/>
                    </w:rPr>
                    <w:t>7、长安区西京路（长安家园分馆）</w:t>
                  </w:r>
                </w:p>
                <w:p>
                  <w:pPr>
                    <w:pStyle w:val="null3"/>
                  </w:pPr>
                  <w:r>
                    <w:rPr>
                      <w:rFonts w:ascii="仿宋_GB2312" w:hAnsi="仿宋_GB2312" w:cs="仿宋_GB2312" w:eastAsia="仿宋_GB2312"/>
                      <w:sz w:val="24"/>
                      <w:color w:val="000000"/>
                    </w:rPr>
                    <w:t>8、雁塔区曲江池南路276号（翠竹园分馆）</w:t>
                  </w:r>
                </w:p>
                <w:p>
                  <w:pPr>
                    <w:pStyle w:val="null3"/>
                  </w:pPr>
                  <w:r>
                    <w:rPr>
                      <w:rFonts w:ascii="仿宋_GB2312" w:hAnsi="仿宋_GB2312" w:cs="仿宋_GB2312" w:eastAsia="仿宋_GB2312"/>
                      <w:sz w:val="24"/>
                      <w:color w:val="000000"/>
                    </w:rPr>
                    <w:t>9、雁塔区秦园西路239号（亮丽家园分馆）</w:t>
                  </w:r>
                </w:p>
                <w:p>
                  <w:pPr>
                    <w:pStyle w:val="null3"/>
                  </w:pPr>
                  <w:r>
                    <w:rPr>
                      <w:rFonts w:ascii="仿宋_GB2312" w:hAnsi="仿宋_GB2312" w:cs="仿宋_GB2312" w:eastAsia="仿宋_GB2312"/>
                      <w:sz w:val="24"/>
                      <w:color w:val="000000"/>
                    </w:rPr>
                    <w:t>10、雁塔区木塔南街永阳一巷（木塔南苑分馆）</w:t>
                  </w:r>
                </w:p>
                <w:p>
                  <w:pPr>
                    <w:pStyle w:val="null3"/>
                  </w:pPr>
                  <w:r>
                    <w:rPr>
                      <w:rFonts w:ascii="仿宋_GB2312" w:hAnsi="仿宋_GB2312" w:cs="仿宋_GB2312" w:eastAsia="仿宋_GB2312"/>
                      <w:sz w:val="24"/>
                      <w:color w:val="000000"/>
                    </w:rPr>
                    <w:t>11、雁塔区唐延路21号（海关分馆）</w:t>
                  </w:r>
                </w:p>
                <w:p>
                  <w:pPr>
                    <w:pStyle w:val="null3"/>
                    <w:jc w:val="both"/>
                  </w:pPr>
                  <w:r>
                    <w:rPr>
                      <w:rFonts w:ascii="仿宋_GB2312" w:hAnsi="仿宋_GB2312" w:cs="仿宋_GB2312" w:eastAsia="仿宋_GB2312"/>
                      <w:sz w:val="24"/>
                      <w:color w:val="000000"/>
                    </w:rPr>
                    <w:t>12、莲湖区枣园西路128号（丰盛园分馆）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w:t>
                  </w:r>
                  <w:r>
                    <w:rPr>
                      <w:rFonts w:ascii="仿宋_GB2312" w:hAnsi="仿宋_GB2312" w:cs="仿宋_GB2312" w:eastAsia="仿宋_GB2312"/>
                      <w:sz w:val="24"/>
                    </w:rPr>
                    <w:t>门禁</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1、未央区凤城九路与明光路十字东南（白桦林居分馆）</w:t>
                  </w:r>
                </w:p>
                <w:p>
                  <w:pPr>
                    <w:pStyle w:val="null3"/>
                  </w:pPr>
                  <w:r>
                    <w:rPr>
                      <w:rFonts w:ascii="仿宋_GB2312" w:hAnsi="仿宋_GB2312" w:cs="仿宋_GB2312" w:eastAsia="仿宋_GB2312"/>
                      <w:sz w:val="24"/>
                      <w:color w:val="000000"/>
                    </w:rPr>
                    <w:t>2、未央区凤城九路与明光路十字（文景西区分馆）</w:t>
                  </w:r>
                </w:p>
                <w:p>
                  <w:pPr>
                    <w:pStyle w:val="null3"/>
                  </w:pPr>
                  <w:r>
                    <w:rPr>
                      <w:rFonts w:ascii="仿宋_GB2312" w:hAnsi="仿宋_GB2312" w:cs="仿宋_GB2312" w:eastAsia="仿宋_GB2312"/>
                      <w:sz w:val="24"/>
                      <w:color w:val="000000"/>
                    </w:rPr>
                    <w:t>3、未央区苑城路（文景东区分馆）</w:t>
                  </w:r>
                </w:p>
                <w:p>
                  <w:pPr>
                    <w:pStyle w:val="null3"/>
                  </w:pPr>
                  <w:r>
                    <w:rPr>
                      <w:rFonts w:ascii="仿宋_GB2312" w:hAnsi="仿宋_GB2312" w:cs="仿宋_GB2312" w:eastAsia="仿宋_GB2312"/>
                      <w:sz w:val="24"/>
                      <w:color w:val="000000"/>
                    </w:rPr>
                    <w:t>4、未央区渭滨路南段320号（高山流水分馆）</w:t>
                  </w:r>
                </w:p>
                <w:p>
                  <w:pPr>
                    <w:pStyle w:val="null3"/>
                  </w:pPr>
                  <w:r>
                    <w:rPr>
                      <w:rFonts w:ascii="仿宋_GB2312" w:hAnsi="仿宋_GB2312" w:cs="仿宋_GB2312" w:eastAsia="仿宋_GB2312"/>
                      <w:sz w:val="24"/>
                      <w:color w:val="000000"/>
                    </w:rPr>
                    <w:t>5、灞桥区金茂一路浐灞半岛A13区（浐灞半岛分馆）</w:t>
                  </w:r>
                </w:p>
                <w:p>
                  <w:pPr>
                    <w:pStyle w:val="null3"/>
                  </w:pPr>
                  <w:r>
                    <w:rPr>
                      <w:rFonts w:ascii="仿宋_GB2312" w:hAnsi="仿宋_GB2312" w:cs="仿宋_GB2312" w:eastAsia="仿宋_GB2312"/>
                      <w:sz w:val="24"/>
                      <w:color w:val="000000"/>
                    </w:rPr>
                    <w:t>6、雁塔区雁塔西路12号（大唐分馆）</w:t>
                  </w:r>
                </w:p>
                <w:p>
                  <w:pPr>
                    <w:pStyle w:val="null3"/>
                  </w:pPr>
                  <w:r>
                    <w:rPr>
                      <w:rFonts w:ascii="仿宋_GB2312" w:hAnsi="仿宋_GB2312" w:cs="仿宋_GB2312" w:eastAsia="仿宋_GB2312"/>
                      <w:sz w:val="24"/>
                      <w:color w:val="000000"/>
                    </w:rPr>
                    <w:t>7、长安区西京路（长安家园分馆）</w:t>
                  </w:r>
                </w:p>
                <w:p>
                  <w:pPr>
                    <w:pStyle w:val="null3"/>
                  </w:pPr>
                  <w:r>
                    <w:rPr>
                      <w:rFonts w:ascii="仿宋_GB2312" w:hAnsi="仿宋_GB2312" w:cs="仿宋_GB2312" w:eastAsia="仿宋_GB2312"/>
                      <w:sz w:val="24"/>
                      <w:color w:val="000000"/>
                    </w:rPr>
                    <w:t>8、雁塔区曲江池南路276号（翠竹园分馆）</w:t>
                  </w:r>
                </w:p>
                <w:p>
                  <w:pPr>
                    <w:pStyle w:val="null3"/>
                  </w:pPr>
                  <w:r>
                    <w:rPr>
                      <w:rFonts w:ascii="仿宋_GB2312" w:hAnsi="仿宋_GB2312" w:cs="仿宋_GB2312" w:eastAsia="仿宋_GB2312"/>
                      <w:sz w:val="24"/>
                      <w:color w:val="000000"/>
                    </w:rPr>
                    <w:t>9、雁塔区秦园西路239号（亮丽家园分馆）</w:t>
                  </w:r>
                </w:p>
                <w:p>
                  <w:pPr>
                    <w:pStyle w:val="null3"/>
                  </w:pPr>
                  <w:r>
                    <w:rPr>
                      <w:rFonts w:ascii="仿宋_GB2312" w:hAnsi="仿宋_GB2312" w:cs="仿宋_GB2312" w:eastAsia="仿宋_GB2312"/>
                      <w:sz w:val="24"/>
                      <w:color w:val="000000"/>
                    </w:rPr>
                    <w:t>10、雁塔区木塔南街永阳一巷（木塔南苑分馆）</w:t>
                  </w:r>
                </w:p>
                <w:p>
                  <w:pPr>
                    <w:pStyle w:val="null3"/>
                  </w:pPr>
                  <w:r>
                    <w:rPr>
                      <w:rFonts w:ascii="仿宋_GB2312" w:hAnsi="仿宋_GB2312" w:cs="仿宋_GB2312" w:eastAsia="仿宋_GB2312"/>
                      <w:sz w:val="24"/>
                      <w:color w:val="000000"/>
                    </w:rPr>
                    <w:t>11、雁塔区唐延路21号（海关分馆）</w:t>
                  </w:r>
                </w:p>
                <w:p>
                  <w:pPr>
                    <w:pStyle w:val="null3"/>
                    <w:jc w:val="both"/>
                  </w:pPr>
                  <w:r>
                    <w:rPr>
                      <w:rFonts w:ascii="仿宋_GB2312" w:hAnsi="仿宋_GB2312" w:cs="仿宋_GB2312" w:eastAsia="仿宋_GB2312"/>
                      <w:sz w:val="24"/>
                      <w:color w:val="000000"/>
                    </w:rPr>
                    <w:t>12、莲湖区枣园西路128号（丰盛园分馆）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读者自助办证机系统</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图书自助借还机系统</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数字资源自助借阅机系统</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刷卡柱系统</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门禁系统</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中心平台管理软件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w:t>
                  </w:r>
                </w:p>
              </w:tc>
            </w:tr>
          </w:tbl>
          <w:p>
            <w:pPr>
              <w:pStyle w:val="null3"/>
              <w:spacing w:before="120" w:after="120"/>
              <w:ind w:left="420"/>
              <w:jc w:val="left"/>
              <w:outlineLvl w:val="3"/>
            </w:pPr>
            <w:r>
              <w:rPr>
                <w:rFonts w:ascii="仿宋_GB2312" w:hAnsi="仿宋_GB2312" w:cs="仿宋_GB2312" w:eastAsia="仿宋_GB2312"/>
                <w:sz w:val="28"/>
                <w:b/>
              </w:rPr>
              <w:t>1.2.2.2</w:t>
            </w: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成人自助借还书机维护服务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提供自助借还机的检查服务，包括触摸屏、扫描器、读卡器等，确保所有硬件部件正常工作；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提供自助借还机的清洁服务，特别是触摸屏和扫描器等频繁接触的部分，以防止灰尘和污渍影响使用；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提供自助借还机的应用更新服务，确保系统安全和功能完善；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提供系统故障维护；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提供日常业务咨询服务；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提供网络连接检查服务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儿童款自助借还书机维护服务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提供自助借还机的检查服务，包括触摸屏、扫描器、读卡器等，确保所有硬件部件正常工作；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提供自助借还机的清洁服务，特别是触摸屏和扫描器等频繁接触的部分，以防止灰尘和污渍影响使用；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提供自助借还机的应用更新服务，确保系统安全和功能完善；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提供系统故障维护；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提供日常业务咨询服务；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提供网络连接检查服务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自助办证机维护服务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提供自助办证机的检查服务，包括触摸屏、扫描器、打印机、读卡器等，确保所有硬件部件正常工作；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提供自助办证机的清洁服务，特别是触摸屏和扫描器等频繁接触的部分，以防止灰尘和污渍影响使用；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提供自助办证机的应用更新服务，确保系统安全和功能完善；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提供系统故障维护；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提供日常业务咨询服务；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提供网络连接检查服务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移动式还书箱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提供设备的检查服务，检查书箱、轮胎等部件的工作状态，及时更换磨损严重的部件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图书杀菌机维护服务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提供日常检查与维护服务，确保其外观整洁，无损坏或松动部件。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提供功能测试与验证服务，确保紫外线灯管的工作状态、过滤系统的过滤效果等正常运行并达到预期的杀菌效果。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提供故障排查与修复服务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RFID安全门禁维护服务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提供日常检查与维护服务，确保其外观整洁，无损坏或松动部件。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提供功能测试与验证服务，确保</w:t>
            </w:r>
            <w:r>
              <w:rPr>
                <w:rFonts w:ascii="仿宋_GB2312" w:hAnsi="仿宋_GB2312" w:cs="仿宋_GB2312" w:eastAsia="仿宋_GB2312"/>
                <w:sz w:val="24"/>
              </w:rPr>
              <w:t>RFID等功能等正常运行并达到预期的杀菌效果。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提供故障排查与修复服务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馆员工作站维护服务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提供日常检查与维护服务，确保其外观整洁，无损坏或松动部件。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提供功能测试与验证服务，确保</w:t>
            </w:r>
            <w:r>
              <w:rPr>
                <w:rFonts w:ascii="仿宋_GB2312" w:hAnsi="仿宋_GB2312" w:cs="仿宋_GB2312" w:eastAsia="仿宋_GB2312"/>
                <w:sz w:val="24"/>
              </w:rPr>
              <w:t>RFID等功能等正常运行并达到预期的杀菌效果。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提供故障排查与修复服务</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自助办证借还一体机维护服务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提供设备的检查服务，包括触摸屏、扫描器、打印机、读卡器等，确保所有硬件部件正常工作；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提供设备的清洁服务，特别是触摸屏和扫描器等频繁接触的部分，以防止灰尘和污渍影响使用；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提供设备自助办证机的应用更新服务，确保系统安全和功能完善；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提供系统故障维护；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提供日常业务咨询服务；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提供网络连接检查服务</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移动盘点车维护服务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提供数据同步与准确性校验服务；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提供系统更新与升级服务；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提供设备巡检与维护服务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提供故障排查与修复服务</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24小时自助还书机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提供网络连接检查服务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提供系统更新与升级服务；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提供设备巡检与维护服务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提供故障排查与修复服务</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智能</w:t>
            </w:r>
            <w:r>
              <w:rPr>
                <w:rFonts w:ascii="仿宋_GB2312" w:hAnsi="仿宋_GB2312" w:cs="仿宋_GB2312" w:eastAsia="仿宋_GB2312"/>
                <w:sz w:val="24"/>
              </w:rPr>
              <w:t>机器人维护服务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5×8小时技术支持（电话、现场）；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7×24小时远程支持；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提供设备巡检与清洁保养服务，定期对</w:t>
            </w:r>
            <w:r>
              <w:rPr>
                <w:rFonts w:ascii="仿宋_GB2312" w:hAnsi="仿宋_GB2312" w:cs="仿宋_GB2312" w:eastAsia="仿宋_GB2312"/>
                <w:sz w:val="24"/>
              </w:rPr>
              <w:t>智能</w:t>
            </w:r>
            <w:r>
              <w:rPr>
                <w:rFonts w:ascii="仿宋_GB2312" w:hAnsi="仿宋_GB2312" w:cs="仿宋_GB2312" w:eastAsia="仿宋_GB2312"/>
                <w:sz w:val="24"/>
              </w:rPr>
              <w:t>机器人进行外观检查和清洁保养，确保机器人的外壳、传感器、镜头等部件无污渍、灰尘和损坏。同时，检查机器人的轮子等运动部件是否灵活、无磨损，以确保其正常运作。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提供操作系统、盘点软件的升级服务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提供网络连接与维护，保障实时通信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提供故障排查与修复服务</w:t>
            </w:r>
          </w:p>
          <w:p>
            <w:pPr>
              <w:pStyle w:val="null3"/>
              <w:ind w:firstLine="880"/>
              <w:jc w:val="both"/>
            </w:pPr>
            <w:r>
              <w:rPr>
                <w:rFonts w:ascii="仿宋_GB2312" w:hAnsi="仿宋_GB2312" w:cs="仿宋_GB2312" w:eastAsia="仿宋_GB2312"/>
                <w:sz w:val="32"/>
                <w:b/>
                <w:color w:val="0000FF"/>
              </w:rPr>
              <w:t>2.</w:t>
            </w:r>
            <w:r>
              <w:rPr>
                <w:rFonts w:ascii="仿宋_GB2312" w:hAnsi="仿宋_GB2312" w:cs="仿宋_GB2312" w:eastAsia="仿宋_GB2312"/>
                <w:sz w:val="32"/>
                <w:b/>
                <w:color w:val="0000FF"/>
              </w:rPr>
              <w:t>服务考核</w:t>
            </w:r>
            <w:r>
              <w:rPr>
                <w:rFonts w:ascii="仿宋_GB2312" w:hAnsi="仿宋_GB2312" w:cs="仿宋_GB2312" w:eastAsia="仿宋_GB2312"/>
                <w:sz w:val="32"/>
                <w:b/>
                <w:color w:val="0000FF"/>
              </w:rPr>
              <w:t>要求</w:t>
            </w:r>
          </w:p>
          <w:p>
            <w:pPr>
              <w:pStyle w:val="null3"/>
              <w:spacing w:before="120" w:after="120"/>
              <w:ind w:left="420"/>
              <w:jc w:val="left"/>
              <w:outlineLvl w:val="3"/>
            </w:pPr>
            <w:r>
              <w:rPr>
                <w:rFonts w:ascii="仿宋_GB2312" w:hAnsi="仿宋_GB2312" w:cs="仿宋_GB2312" w:eastAsia="仿宋_GB2312"/>
                <w:sz w:val="24"/>
                <w:b/>
                <w:color w:val="0000FF"/>
              </w:rPr>
              <w:t>2.1</w:t>
            </w:r>
            <w:r>
              <w:rPr>
                <w:rFonts w:ascii="仿宋_GB2312" w:hAnsi="仿宋_GB2312" w:cs="仿宋_GB2312" w:eastAsia="仿宋_GB2312"/>
                <w:sz w:val="24"/>
                <w:b/>
                <w:color w:val="0000FF"/>
              </w:rPr>
              <w:t>团队考核指标</w:t>
            </w:r>
          </w:p>
          <w:p>
            <w:pPr>
              <w:pStyle w:val="null3"/>
              <w:ind w:firstLine="504"/>
              <w:jc w:val="both"/>
            </w:pPr>
            <w:r>
              <w:rPr>
                <w:rFonts w:ascii="仿宋_GB2312" w:hAnsi="仿宋_GB2312" w:cs="仿宋_GB2312" w:eastAsia="仿宋_GB2312"/>
                <w:sz w:val="24"/>
                <w:color w:val="0000FF"/>
              </w:rPr>
              <w:t>项目对运维服务团队的具体考核要求及指标，用于后续团队履约考核的条件之一。</w:t>
            </w:r>
          </w:p>
          <w:p>
            <w:pPr>
              <w:pStyle w:val="null3"/>
              <w:ind w:firstLine="504"/>
              <w:jc w:val="center"/>
            </w:pPr>
            <w:r>
              <w:rPr>
                <w:rFonts w:ascii="仿宋_GB2312" w:hAnsi="仿宋_GB2312" w:cs="仿宋_GB2312" w:eastAsia="仿宋_GB2312"/>
                <w:sz w:val="24"/>
                <w:color w:val="0000FF"/>
              </w:rPr>
              <w:t>运维服务团队考核要求及指标表</w:t>
            </w:r>
          </w:p>
          <w:tbl>
            <w:tblPr>
              <w:tblBorders>
                <w:top w:val="none" w:color="000000" w:sz="4"/>
                <w:left w:val="none" w:color="000000" w:sz="4"/>
                <w:bottom w:val="none" w:color="000000" w:sz="4"/>
                <w:right w:val="none" w:color="000000" w:sz="4"/>
                <w:insideH w:val="none"/>
                <w:insideV w:val="none"/>
              </w:tblBorders>
            </w:tblPr>
            <w:tblGrid>
              <w:gridCol w:w="453"/>
              <w:gridCol w:w="1050"/>
              <w:gridCol w:w="1051"/>
            </w:tblGrid>
            <w:tr>
              <w:tc>
                <w:tcPr>
                  <w:tcW w:type="dxa" w:w="45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指标名称</w:t>
                  </w:r>
                </w:p>
              </w:tc>
              <w:tc>
                <w:tcPr>
                  <w:tcW w:type="dxa" w:w="1050"/>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指标描述</w:t>
                  </w:r>
                </w:p>
              </w:tc>
              <w:tc>
                <w:tcPr>
                  <w:tcW w:type="dxa" w:w="1051"/>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考核标准</w:t>
                  </w:r>
                </w:p>
              </w:tc>
            </w:tr>
            <w:tr>
              <w:tc>
                <w:tcPr>
                  <w:tcW w:type="dxa" w:w="45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响应时间</w:t>
                  </w:r>
                </w:p>
              </w:tc>
              <w:tc>
                <w:tcPr>
                  <w:tcW w:type="dxa" w:w="105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发生故障</w:t>
                  </w:r>
                  <w:r>
                    <w:rPr>
                      <w:rFonts w:ascii="仿宋_GB2312" w:hAnsi="仿宋_GB2312" w:cs="仿宋_GB2312" w:eastAsia="仿宋_GB2312"/>
                      <w:sz w:val="24"/>
                      <w:color w:val="0000FF"/>
                    </w:rPr>
                    <w:t>问题后，运维人员响应客户的时间</w:t>
                  </w:r>
                </w:p>
              </w:tc>
              <w:tc>
                <w:tcPr>
                  <w:tcW w:type="dxa" w:w="105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平均响应时间不超过</w:t>
                  </w:r>
                  <w:r>
                    <w:rPr>
                      <w:rFonts w:ascii="仿宋_GB2312" w:hAnsi="仿宋_GB2312" w:cs="仿宋_GB2312" w:eastAsia="仿宋_GB2312"/>
                      <w:sz w:val="24"/>
                      <w:color w:val="0000FF"/>
                    </w:rPr>
                    <w:t>24小时</w:t>
                  </w:r>
                </w:p>
              </w:tc>
            </w:tr>
            <w:tr>
              <w:tc>
                <w:tcPr>
                  <w:tcW w:type="dxa" w:w="45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问题解决率</w:t>
                  </w:r>
                </w:p>
              </w:tc>
              <w:tc>
                <w:tcPr>
                  <w:tcW w:type="dxa" w:w="105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运维人员成功解决</w:t>
                  </w:r>
                  <w:r>
                    <w:rPr>
                      <w:rFonts w:ascii="仿宋_GB2312" w:hAnsi="仿宋_GB2312" w:cs="仿宋_GB2312" w:eastAsia="仿宋_GB2312"/>
                      <w:sz w:val="24"/>
                      <w:color w:val="0000FF"/>
                    </w:rPr>
                    <w:t>故障</w:t>
                  </w:r>
                  <w:r>
                    <w:rPr>
                      <w:rFonts w:ascii="仿宋_GB2312" w:hAnsi="仿宋_GB2312" w:cs="仿宋_GB2312" w:eastAsia="仿宋_GB2312"/>
                      <w:sz w:val="24"/>
                      <w:color w:val="0000FF"/>
                    </w:rPr>
                    <w:t>问题的比例</w:t>
                  </w:r>
                </w:p>
              </w:tc>
              <w:tc>
                <w:tcPr>
                  <w:tcW w:type="dxa" w:w="105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问题解决率不低于</w:t>
                  </w:r>
                  <w:r>
                    <w:rPr>
                      <w:rFonts w:ascii="仿宋_GB2312" w:hAnsi="仿宋_GB2312" w:cs="仿宋_GB2312" w:eastAsia="仿宋_GB2312"/>
                      <w:sz w:val="24"/>
                      <w:color w:val="0000FF"/>
                    </w:rPr>
                    <w:t>95%</w:t>
                  </w:r>
                </w:p>
              </w:tc>
            </w:tr>
            <w:tr>
              <w:tc>
                <w:tcPr>
                  <w:tcW w:type="dxa" w:w="45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客户满意度</w:t>
                  </w:r>
                </w:p>
              </w:tc>
              <w:tc>
                <w:tcPr>
                  <w:tcW w:type="dxa" w:w="105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客户对运维服务的满意度评价</w:t>
                  </w:r>
                </w:p>
              </w:tc>
              <w:tc>
                <w:tcPr>
                  <w:tcW w:type="dxa" w:w="105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客户满意度不低于</w:t>
                  </w:r>
                  <w:r>
                    <w:rPr>
                      <w:rFonts w:ascii="仿宋_GB2312" w:hAnsi="仿宋_GB2312" w:cs="仿宋_GB2312" w:eastAsia="仿宋_GB2312"/>
                      <w:sz w:val="24"/>
                      <w:color w:val="0000FF"/>
                    </w:rPr>
                    <w:t>98%</w:t>
                  </w:r>
                </w:p>
              </w:tc>
            </w:tr>
            <w:tr>
              <w:tc>
                <w:tcPr>
                  <w:tcW w:type="dxa" w:w="45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故障处理率</w:t>
                  </w:r>
                </w:p>
              </w:tc>
              <w:tc>
                <w:tcPr>
                  <w:tcW w:type="dxa" w:w="105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运维人员处理系统故障的比例</w:t>
                  </w:r>
                </w:p>
              </w:tc>
              <w:tc>
                <w:tcPr>
                  <w:tcW w:type="dxa" w:w="105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故障处理率不低于</w:t>
                  </w:r>
                  <w:r>
                    <w:rPr>
                      <w:rFonts w:ascii="仿宋_GB2312" w:hAnsi="仿宋_GB2312" w:cs="仿宋_GB2312" w:eastAsia="仿宋_GB2312"/>
                      <w:sz w:val="24"/>
                      <w:color w:val="0000FF"/>
                    </w:rPr>
                    <w:t>95%</w:t>
                  </w:r>
                </w:p>
              </w:tc>
            </w:tr>
            <w:tr>
              <w:tc>
                <w:tcPr>
                  <w:tcW w:type="dxa" w:w="45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服务态度</w:t>
                  </w:r>
                </w:p>
              </w:tc>
              <w:tc>
                <w:tcPr>
                  <w:tcW w:type="dxa" w:w="105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运维人员的服务态度和沟通能力</w:t>
                  </w:r>
                </w:p>
              </w:tc>
              <w:tc>
                <w:tcPr>
                  <w:tcW w:type="dxa" w:w="105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color w:val="0000FF"/>
                    </w:rPr>
                    <w:t>服务态度良好，沟通能力良好</w:t>
                  </w:r>
                </w:p>
              </w:tc>
            </w:tr>
          </w:tbl>
          <w:p>
            <w:pPr>
              <w:pStyle w:val="null3"/>
              <w:spacing w:before="120" w:after="120"/>
              <w:ind w:left="420"/>
              <w:jc w:val="center"/>
              <w:outlineLvl w:val="3"/>
            </w:pPr>
            <w:r>
              <w:rPr>
                <w:rFonts w:ascii="仿宋_GB2312" w:hAnsi="仿宋_GB2312" w:cs="仿宋_GB2312" w:eastAsia="仿宋_GB2312"/>
                <w:sz w:val="24"/>
                <w:b/>
                <w:color w:val="0000FF"/>
              </w:rPr>
              <w:t>设备考核指标</w:t>
            </w:r>
          </w:p>
          <w:tbl>
            <w:tblPr>
              <w:tblBorders>
                <w:top w:val="none" w:color="000000" w:sz="4"/>
                <w:left w:val="none" w:color="000000" w:sz="4"/>
                <w:bottom w:val="none" w:color="000000" w:sz="4"/>
                <w:right w:val="none" w:color="000000" w:sz="4"/>
                <w:insideH w:val="none"/>
                <w:insideV w:val="none"/>
              </w:tblBorders>
            </w:tblPr>
            <w:tblGrid>
              <w:gridCol w:w="195"/>
              <w:gridCol w:w="480"/>
              <w:gridCol w:w="769"/>
              <w:gridCol w:w="1100"/>
            </w:tblGrid>
            <w:tr>
              <w:tc>
                <w:tcPr>
                  <w:tcW w:type="dxa" w:w="195"/>
                  <w:tcBorders>
                    <w:top w:val="singl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after="45"/>
                    <w:jc w:val="left"/>
                  </w:pPr>
                  <w:r>
                    <w:rPr>
                      <w:rFonts w:ascii="仿宋_GB2312" w:hAnsi="仿宋_GB2312" w:cs="仿宋_GB2312" w:eastAsia="仿宋_GB2312"/>
                      <w:sz w:val="24"/>
                      <w:b/>
                      <w:color w:val="0000FF"/>
                    </w:rPr>
                    <w:t>序号</w:t>
                  </w:r>
                </w:p>
              </w:tc>
              <w:tc>
                <w:tcPr>
                  <w:tcW w:type="dxa" w:w="480"/>
                  <w:tcBorders>
                    <w:top w:val="singl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after="45"/>
                    <w:jc w:val="center"/>
                  </w:pPr>
                  <w:r>
                    <w:rPr>
                      <w:rFonts w:ascii="仿宋_GB2312" w:hAnsi="仿宋_GB2312" w:cs="仿宋_GB2312" w:eastAsia="仿宋_GB2312"/>
                      <w:sz w:val="24"/>
                      <w:b/>
                      <w:color w:val="0000FF"/>
                    </w:rPr>
                    <w:t>运维目标类别</w:t>
                  </w:r>
                </w:p>
              </w:tc>
              <w:tc>
                <w:tcPr>
                  <w:tcW w:type="dxa" w:w="769"/>
                  <w:tcBorders>
                    <w:top w:val="singl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after="45"/>
                    <w:jc w:val="center"/>
                  </w:pPr>
                  <w:r>
                    <w:rPr>
                      <w:rFonts w:ascii="仿宋_GB2312" w:hAnsi="仿宋_GB2312" w:cs="仿宋_GB2312" w:eastAsia="仿宋_GB2312"/>
                      <w:sz w:val="24"/>
                      <w:b/>
                      <w:color w:val="0000FF"/>
                    </w:rPr>
                    <w:t>考核指标</w:t>
                  </w:r>
                </w:p>
              </w:tc>
              <w:tc>
                <w:tcPr>
                  <w:tcW w:type="dxa" w:w="1100"/>
                  <w:tcBorders>
                    <w:top w:val="singl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after="45"/>
                    <w:jc w:val="center"/>
                  </w:pPr>
                  <w:r>
                    <w:rPr>
                      <w:rFonts w:ascii="仿宋_GB2312" w:hAnsi="仿宋_GB2312" w:cs="仿宋_GB2312" w:eastAsia="仿宋_GB2312"/>
                      <w:sz w:val="24"/>
                      <w:b/>
                      <w:color w:val="0000FF"/>
                    </w:rPr>
                    <w:t>具体指标要求</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1</w:t>
                  </w:r>
                </w:p>
              </w:tc>
              <w:tc>
                <w:tcPr>
                  <w:tcW w:type="dxa" w:w="480"/>
                  <w:vMerge w:val="restart"/>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系统稳定性</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系统故障率</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每季度系统故障次数不超过</w:t>
                  </w:r>
                  <w:r>
                    <w:rPr>
                      <w:rFonts w:ascii="仿宋_GB2312" w:hAnsi="仿宋_GB2312" w:cs="仿宋_GB2312" w:eastAsia="仿宋_GB2312"/>
                      <w:sz w:val="24"/>
                      <w:color w:val="0000FF"/>
                    </w:rPr>
                    <w:t>3次。</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2</w:t>
                  </w:r>
                </w:p>
              </w:tc>
              <w:tc>
                <w:tcPr>
                  <w:tcW w:type="dxa" w:w="48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平均无故障时间（</w:t>
                  </w:r>
                  <w:r>
                    <w:rPr>
                      <w:rFonts w:ascii="仿宋_GB2312" w:hAnsi="仿宋_GB2312" w:cs="仿宋_GB2312" w:eastAsia="仿宋_GB2312"/>
                      <w:sz w:val="24"/>
                      <w:color w:val="0000FF"/>
                    </w:rPr>
                    <w:t>MTBF）</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系统平均无故障运行时间不少于</w:t>
                  </w:r>
                  <w:r>
                    <w:rPr>
                      <w:rFonts w:ascii="仿宋_GB2312" w:hAnsi="仿宋_GB2312" w:cs="仿宋_GB2312" w:eastAsia="仿宋_GB2312"/>
                      <w:sz w:val="24"/>
                      <w:color w:val="0000FF"/>
                    </w:rPr>
                    <w:t>1年。</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3</w:t>
                  </w:r>
                </w:p>
              </w:tc>
              <w:tc>
                <w:tcPr>
                  <w:tcW w:type="dxa" w:w="4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性能优化</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系统响应速度</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系统平均响应时间不超过</w:t>
                  </w:r>
                  <w:r>
                    <w:rPr>
                      <w:rFonts w:ascii="仿宋_GB2312" w:hAnsi="仿宋_GB2312" w:cs="仿宋_GB2312" w:eastAsia="仿宋_GB2312"/>
                      <w:sz w:val="24"/>
                      <w:color w:val="0000FF"/>
                    </w:rPr>
                    <w:t>5秒。</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4</w:t>
                  </w:r>
                </w:p>
              </w:tc>
              <w:tc>
                <w:tcPr>
                  <w:tcW w:type="dxa" w:w="4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安全保障</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安全事件响应时间</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从发现安全事件到开始响应的时间不超过</w:t>
                  </w:r>
                  <w:r>
                    <w:rPr>
                      <w:rFonts w:ascii="仿宋_GB2312" w:hAnsi="仿宋_GB2312" w:cs="仿宋_GB2312" w:eastAsia="仿宋_GB2312"/>
                      <w:sz w:val="24"/>
                      <w:color w:val="0000FF"/>
                    </w:rPr>
                    <w:t>30分钟。</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5</w:t>
                  </w:r>
                </w:p>
              </w:tc>
              <w:tc>
                <w:tcPr>
                  <w:tcW w:type="dxa" w:w="4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问题解决</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故障恢复速度</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从发现故障到系统恢复正常运行的时间不超过</w:t>
                  </w:r>
                  <w:r>
                    <w:rPr>
                      <w:rFonts w:ascii="仿宋_GB2312" w:hAnsi="仿宋_GB2312" w:cs="仿宋_GB2312" w:eastAsia="仿宋_GB2312"/>
                      <w:sz w:val="24"/>
                      <w:color w:val="0000FF"/>
                    </w:rPr>
                    <w:t>60分钟。</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6</w:t>
                  </w:r>
                </w:p>
              </w:tc>
              <w:tc>
                <w:tcPr>
                  <w:tcW w:type="dxa" w:w="480"/>
                  <w:vMerge w:val="restart"/>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数据备份</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数据备份频率</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每日进行数据备份，备份数据完整性检查每月至少一次。</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7</w:t>
                  </w:r>
                </w:p>
              </w:tc>
              <w:tc>
                <w:tcPr>
                  <w:tcW w:type="dxa" w:w="48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数据恢复测试</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每季度至少进行一次数据恢复测试，确保数据可恢复性。</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8</w:t>
                  </w:r>
                </w:p>
              </w:tc>
              <w:tc>
                <w:tcPr>
                  <w:tcW w:type="dxa" w:w="4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用户满意度</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用户反馈响应时间</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从用户反馈问题到运维团队响应的时间不超过</w:t>
                  </w:r>
                  <w:r>
                    <w:rPr>
                      <w:rFonts w:ascii="仿宋_GB2312" w:hAnsi="仿宋_GB2312" w:cs="仿宋_GB2312" w:eastAsia="仿宋_GB2312"/>
                      <w:sz w:val="24"/>
                      <w:color w:val="0000FF"/>
                    </w:rPr>
                    <w:t>1小时。</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9</w:t>
                  </w:r>
                </w:p>
              </w:tc>
              <w:tc>
                <w:tcPr>
                  <w:tcW w:type="dxa" w:w="48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文档和报告</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系统巡检报告</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按季度出具系统巡检报告，报告的及时性和准确性达到标准。</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10</w:t>
                  </w:r>
                </w:p>
              </w:tc>
              <w:tc>
                <w:tcPr>
                  <w:tcW w:type="dxa" w:w="480"/>
                  <w:vMerge w:val="restart"/>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技术更新</w:t>
                  </w: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技术更新频率</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每半年至少进行一次技术更新。</w:t>
                  </w:r>
                </w:p>
              </w:tc>
            </w:tr>
            <w:tr>
              <w:tc>
                <w:tcPr>
                  <w:tcW w:type="dxa" w:w="19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11</w:t>
                  </w:r>
                </w:p>
              </w:tc>
              <w:tc>
                <w:tcPr>
                  <w:tcW w:type="dxa" w:w="48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团队培训</w:t>
                  </w:r>
                </w:p>
              </w:tc>
              <w:tc>
                <w:tcPr>
                  <w:tcW w:type="dxa" w:w="110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rFonts w:ascii="仿宋_GB2312" w:hAnsi="仿宋_GB2312" w:cs="仿宋_GB2312" w:eastAsia="仿宋_GB2312"/>
                      <w:sz w:val="24"/>
                      <w:color w:val="0000FF"/>
                    </w:rPr>
                    <w:t>每半年至少进行一次团队技术和安全培训。</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供应商中标后，应向采购代理机构提交响应文件一正两副，电子版（U盘）一份，书籍（胶装）方式装订的纸质文件（与电子文件内容一致）。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非联合体声明.docx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供应商拒绝政府采购领域商业贿赂承诺书.docx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一、评审内容:针对本项目特点制定总体方案不限于：①运维服务管理体系②运维管理制度③日常运维服务方案④节假日和重大活动保障服务方案⑤备品备件服务方案 。 二、评审标准：以上内容完整、描述详细、切实可行、完全符合采购需求，得20分，每缺一项内容扣4分；每有一项内容明显错误，或内容不完整或缺少关键点，或不适用本项目特性、套用其他项目内容或内容不能满足本项目实际需求等情形扣0.1-3.9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一、评审内容：项目实施进度计划内容至少包括①项目实施进度目标分析；②进度计划安排；③项目进度保障措施等。 二、评审标准：以上内容完整、描述详细、切实可行、完全符合采购需求，得9分，每缺一项内容扣3分；每有一项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一、评审内容:针对本项目特点制定质量保证措施不限于：①提供具体可行的质量保障措施；②内部管理制度；③人员考核制度质量保证措施；④保证人员按时到岗质量措施。 二、评审标准：以上内容完整、描述详细、切实可行、完全符合采购需求，得12分，每缺一项内容扣3分；每有一项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一、评审内容:针对本项目特点制定应急处理措施不限于：①风险评估；②对紧急状况或突发状况的应急保障措施；③应急响应时间；④应急人员安排。 二、评审标准：以上内容完整、描述详细、切实可行、完全符合采购需求，得12分，每缺一项内容扣3分；每有一项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人员岗前培训方案</w:t>
            </w:r>
          </w:p>
        </w:tc>
        <w:tc>
          <w:tcPr>
            <w:tcW w:type="dxa" w:w="2492"/>
          </w:tcPr>
          <w:p>
            <w:pPr>
              <w:pStyle w:val="null3"/>
            </w:pPr>
            <w:r>
              <w:rPr>
                <w:rFonts w:ascii="仿宋_GB2312" w:hAnsi="仿宋_GB2312" w:cs="仿宋_GB2312" w:eastAsia="仿宋_GB2312"/>
              </w:rPr>
              <w:t>一、评审内容:针对本项目特点制定人员岗前培训方案不限于：①培训内容；②培训方式；③培训人员。 二、评审标准：以上内容完整、描述详细、切实可行、完全符合采购需求，得6分，每缺一项内容扣2分；每有一项内容明显错误，或内容不完整或缺少关键点，或不适用本项目特性、套用其他项目内容或内容不能满足本项目实际需求等情形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团队配备</w:t>
            </w:r>
          </w:p>
        </w:tc>
        <w:tc>
          <w:tcPr>
            <w:tcW w:type="dxa" w:w="2492"/>
          </w:tcPr>
          <w:p>
            <w:pPr>
              <w:pStyle w:val="null3"/>
            </w:pPr>
            <w:r>
              <w:rPr>
                <w:rFonts w:ascii="仿宋_GB2312" w:hAnsi="仿宋_GB2312" w:cs="仿宋_GB2312" w:eastAsia="仿宋_GB2312"/>
              </w:rPr>
              <w:t>一、评审内容：供应商提供针对本项目的运维团队配备：①团队组织架构；②人员配备情况及职责划分；③人员到位情况及团队稳定性承诺等。 二、评审标准：以上内容完整、描述详细、切实可行、完全符合采购需求，得9分，每缺一项内容扣3分；每有一项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特点提供服务承诺不限于：①承诺所有上岗人员在上岗前经过专业培训；②承诺若出现服务人员因事、病等不能工作的，及时调整其他服务人员补充；③服从采购人其他工作安排并达到采购人考核指标的服务承诺。 二、评审标准：以上内容完整、描述详细、切实可行、完全符合采购需求，得9分，每缺一项内容扣3分；每有一项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w:t>
            </w:r>
          </w:p>
        </w:tc>
        <w:tc>
          <w:tcPr>
            <w:tcW w:type="dxa" w:w="2492"/>
          </w:tcPr>
          <w:p>
            <w:pPr>
              <w:pStyle w:val="null3"/>
            </w:pPr>
            <w:r>
              <w:rPr>
                <w:rFonts w:ascii="仿宋_GB2312" w:hAnsi="仿宋_GB2312" w:cs="仿宋_GB2312" w:eastAsia="仿宋_GB2312"/>
              </w:rPr>
              <w:t>一、评审内容:针对本项目特点提出有利于本项目实施的合理化建议。 二、评审标准:内容明显错误，或内容不完整或缺少关键点，或不适用本项目特性、套用其他项目内容或内容不能满足本项目实际需求等情形扣0.1-2.9分。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提供类似项目业绩，每提供一个业绩得2分，最高得10分。（需提供合同复印件并加盖公章）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价格最低的报价为评审基准价，其价格分为满分，其他供应商的价格分统一按照下列公式计算：报价得分=（评审基准价／最终报价）×10（备注：本项目专门面向中小企业，故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