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版本号：SYZB-2025-04620251031001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供水“十五五”规划编制项目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SYZB-2025-046</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陕西朔宇项目管理有限公司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陕西朔宇项目管理有限公司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供水“十五五”规划编制项目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SYZB-2025-046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供水“十五五”规划编制项目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城市供水“十五五”规划编制，包括基础资料收集、整理，现状调查及分析，对西安市“十四五”期间城市供水领域所取得的成效进行系统梳理，对存在问题进行剖析，编制完成西安市城市供水“十五五”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采购包1（供水“十五五”规划编制）：属于专门面向中小企业采购。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p>
      <w:pPr>
        <w:pStyle w:val="null3"/>
      </w:pPr>
      <w:r>
        <w:rPr>
          <w:rFonts w:ascii="仿宋_GB2312" w:hAnsi="仿宋_GB2312" w:cs="仿宋_GB2312" w:eastAsia="仿宋_GB2312"/>
        </w:rPr>
        <w:t>3、税收缴纳证明：提供2025年1月1日至今已缴纳的至少一个月的纳税证明或完税证明，依法免税的单位应提供相关证明材料，提供复印件并进行电子签章。</w:t>
      </w:r>
    </w:p>
    <w:p>
      <w:pPr>
        <w:pStyle w:val="null3"/>
      </w:pPr>
      <w:r>
        <w:rPr>
          <w:rFonts w:ascii="仿宋_GB2312" w:hAnsi="仿宋_GB2312" w:cs="仿宋_GB2312" w:eastAsia="仿宋_GB2312"/>
        </w:rPr>
        <w:t>4、社会保障资金缴纳证明：提供2025年1月1日至今已缴纳的至少一个月的社会保障资金缴存单据或社保机构开具的社会保险参保缴费情况证明，依法不需要缴纳社会保障资金的单位应提供相关证明材料，提供复印件并进行电子签章。</w:t>
      </w:r>
    </w:p>
    <w:p>
      <w:pPr>
        <w:pStyle w:val="null3"/>
      </w:pPr>
      <w:r>
        <w:rPr>
          <w:rFonts w:ascii="仿宋_GB2312" w:hAnsi="仿宋_GB2312" w:cs="仿宋_GB2312" w:eastAsia="仿宋_GB2312"/>
        </w:rPr>
        <w:t>5、书面声明：（1）提供参加政府采购活动前三年内在经营活动中没有重大违法记录的书面声明；（2）提供具有履行本合同所必需的设备和专业技术能力的说明及承诺，需进行电子签章。</w:t>
      </w:r>
    </w:p>
    <w:p>
      <w:pPr>
        <w:pStyle w:val="null3"/>
      </w:pPr>
      <w:r>
        <w:rPr>
          <w:rFonts w:ascii="仿宋_GB2312" w:hAnsi="仿宋_GB2312" w:cs="仿宋_GB2312" w:eastAsia="仿宋_GB2312"/>
        </w:rPr>
        <w:t>6、特定资格要求：（1）法定代表人授权委托书（附被授权人身份证复印件）；法定代表人或负责人直接参加只须提供法定代表人资格证明书（附法定代表人或负责人身份证复印件），本项需进行电子签章。（2）供应商须具有工程设计市政行业乙级及以上或工程设计市政行业(燃气工程、轨道交通工程除外)乙级及以上或工程设计市政行业给水工程专业乙级及以上资质；（3）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4）采购人、采购代理机构将于本项目截止当日在“国家企业信用信息公示系统”网站对供应商进行信息进行查询，查询结果留存。单位负责人为同一人或者存在直接控股、管理关系的不同供应商，参与本项目的将被拒绝; （5）不接受联合体磋商（需提供声明并进行电子签章）。（6）项目负责人需具备注册公用设备工程师（给水排水）资格且在本单位注册。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029-86787760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陕西朔宇项目管理有限公司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陕西朔宇项目管理有限公司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康文强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029-86103830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发改价格〔2015〕299号文件通知规定执行，不足陆仟按陆仟元整计取。中标（成交）供应商在领取中标（成交）通知书前，须一次性向采购代理机构支付中标（成交）代理服务费。 户名：陕西朔宇项目管理有限公司 税　　号：91610 131MA 6W2H6 618 单位地址：陕西省西安市莲湖区丰禾路251号鑫苑中心10层1016室 电话号码：029-86103830 开户银行：中国农业银行股份有限公司陕西自贸区西安唐延南路支行 银行账户：26126501040008944）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陕西朔宇项目管理有限公司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陕西朔宇项目管理有限公司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陕西朔宇项目管理有限公司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自合通过专家评审及市水务局验收。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联系人：康工</w:t>
      </w:r>
    </w:p>
    <w:p>
      <w:pPr>
        <w:pStyle w:val="null3"/>
      </w:pPr>
      <w:r>
        <w:rPr>
          <w:rFonts w:ascii="仿宋_GB2312" w:hAnsi="仿宋_GB2312" w:cs="仿宋_GB2312" w:eastAsia="仿宋_GB2312"/>
        </w:rPr>
        <w:t>联系电话：02986103830</w:t>
      </w:r>
    </w:p>
    <w:p>
      <w:pPr>
        <w:pStyle w:val="null3"/>
      </w:pPr>
      <w:r>
        <w:rPr>
          <w:rFonts w:ascii="仿宋_GB2312" w:hAnsi="仿宋_GB2312" w:cs="仿宋_GB2312" w:eastAsia="仿宋_GB2312"/>
        </w:rPr>
        <w:t>地址：西安市莲湖区桃园北路鑫苑中心10层1016室</w:t>
      </w:r>
    </w:p>
    <w:p>
      <w:pPr>
        <w:pStyle w:val="null3"/>
      </w:pPr>
      <w:r>
        <w:rPr>
          <w:rFonts w:ascii="仿宋_GB2312" w:hAnsi="仿宋_GB2312" w:cs="仿宋_GB2312" w:eastAsia="仿宋_GB2312"/>
        </w:rPr>
        <w:t>邮编： 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城市供水“十五五”规划编制，包括基础资料收集、整理，现状调查及分析，对西安市“十四五”期间城市供水领域所取得的成效进行系统梳理，对存在问题进行剖析，编制完成西安市城市供水“十五五”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供水“十五五”规划编制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标的名称：供水“十五五”规划编制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30" w:firstLine="422"/>
              <w:jc w:val="both"/>
            </w:pPr>
            <w:r>
              <w:rPr>
                <w:rFonts w:ascii="仿宋_GB2312" w:hAnsi="仿宋_GB2312" w:cs="仿宋_GB2312" w:eastAsia="仿宋_GB2312"/>
                <w:sz w:val="21"/>
                <w:b/>
              </w:rPr>
              <w:t>深度剖析现存问题以及面临的各类挑战，科学合理地提出西安市2030年的城市供水规划目标及详细、可量化的主要指标体系，明确“十五五”期间的重点工作任务和实施计划，同时对2035年远景目标进行前瞻性展望，为西安市中长期城市供水事业绘制清晰蓝图，最终编制完成内容详实、逻辑严谨、具有高度可行性和操作性的规划报告，并配套完整准确的附表及清晰直观的附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通过专家评审及市水务局验收。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规划通过专家评审及市水务局验收合格后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本合同在履行过程中发生的争议，由甲、乙双方当事人协商解决，协商不成的，提交仲裁委员会仲裁。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份、副本贰套、电子版壹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参加采购活动前三年内在经营活动中没有重大违法记录的书面声明.docx 组织机构.docx 响应报价表.docx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非联合体磋商声明.docx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提供2025年1月1日至今已缴纳的至少一个月的社会保障资金缴存单据或社保机构开具的社会保险参保缴费情况证明，依法不需要缴纳社会保障资金的单位应提供相关证明材料，提供复印件并进行电子签章。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（1）提供参加政府采购活动前三年内在经营活动中没有重大违法记录的书面声明；（2）提供具有履行本合同所必需的设备和专业技术能力的说明及承诺，需进行电子签章。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法定代表人授权委托书（附被授权人身份证复印件）；法定代表人或负责人直接参加只须提供法定代表人资格证明书（附法定代表人或负责人身份证复印件），本项需进行电子签章。（2）供应商须具有工程设计市政行业乙级及以上或工程设计市政行业(燃气工程、轨道交通工程除外)乙级及以上或工程设计市政行业给水工程专业乙级及以上资质；（3）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4）采购人、采购代理机构将于本项目截止当日在“国家企业信用信息公示系统”网站对供应商进行信息进行查询，查询结果留存。单位负责人为同一人或者存在直接控股、管理关系的不同供应商，参与本项目的将被拒绝; （5）不接受联合体磋商（需提供声明并进行电子签章）。（6）项目负责人需具备注册公用设备工程师（给水排水）资格且在本单位注册。</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供应商符合《政府采购法》第二十二条规定条件的承诺函.docx 法定代表人证明书与法定代表人授权书.docx 承诺书.docx 报价表 服务内容及服务邀请应答表.docx 商务应答表.docx 响应报价表.docx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1661"/>
          </w:tcPr>
          <w:p>
            <w:pPr>
              <w:pStyle w:val="null3"/>
            </w:pPr>
            <w:r>
              <w:rPr>
                <w:rFonts w:ascii="仿宋_GB2312" w:hAnsi="仿宋_GB2312" w:cs="仿宋_GB2312" w:eastAsia="仿宋_GB2312"/>
              </w:rPr>
              <w:t>响应文件封面 中小企业声明函 法定代表人证明书与法定代表人授权书.docx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供应商符合《政府采购法》第二十二条规定条件的承诺函.docx 监狱企业的证明文件.docx 参加采购活动前三年内在经营活动中没有重大违法记录的书面声明.docx 中小企业声明函 残疾人福利性单位声明函 法定代表人证明书与法定代表人授权书.docx 承诺书.docx 响应报价表.docx 陕西省政府采购供应商拒绝政府采购领域商业贿赂承诺书.docx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332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1661"/>
          </w:tcPr>
          <w:p>
            <w:pPr>
              <w:pStyle w:val="null3"/>
            </w:pPr>
            <w:r>
              <w:rPr>
                <w:rFonts w:ascii="仿宋_GB2312" w:hAnsi="仿宋_GB2312" w:cs="仿宋_GB2312" w:eastAsia="仿宋_GB2312"/>
              </w:rPr>
              <w:t>响应文件封面 响应报价表.docx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技术方案包括基础资料收集、整理，现状调查及分析，对西安市“十四五”期间城市供水领域所取得的成效进行系统梳理，对存在问题进行剖析，编制完成西安市城市供水“十五五”规划等内容。 ①符合国家相关要求，内容全面完整，科学合理，语言通顺简练，具有较强的针对性和适宜性，得（20.0-30.0]； ②技术方案符合国家相关要求，内容基本齐全，语言表述基本清晰，只存在个别不影响整体质量的缺陷，得（10.0-20.0]； ③技术方案基本符合国家相关要求，局部内容有少量欠缺，语言表述存在个别不清晰现象，得（5.0-10.0]。 ④技术方案存在多处不符合相关要求，内容及设计存在严重缺陷，得[1.0-5.0]。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质量管理体系及保障措施</w:t>
            </w:r>
          </w:p>
        </w:tc>
        <w:tc>
          <w:tcPr>
            <w:tcW w:type="dxa" w:w="2492"/>
          </w:tcPr>
          <w:p>
            <w:pPr>
              <w:pStyle w:val="null3"/>
            </w:pPr>
            <w:r>
              <w:rPr>
                <w:rFonts w:ascii="仿宋_GB2312" w:hAnsi="仿宋_GB2312" w:cs="仿宋_GB2312" w:eastAsia="仿宋_GB2312"/>
              </w:rPr>
              <w:t>①项目质量管理体系健全，质量保障措施得当、有针对性，得（8-10]分； ②项目质量管理体系基本健全，进度保障措施基本得当、基本有针对性，得（6-8]分； ③项目质量管理体系及进度保障措施存在不足，得（3-6]分； ④项目质量管理体系及进度保障措施多处不符合项目实际，得[0-3]分。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①能够按时完成项目各项任务，且项目进度计划符合实际、科学完整，保证措施严谨、周密，得（8-10]分； ②能够按时完成各项任务，且项目进度计划安排合理，保证措施得当、可操作，得（6-8]分； ③能够完成按时完成各项任务，但进度计划安排存在局部不足，保证措施有缺漏，但基本可行，得（3-6]分； ④能够按时完成各项任务，但进度计划安排不符合实际要求，存在严重不足，保证措施多处有较大的缺陷，可行性差，得[0-3]分。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①保密制度健全、措施具体可行，得（6.0-8.0]； ②基本健全、措施基本可行，得（3.0-6.0]； ③保密措施有明显缺陷，得[0-3.0]。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项目组人员结构</w:t>
            </w:r>
          </w:p>
        </w:tc>
        <w:tc>
          <w:tcPr>
            <w:tcW w:type="dxa" w:w="2492"/>
          </w:tcPr>
          <w:p>
            <w:pPr>
              <w:pStyle w:val="null3"/>
            </w:pPr>
            <w:r>
              <w:rPr>
                <w:rFonts w:ascii="仿宋_GB2312" w:hAnsi="仿宋_GB2312" w:cs="仿宋_GB2312" w:eastAsia="仿宋_GB2312"/>
              </w:rPr>
              <w:t>①搭配合理、满足项目需求，总体实力较强，项目负责人具备注册公用设备工程师（给水排水）资格且在本单位注册，且项目参与人员中级职称10人以上（提供社保证明），同时具有给水排水等相关专业职称，得（8.0-10.0]； ②搭配基本合理，可满足项目需求，项目负责人具备注册公用设备工程师（给水排水）资格且在本单位注册，且项目参与人员中级职称6人以上（提供社保证明），同时具有给水排水等相关专业职称，得（5.0-8.0]； ③搭配基本合理，难以满足项目需求，项目负责人具备注册公用设备工程师（给水排水）资格且在本单位注册，且项目参与人员中级职称3人以上（提供社保证明），同时具有给水排水等相关专业职称，得[0-5.0]。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配合服务承诺</w:t>
            </w:r>
          </w:p>
        </w:tc>
        <w:tc>
          <w:tcPr>
            <w:tcW w:type="dxa" w:w="2492"/>
          </w:tcPr>
          <w:p>
            <w:pPr>
              <w:pStyle w:val="null3"/>
            </w:pPr>
            <w:r>
              <w:rPr>
                <w:rFonts w:ascii="仿宋_GB2312" w:hAnsi="仿宋_GB2312" w:cs="仿宋_GB2312" w:eastAsia="仿宋_GB2312"/>
              </w:rPr>
              <w:t>①针对项目提出的服务承诺安排科学，服务周全，得（7.0-10.0]； ②针对项目提出的服务承诺安排及服务一般，得（3.0-7.0]； ③针对项目提出的服务承诺安排及服务较差，得[0-3.0]。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近五年（2020年1月1日起至今）承担过类似业绩，每有一项得3分，最多得12分。业绩加分承诺和措施可减分 注：以合同协议书或中标通知书为准。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详见附件：非联合体磋商声明.docx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详见附件：组织机构.docx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