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版本号：TZZB-Z-2025274C20251009001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西安市“大思政课”校外实践课程资源库建设等项目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TZZB-Z-2025274C</w:t>
      </w:r>
      <w:r>
        <w:br/>
      </w:r>
      <w:r>
        <w:br/>
      </w:r>
      <w:r>
        <w:br/>
      </w:r>
    </w:p>
    <w:p>
      <w:pPr>
        <w:pStyle w:val="null3"/>
        <w:jc w:val="center"/>
        <w:outlineLvl w:val="2"/>
      </w:pPr>
      <w:r>
        <w:rPr>
          <w:rFonts w:ascii="仿宋_GB2312" w:hAnsi="仿宋_GB2312" w:cs="仿宋_GB2312" w:eastAsia="仿宋_GB2312"/>
          <w:sz w:val="28"/>
          <w:b/>
        </w:rPr>
        <w:t>西安市教育局（本级）</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西安市教育局（本级）</w:t>
      </w:r>
      <w:r>
        <w:rPr>
          <w:rFonts w:ascii="仿宋_GB2312" w:hAnsi="仿宋_GB2312" w:cs="仿宋_GB2312" w:eastAsia="仿宋_GB2312"/>
        </w:rPr>
        <w:t>委托，拟对</w:t>
      </w:r>
      <w:r>
        <w:rPr>
          <w:rFonts w:ascii="仿宋_GB2312" w:hAnsi="仿宋_GB2312" w:cs="仿宋_GB2312" w:eastAsia="仿宋_GB2312"/>
        </w:rPr>
        <w:t>西安市“大思政课”校外实践课程资源库建设等项目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TZZB-Z-2025274C</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西安市“大思政课”校外实践课程资源库建设等项目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西安市“大思政课”校外实践课程资源库建设等项目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信用证明：供应商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4、财务状况报告：提供2024年度经审计的完整有效财务报告，或其响应文件递交截止时间前三个月内基本开户银行出具的资信证明，或财政部门认可的政府采购专业担保机构出具的担保函（以上三种任意一项即可）。</w:t>
      </w:r>
    </w:p>
    <w:p>
      <w:pPr>
        <w:pStyle w:val="null3"/>
      </w:pPr>
      <w:r>
        <w:rPr>
          <w:rFonts w:ascii="仿宋_GB2312" w:hAnsi="仿宋_GB2312" w:cs="仿宋_GB2312" w:eastAsia="仿宋_GB2312"/>
        </w:rPr>
        <w:t>5、社保缴纳证明：提供自2024年9月1日以来已缴存的任意1个月的社会保障资金缴存单据或社保机构开具的社会保险参保缴费情况证明；依法不需要缴纳社会保障资金的供应商应提供相关证明文件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9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7、提供具有履行合同所必需的设备和专业技术能力的书面承诺：提供具有履行合同所必需的设备和专业技术能力的书面承诺，加盖供应商公章。</w:t>
      </w:r>
    </w:p>
    <w:p>
      <w:pPr>
        <w:pStyle w:val="null3"/>
      </w:pPr>
      <w:r>
        <w:rPr>
          <w:rFonts w:ascii="仿宋_GB2312" w:hAnsi="仿宋_GB2312" w:cs="仿宋_GB2312" w:eastAsia="仿宋_GB2312"/>
        </w:rPr>
        <w:t>8、提供参加政府采购活动前三年内在经营活动中没有重大违法记录的书面声明：提供参加政府采购活动前三年内在经营活动中没有重大违法记录的书面声明，加盖供应商公章。</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西安市教育局（本级）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凤城八路109号市政府6号楼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029- 86786577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西安市雁塔区科技二路71号竹园· 天寰国际1107室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温丽妮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029-65652860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代理服务费收费标准：采购代理服务费参照国家计委《招标代理服务收费管理暂行办法》（计价格〔2002〕1980 号）、国家发展改革委办公厅《关于招标代理服务收费有关问题的通知》（发改办价格〔2003〕857 号）及国家发展改革委《关于降低部分建设项目收费标准规范收费行为等有关问题的通知》（发改价格〔2011〕534号）规定的标准计取（以中标/成交金额结算）。 代理服务费缴纳账号： 账户名称：同正项目管理有限公司 开户行：中国建设银行股份有限公司西安长庆支行 银行账号：61050190550000001106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西安市教育局（本级）</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西安市教育局（本级）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西安市教育局（本级）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服务期满，采购人组织验收。 验收依据：磋商文件、磋商响应文件、合同文本、国内相应的标准、规范。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联系人：温丽妮</w:t>
      </w:r>
    </w:p>
    <w:p>
      <w:pPr>
        <w:pStyle w:val="null3"/>
      </w:pPr>
      <w:r>
        <w:rPr>
          <w:rFonts w:ascii="仿宋_GB2312" w:hAnsi="仿宋_GB2312" w:cs="仿宋_GB2312" w:eastAsia="仿宋_GB2312"/>
        </w:rPr>
        <w:t>联系电话：029-65652860</w:t>
      </w:r>
    </w:p>
    <w:p>
      <w:pPr>
        <w:pStyle w:val="null3"/>
      </w:pPr>
      <w:r>
        <w:rPr>
          <w:rFonts w:ascii="仿宋_GB2312" w:hAnsi="仿宋_GB2312" w:cs="仿宋_GB2312" w:eastAsia="仿宋_GB2312"/>
        </w:rPr>
        <w:t>地址：西安市雁塔区科技二路71号竹园· 天寰国际1107室</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西安市“大思政课”校外实践课程资源库建设等项目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1,950,000.00</w:t>
      </w:r>
    </w:p>
    <w:p>
      <w:pPr>
        <w:pStyle w:val="null3"/>
      </w:pPr>
      <w:r>
        <w:rPr>
          <w:rFonts w:ascii="仿宋_GB2312" w:hAnsi="仿宋_GB2312" w:cs="仿宋_GB2312" w:eastAsia="仿宋_GB2312"/>
        </w:rPr>
        <w:t>采购包最高限价（元）: 1,950,000.00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西安市“大思政课”校外实践课程资源库建设等项目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标的名称：西安市“大思政课”校外实践课程资源库建设等项目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b/>
              </w:rPr>
              <w:t>一、项目概况</w:t>
            </w:r>
          </w:p>
          <w:p>
            <w:pPr>
              <w:pStyle w:val="null3"/>
            </w:pPr>
            <w:r>
              <w:rPr>
                <w:rFonts w:ascii="仿宋_GB2312" w:hAnsi="仿宋_GB2312" w:cs="仿宋_GB2312" w:eastAsia="仿宋_GB2312"/>
                <w:sz w:val="21"/>
                <w:color w:val="000000"/>
              </w:rPr>
              <w:t>项目包含“大思政课”校外实践课程资源库建设、长安少年·思政铸魂--西安市大思政课“三全育人”成果宣传展示活动、西安市中小学党团队教育一体化创新实践活动三项内容。</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0"/>
                <w:b/>
              </w:rPr>
              <w:t>二、项目时间</w:t>
            </w:r>
          </w:p>
          <w:p>
            <w:pPr>
              <w:pStyle w:val="null3"/>
            </w:pPr>
            <w:r>
              <w:rPr>
                <w:rFonts w:ascii="仿宋_GB2312" w:hAnsi="仿宋_GB2312" w:cs="仿宋_GB2312" w:eastAsia="仿宋_GB2312"/>
                <w:sz w:val="21"/>
                <w:color w:val="000000"/>
              </w:rPr>
              <w:t>根据采购人的具体工作要求，在指定时间完成。</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0"/>
                <w:b/>
              </w:rPr>
              <w:t>三、项目地点</w:t>
            </w:r>
          </w:p>
          <w:p>
            <w:pPr>
              <w:pStyle w:val="null3"/>
            </w:pPr>
            <w:r>
              <w:rPr>
                <w:rFonts w:ascii="仿宋_GB2312" w:hAnsi="仿宋_GB2312" w:cs="仿宋_GB2312" w:eastAsia="仿宋_GB2312"/>
                <w:sz w:val="21"/>
                <w:color w:val="000000"/>
              </w:rPr>
              <w:t>按照采购人指定地点。</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0"/>
                <w:b/>
              </w:rPr>
              <w:t>四、基本条件</w:t>
            </w:r>
          </w:p>
          <w:p>
            <w:pPr>
              <w:pStyle w:val="null3"/>
            </w:pPr>
            <w:r>
              <w:rPr>
                <w:rFonts w:ascii="仿宋_GB2312" w:hAnsi="仿宋_GB2312" w:cs="仿宋_GB2312" w:eastAsia="仿宋_GB2312"/>
                <w:sz w:val="20"/>
              </w:rPr>
              <w:t>1.</w:t>
            </w:r>
            <w:r>
              <w:rPr>
                <w:rFonts w:ascii="仿宋_GB2312" w:hAnsi="仿宋_GB2312" w:cs="仿宋_GB2312" w:eastAsia="仿宋_GB2312"/>
                <w:sz w:val="20"/>
              </w:rPr>
              <w:t>具备大型活动策划执行、视频拍摄录制、网络发布直播等相关项目执行经验。</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能够提供满足项目所需的设备、人员及专业能力。</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0"/>
                <w:b/>
              </w:rPr>
              <w:t>五、项目内容</w:t>
            </w:r>
          </w:p>
          <w:p>
            <w:pPr>
              <w:pStyle w:val="null3"/>
            </w:pPr>
            <w:r>
              <w:rPr>
                <w:rFonts w:ascii="仿宋_GB2312" w:hAnsi="仿宋_GB2312" w:cs="仿宋_GB2312" w:eastAsia="仿宋_GB2312"/>
                <w:sz w:val="20"/>
                <w:b/>
              </w:rPr>
              <w:t>1.</w:t>
            </w:r>
            <w:r>
              <w:rPr>
                <w:rFonts w:ascii="仿宋_GB2312" w:hAnsi="仿宋_GB2312" w:cs="仿宋_GB2312" w:eastAsia="仿宋_GB2312"/>
                <w:sz w:val="20"/>
                <w:b/>
              </w:rPr>
              <w:t>“大思政课”校外实践课程资源库：</w:t>
            </w:r>
            <w:r>
              <w:rPr>
                <w:rFonts w:ascii="仿宋_GB2312" w:hAnsi="仿宋_GB2312" w:cs="仿宋_GB2312" w:eastAsia="仿宋_GB2312"/>
                <w:sz w:val="20"/>
              </w:rPr>
              <w:t>根据采购人确定的6个“大思政课”校外实践教学联系点，结合特色内容组织教学联系点与学校共同研发制作“大思政课”校外实践课程，并在西安市优质教育资源平台和市级媒体平台发布展示。</w:t>
            </w:r>
          </w:p>
          <w:p>
            <w:pPr>
              <w:pStyle w:val="null3"/>
            </w:pPr>
            <w:r>
              <w:rPr>
                <w:rFonts w:ascii="仿宋_GB2312" w:hAnsi="仿宋_GB2312" w:cs="仿宋_GB2312" w:eastAsia="仿宋_GB2312"/>
                <w:sz w:val="20"/>
                <w:b/>
              </w:rPr>
              <w:t>2.</w:t>
            </w:r>
            <w:r>
              <w:rPr>
                <w:rFonts w:ascii="仿宋_GB2312" w:hAnsi="仿宋_GB2312" w:cs="仿宋_GB2312" w:eastAsia="仿宋_GB2312"/>
                <w:sz w:val="20"/>
                <w:b/>
              </w:rPr>
              <w:t>长安少年·思政铸魂--西安市大思政课“三全育人”成果宣传展示活动：</w:t>
            </w:r>
            <w:r>
              <w:rPr>
                <w:rFonts w:ascii="仿宋_GB2312" w:hAnsi="仿宋_GB2312" w:cs="仿宋_GB2312" w:eastAsia="仿宋_GB2312"/>
                <w:sz w:val="20"/>
              </w:rPr>
              <w:t>通过馆校共育实践展、长安少年故事汇，征集推广学校利用博物馆等资源开展思政教育的优秀案例，挖掘青少年在文化传承、科技创新等领域的成长故事，以短视频、音频、案例集等形式进行多渠道传播，构建家校社协同育人格局。</w:t>
            </w:r>
          </w:p>
          <w:p>
            <w:pPr>
              <w:pStyle w:val="null3"/>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西安市中小学党团队教育一体化创新实践活动：</w:t>
            </w:r>
            <w:r>
              <w:rPr>
                <w:rFonts w:ascii="仿宋_GB2312" w:hAnsi="仿宋_GB2312" w:cs="仿宋_GB2312" w:eastAsia="仿宋_GB2312"/>
                <w:sz w:val="21"/>
                <w:color w:val="000000"/>
              </w:rPr>
              <w:t>在全市开展主题党团队教育一体化创新实践活动，通过主题演讲、情景剧表演、集体宣誓、旗帜传递等内容，增强少先队员、共青团员和党员的组织归属感，传承红色基因，发挥模范作用，坚定理想信念。组织开展配套观摩学习活动。</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0"/>
                <w:b/>
              </w:rPr>
              <w:t>六、服务要求</w:t>
            </w:r>
          </w:p>
          <w:p>
            <w:pPr>
              <w:pStyle w:val="null3"/>
            </w:pPr>
            <w:r>
              <w:rPr>
                <w:rFonts w:ascii="仿宋_GB2312" w:hAnsi="仿宋_GB2312" w:cs="仿宋_GB2312" w:eastAsia="仿宋_GB2312"/>
                <w:sz w:val="20"/>
                <w:b/>
              </w:rPr>
              <w:t>（一）“大思政课”校外实践课程资源库</w:t>
            </w:r>
          </w:p>
          <w:p>
            <w:pPr>
              <w:pStyle w:val="null3"/>
            </w:pPr>
            <w:r>
              <w:rPr>
                <w:rFonts w:ascii="仿宋_GB2312" w:hAnsi="仿宋_GB2312" w:cs="仿宋_GB2312" w:eastAsia="仿宋_GB2312"/>
                <w:sz w:val="20"/>
              </w:rPr>
              <w:t>1.</w:t>
            </w:r>
            <w:r>
              <w:rPr>
                <w:rFonts w:ascii="仿宋_GB2312" w:hAnsi="仿宋_GB2312" w:cs="仿宋_GB2312" w:eastAsia="仿宋_GB2312"/>
                <w:sz w:val="20"/>
              </w:rPr>
              <w:t>结合各“大思政课”实践教学联系点内容特色，协助采购人选派思政课教师与教学联系点人员共同完成30节实践教学课程的研发和制作，每节课6-8分钟，以微课形式呈现。每节课安排专家指导两次。</w:t>
            </w:r>
          </w:p>
          <w:p>
            <w:pPr>
              <w:pStyle w:val="null3"/>
            </w:pPr>
            <w:r>
              <w:rPr>
                <w:rFonts w:ascii="仿宋_GB2312" w:hAnsi="仿宋_GB2312" w:cs="仿宋_GB2312" w:eastAsia="仿宋_GB2312"/>
                <w:sz w:val="20"/>
              </w:rPr>
              <w:t>2.</w:t>
            </w:r>
            <w:r>
              <w:rPr>
                <w:rFonts w:ascii="仿宋_GB2312" w:hAnsi="仿宋_GB2312" w:cs="仿宋_GB2312" w:eastAsia="仿宋_GB2312"/>
                <w:sz w:val="20"/>
              </w:rPr>
              <w:t>每个教学联系点配备编导、摄像、后期制作团队，负责课程录制的协调、安排、录制、整体包装设计等工作。</w:t>
            </w:r>
          </w:p>
          <w:p>
            <w:pPr>
              <w:pStyle w:val="null3"/>
            </w:pPr>
            <w:r>
              <w:rPr>
                <w:rFonts w:ascii="仿宋_GB2312" w:hAnsi="仿宋_GB2312" w:cs="仿宋_GB2312" w:eastAsia="仿宋_GB2312"/>
                <w:sz w:val="20"/>
              </w:rPr>
              <w:t>3.</w:t>
            </w:r>
            <w:r>
              <w:rPr>
                <w:rFonts w:ascii="仿宋_GB2312" w:hAnsi="仿宋_GB2312" w:cs="仿宋_GB2312" w:eastAsia="仿宋_GB2312"/>
                <w:sz w:val="20"/>
              </w:rPr>
              <w:t>为课程提供统一包装设计（含片头片尾、字幕版等），部署课程展示专区，完成课程上线测试，将录制好的课程在西安市优质教育资源平台和市级媒体平台进行展示。</w:t>
            </w:r>
          </w:p>
          <w:p>
            <w:pPr>
              <w:pStyle w:val="null3"/>
            </w:pPr>
            <w:r>
              <w:rPr>
                <w:rFonts w:ascii="仿宋_GB2312" w:hAnsi="仿宋_GB2312" w:cs="仿宋_GB2312" w:eastAsia="仿宋_GB2312"/>
                <w:sz w:val="20"/>
                <w:b/>
              </w:rPr>
              <w:t xml:space="preserve"> </w:t>
            </w:r>
            <w:r>
              <w:rPr>
                <w:rFonts w:ascii="仿宋_GB2312" w:hAnsi="仿宋_GB2312" w:cs="仿宋_GB2312" w:eastAsia="仿宋_GB2312"/>
                <w:sz w:val="20"/>
                <w:b/>
              </w:rPr>
              <w:t>（二）长安少年·思政铸魂--西安市大思政课“三全育人”成果宣传展示活动</w:t>
            </w:r>
          </w:p>
          <w:p>
            <w:pPr>
              <w:pStyle w:val="null3"/>
            </w:pPr>
            <w:r>
              <w:rPr>
                <w:rFonts w:ascii="仿宋_GB2312" w:hAnsi="仿宋_GB2312" w:cs="仿宋_GB2312" w:eastAsia="仿宋_GB2312"/>
                <w:sz w:val="20"/>
                <w:b/>
              </w:rPr>
              <w:t>1.</w:t>
            </w:r>
            <w:r>
              <w:rPr>
                <w:rFonts w:ascii="仿宋_GB2312" w:hAnsi="仿宋_GB2312" w:cs="仿宋_GB2312" w:eastAsia="仿宋_GB2312"/>
                <w:sz w:val="20"/>
                <w:b/>
              </w:rPr>
              <w:t>馆校共育实践展</w:t>
            </w:r>
          </w:p>
          <w:p>
            <w:pPr>
              <w:pStyle w:val="null3"/>
              <w:numPr>
                <w:ilvl w:val="0"/>
                <w:numId w:val="1"/>
              </w:numPr>
              <w:jc w:val="both"/>
            </w:pPr>
            <w:r>
              <w:rPr>
                <w:rFonts w:ascii="仿宋_GB2312" w:hAnsi="仿宋_GB2312" w:cs="仿宋_GB2312" w:eastAsia="仿宋_GB2312"/>
                <w:sz w:val="20"/>
                <w:color w:val="000000"/>
              </w:rPr>
              <w:t>立足“大思政课”理念，聚焦学校主阵地作用，发掘、征集全市中小学校有效利用博物馆、纪念馆等开展“大思政课”实践育人的优秀经验与做法。</w:t>
            </w:r>
          </w:p>
          <w:p>
            <w:pPr>
              <w:pStyle w:val="null3"/>
              <w:numPr>
                <w:ilvl w:val="0"/>
                <w:numId w:val="1"/>
              </w:numPr>
              <w:jc w:val="both"/>
            </w:pPr>
            <w:r>
              <w:rPr>
                <w:rFonts w:ascii="仿宋_GB2312" w:hAnsi="仿宋_GB2312" w:cs="仿宋_GB2312" w:eastAsia="仿宋_GB2312"/>
                <w:sz w:val="20"/>
                <w:color w:val="000000"/>
              </w:rPr>
              <w:t>组织不低于5人的专家评审团对征集的案例进行遴选评审（需要有初评和终评），重点考察维度：思政目标的实现度、资源利用的有效性、活动的创新性、育人实效性、区域特色等。</w:t>
            </w:r>
          </w:p>
          <w:p>
            <w:pPr>
              <w:pStyle w:val="null3"/>
              <w:numPr>
                <w:ilvl w:val="0"/>
                <w:numId w:val="1"/>
              </w:numPr>
              <w:jc w:val="both"/>
            </w:pPr>
            <w:r>
              <w:rPr>
                <w:rFonts w:ascii="仿宋_GB2312" w:hAnsi="仿宋_GB2312" w:cs="仿宋_GB2312" w:eastAsia="仿宋_GB2312"/>
                <w:sz w:val="20"/>
                <w:color w:val="000000"/>
              </w:rPr>
              <w:t>图文形式在市级以上宣传平台对优秀案例进行不低于30期的持续宣传报道。</w:t>
            </w:r>
          </w:p>
          <w:p>
            <w:pPr>
              <w:pStyle w:val="null3"/>
              <w:numPr>
                <w:ilvl w:val="0"/>
                <w:numId w:val="1"/>
              </w:numPr>
              <w:jc w:val="both"/>
            </w:pPr>
            <w:r>
              <w:rPr>
                <w:rFonts w:ascii="仿宋_GB2312" w:hAnsi="仿宋_GB2312" w:cs="仿宋_GB2312" w:eastAsia="仿宋_GB2312"/>
                <w:sz w:val="20"/>
                <w:color w:val="000000"/>
              </w:rPr>
              <w:t>根据评审结果录制“馆校共育”系列优秀案例短视频10期，包含策划、文案、高清拍摄、剪辑、配音、后期等。</w:t>
            </w:r>
          </w:p>
          <w:p>
            <w:pPr>
              <w:pStyle w:val="null3"/>
              <w:numPr>
                <w:ilvl w:val="0"/>
                <w:numId w:val="1"/>
              </w:numPr>
              <w:jc w:val="both"/>
            </w:pPr>
            <w:r>
              <w:rPr>
                <w:rFonts w:ascii="仿宋_GB2312" w:hAnsi="仿宋_GB2312" w:cs="仿宋_GB2312" w:eastAsia="仿宋_GB2312"/>
                <w:sz w:val="20"/>
                <w:color w:val="000000"/>
              </w:rPr>
              <w:t>将优秀案例汇编成优秀案例集（3000册，包含编撰、校对、编审、设计、排版、印刷、装订），印发至全市中小学校，供各校学习借鉴。</w:t>
            </w:r>
          </w:p>
          <w:p>
            <w:pPr>
              <w:pStyle w:val="null3"/>
            </w:pPr>
            <w:r>
              <w:rPr>
                <w:rFonts w:ascii="仿宋_GB2312" w:hAnsi="仿宋_GB2312" w:cs="仿宋_GB2312" w:eastAsia="仿宋_GB2312"/>
                <w:sz w:val="20"/>
                <w:b/>
                <w:color w:val="000000"/>
              </w:rPr>
              <w:t>2.</w:t>
            </w:r>
            <w:r>
              <w:rPr>
                <w:rFonts w:ascii="仿宋_GB2312" w:hAnsi="仿宋_GB2312" w:cs="仿宋_GB2312" w:eastAsia="仿宋_GB2312"/>
                <w:sz w:val="20"/>
                <w:b/>
                <w:color w:val="000000"/>
              </w:rPr>
              <w:t>长安少年故事汇</w:t>
            </w:r>
          </w:p>
          <w:p>
            <w:pPr>
              <w:pStyle w:val="null3"/>
              <w:numPr>
                <w:ilvl w:val="0"/>
                <w:numId w:val="1"/>
              </w:numPr>
            </w:pPr>
            <w:r>
              <w:rPr>
                <w:rFonts w:ascii="仿宋_GB2312" w:hAnsi="仿宋_GB2312" w:cs="仿宋_GB2312" w:eastAsia="仿宋_GB2312"/>
                <w:sz w:val="20"/>
                <w:color w:val="000000"/>
              </w:rPr>
              <w:t>聚焦“大思政课”育人过程中青少年的真实成长轨迹，形成“长安少年故事汇”。</w:t>
            </w:r>
          </w:p>
          <w:p>
            <w:pPr>
              <w:pStyle w:val="null3"/>
              <w:numPr>
                <w:ilvl w:val="0"/>
                <w:numId w:val="1"/>
              </w:numPr>
            </w:pPr>
            <w:r>
              <w:rPr>
                <w:rFonts w:ascii="仿宋_GB2312" w:hAnsi="仿宋_GB2312" w:cs="仿宋_GB2312" w:eastAsia="仿宋_GB2312"/>
                <w:sz w:val="20"/>
                <w:color w:val="000000"/>
              </w:rPr>
              <w:t>面向全市中小学生（含职业学校）征集反映青少年积极向上精神风貌和思政育人成效的真实成长故事，核心主题包括（但不限于）文化传承、科技创新、志愿服务、社会实践、克服困难、家国情怀等。</w:t>
            </w:r>
          </w:p>
          <w:p>
            <w:pPr>
              <w:pStyle w:val="null3"/>
              <w:numPr>
                <w:ilvl w:val="0"/>
                <w:numId w:val="1"/>
              </w:numPr>
            </w:pPr>
            <w:r>
              <w:rPr>
                <w:rFonts w:ascii="仿宋_GB2312" w:hAnsi="仿宋_GB2312" w:cs="仿宋_GB2312" w:eastAsia="仿宋_GB2312"/>
                <w:sz w:val="20"/>
                <w:color w:val="000000"/>
              </w:rPr>
              <w:t>邀请教育专家、思政教师、媒体代表等组成不低于5人的评审团，对征集来的成长故事进行评审，评审需分初评和终评两个环节，重点考察：真实性、感染力、教育性、代表性。</w:t>
            </w:r>
          </w:p>
          <w:p>
            <w:pPr>
              <w:pStyle w:val="null3"/>
              <w:numPr>
                <w:ilvl w:val="0"/>
                <w:numId w:val="1"/>
              </w:numPr>
            </w:pPr>
            <w:r>
              <w:rPr>
                <w:rFonts w:ascii="仿宋_GB2312" w:hAnsi="仿宋_GB2312" w:cs="仿宋_GB2312" w:eastAsia="仿宋_GB2312"/>
                <w:sz w:val="20"/>
                <w:color w:val="000000"/>
              </w:rPr>
              <w:t>根据评审结果制作10期的《长安少年故事汇》系列短视频，每期短视频时长3分钟以内，包含短视频的策划、文案、高清拍摄、剪辑、配音、后期等。</w:t>
            </w:r>
          </w:p>
          <w:p>
            <w:pPr>
              <w:pStyle w:val="null3"/>
              <w:numPr>
                <w:ilvl w:val="0"/>
                <w:numId w:val="1"/>
              </w:numPr>
            </w:pPr>
            <w:r>
              <w:rPr>
                <w:rFonts w:ascii="仿宋_GB2312" w:hAnsi="仿宋_GB2312" w:cs="仿宋_GB2312" w:eastAsia="仿宋_GB2312"/>
                <w:sz w:val="20"/>
                <w:color w:val="000000"/>
              </w:rPr>
              <w:t>在全市范围内通过不低于3个主要媒体将“长安少年”故事进行宣传，扩大宣传范围。</w:t>
            </w:r>
          </w:p>
          <w:p>
            <w:pPr>
              <w:pStyle w:val="null3"/>
              <w:numPr>
                <w:ilvl w:val="0"/>
                <w:numId w:val="1"/>
              </w:numPr>
            </w:pPr>
            <w:r>
              <w:rPr>
                <w:rFonts w:ascii="仿宋_GB2312" w:hAnsi="仿宋_GB2312" w:cs="仿宋_GB2312" w:eastAsia="仿宋_GB2312"/>
                <w:sz w:val="20"/>
                <w:color w:val="000000"/>
              </w:rPr>
              <w:t>根据评审结果制作30个“长安少年”故事音频，包含策划、文案、录制、剪辑、后期等，并将制作好的故事音频发放至各学校广播站。</w:t>
            </w:r>
          </w:p>
          <w:p>
            <w:pPr>
              <w:pStyle w:val="null3"/>
              <w:numPr>
                <w:ilvl w:val="0"/>
                <w:numId w:val="1"/>
              </w:numPr>
            </w:pPr>
            <w:r>
              <w:rPr>
                <w:rFonts w:ascii="仿宋_GB2312" w:hAnsi="仿宋_GB2312" w:cs="仿宋_GB2312" w:eastAsia="仿宋_GB2312"/>
                <w:sz w:val="20"/>
                <w:color w:val="000000"/>
              </w:rPr>
              <w:t>将优秀的“长安少年”故事汇编成册，印刷8000册，含编撰、校对、编审、设计、排版、印刷、装订等工作。将印刷好的“长安少年故事汇”发送至全市中小学校图书馆。</w:t>
            </w:r>
          </w:p>
          <w:p>
            <w:pPr>
              <w:pStyle w:val="null3"/>
              <w:numPr>
                <w:ilvl w:val="0"/>
                <w:numId w:val="1"/>
              </w:numPr>
            </w:pPr>
            <w:r>
              <w:rPr>
                <w:rFonts w:ascii="仿宋_GB2312" w:hAnsi="仿宋_GB2312" w:cs="仿宋_GB2312" w:eastAsia="仿宋_GB2312"/>
                <w:sz w:val="20"/>
                <w:color w:val="000000"/>
              </w:rPr>
              <w:t>设计“长安少年”系列形象，包含但不限于logo、海报、宣传语等。</w:t>
            </w:r>
          </w:p>
          <w:p>
            <w:pPr>
              <w:pStyle w:val="null3"/>
            </w:pPr>
            <w:r>
              <w:rPr>
                <w:rFonts w:ascii="仿宋_GB2312" w:hAnsi="仿宋_GB2312" w:cs="仿宋_GB2312" w:eastAsia="仿宋_GB2312"/>
                <w:sz w:val="20"/>
                <w:b/>
                <w:color w:val="000000"/>
              </w:rPr>
              <w:t>（三）西安市中小学党团队教育一体化创新实践活动</w:t>
            </w:r>
          </w:p>
          <w:p>
            <w:pPr>
              <w:pStyle w:val="null3"/>
            </w:pPr>
            <w:r>
              <w:rPr>
                <w:rFonts w:ascii="仿宋_GB2312" w:hAnsi="仿宋_GB2312" w:cs="仿宋_GB2312" w:eastAsia="仿宋_GB2312"/>
                <w:sz w:val="20"/>
                <w:color w:val="000000"/>
              </w:rPr>
              <w:t>1.</w:t>
            </w:r>
            <w:r>
              <w:rPr>
                <w:rFonts w:ascii="仿宋_GB2312" w:hAnsi="仿宋_GB2312" w:cs="仿宋_GB2312" w:eastAsia="仿宋_GB2312"/>
                <w:sz w:val="20"/>
                <w:color w:val="000000"/>
              </w:rPr>
              <w:t>按照采购人对此活动的要求策划、执行好本项目的各个环节，并在满足采购人需求的前提下，为参加活动人员提供高效高质的服务以及解决现场突发问题。</w:t>
            </w:r>
          </w:p>
          <w:p>
            <w:pPr>
              <w:pStyle w:val="null3"/>
            </w:pPr>
            <w:r>
              <w:rPr>
                <w:rFonts w:ascii="仿宋_GB2312" w:hAnsi="仿宋_GB2312" w:cs="仿宋_GB2312" w:eastAsia="仿宋_GB2312"/>
                <w:sz w:val="20"/>
                <w:color w:val="000000"/>
              </w:rPr>
              <w:t>2.</w:t>
            </w:r>
            <w:r>
              <w:rPr>
                <w:rFonts w:ascii="仿宋_GB2312" w:hAnsi="仿宋_GB2312" w:cs="仿宋_GB2312" w:eastAsia="仿宋_GB2312"/>
                <w:sz w:val="20"/>
                <w:color w:val="000000"/>
              </w:rPr>
              <w:t>按照采购人要求组织一次中小学党团队教育一体化创新实践活动，包含活动的策划、组织、文案、环节设置、节目编排、场地搭建、氛围营造、现场组织执行及各环节所需要的物料及人员等。</w:t>
            </w:r>
          </w:p>
          <w:p>
            <w:pPr>
              <w:pStyle w:val="null3"/>
            </w:pPr>
            <w:r>
              <w:rPr>
                <w:rFonts w:ascii="仿宋_GB2312" w:hAnsi="仿宋_GB2312" w:cs="仿宋_GB2312" w:eastAsia="仿宋_GB2312"/>
                <w:sz w:val="20"/>
                <w:color w:val="000000"/>
              </w:rPr>
              <w:t>3.</w:t>
            </w:r>
            <w:r>
              <w:rPr>
                <w:rFonts w:ascii="仿宋_GB2312" w:hAnsi="仿宋_GB2312" w:cs="仿宋_GB2312" w:eastAsia="仿宋_GB2312"/>
                <w:sz w:val="20"/>
                <w:color w:val="000000"/>
              </w:rPr>
              <w:t>组织市、区县（开发区）的党员、共青团员、少先队员代表参加活动。</w:t>
            </w:r>
          </w:p>
          <w:p>
            <w:pPr>
              <w:pStyle w:val="null3"/>
            </w:pPr>
            <w:r>
              <w:rPr>
                <w:rFonts w:ascii="仿宋_GB2312" w:hAnsi="仿宋_GB2312" w:cs="仿宋_GB2312" w:eastAsia="仿宋_GB2312"/>
                <w:sz w:val="20"/>
                <w:color w:val="000000"/>
              </w:rPr>
              <w:t>4.</w:t>
            </w:r>
            <w:r>
              <w:rPr>
                <w:rFonts w:ascii="仿宋_GB2312" w:hAnsi="仿宋_GB2312" w:cs="仿宋_GB2312" w:eastAsia="仿宋_GB2312"/>
                <w:sz w:val="20"/>
                <w:color w:val="000000"/>
              </w:rPr>
              <w:t>为本次活动提供全程录制和直播服务，要求4机位高清录制、现场切换、高清多平台并发直播等服务。</w:t>
            </w:r>
          </w:p>
          <w:p>
            <w:pPr>
              <w:pStyle w:val="null3"/>
            </w:pPr>
            <w:r>
              <w:rPr>
                <w:rFonts w:ascii="仿宋_GB2312" w:hAnsi="仿宋_GB2312" w:cs="仿宋_GB2312" w:eastAsia="仿宋_GB2312"/>
                <w:sz w:val="20"/>
                <w:color w:val="000000"/>
              </w:rPr>
              <w:t>5.</w:t>
            </w:r>
            <w:r>
              <w:rPr>
                <w:rFonts w:ascii="仿宋_GB2312" w:hAnsi="仿宋_GB2312" w:cs="仿宋_GB2312" w:eastAsia="仿宋_GB2312"/>
                <w:sz w:val="20"/>
                <w:color w:val="000000"/>
              </w:rPr>
              <w:t>为本次活动提供市级新媒体平台发布及电视播出服务。</w:t>
            </w:r>
          </w:p>
          <w:p>
            <w:pPr>
              <w:pStyle w:val="null3"/>
            </w:pPr>
            <w:r>
              <w:rPr>
                <w:rFonts w:ascii="仿宋_GB2312" w:hAnsi="仿宋_GB2312" w:cs="仿宋_GB2312" w:eastAsia="仿宋_GB2312"/>
                <w:sz w:val="21"/>
                <w:color w:val="000000"/>
              </w:rPr>
              <w:t>6.</w:t>
            </w:r>
            <w:r>
              <w:rPr>
                <w:rFonts w:ascii="仿宋_GB2312" w:hAnsi="仿宋_GB2312" w:cs="仿宋_GB2312" w:eastAsia="仿宋_GB2312"/>
                <w:sz w:val="21"/>
                <w:color w:val="000000"/>
              </w:rPr>
              <w:t>按照采购人要求在全市范围内组织500—600名少先队员代表分批次开展观摩实践活动。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配置能够满足采购需求的相应人员。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根据采购需求配置相应设施设备。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本项目采购标的所属行业为其他未列明行业。 其他未列明行业：从业人员300人以下的为中小微型企业。其中，从业人员100人及以上的为中型企业；从业人员10人及以上的为小型企业；从业人员10人以下的为微型企业。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自签订合同之日起至该项目结束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服务期满，采购人组织验收。 验收依据：磋商文件、磋商响应文件、合同文本、国内相应的标准、规范。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服务期结束且经采购人验收合格后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乙方应按合同约定时间完成各阶段合同义务，若发生延迟，乙方应向甲方支付合同总价款10%的违约金，且甲方有权单方解除本合同。但甲方书面同意延迟或因甲方原因导致延迟的，乙方不承担违约责任。 2.如甲方未能在本合同约定时间内支付款项，每延迟一天，甲方须向乙方承担迟延支付费用的0.5‰作为违约金，并将服务周期予以相应顺延。 3.本次活动因乙方原因导致侵害甲方或第三方合法权益的，应由乙方承担相应赔偿责任，并向甲方支付合同总价款10%的违约金。 4.若乙方未经甲方同意泄露本合同约定的任何秘密信息的，乙方应按照合同总价款的10%向甲方支付违约金，并赔偿因此给甲方造成的损失。 5.乙方保证向甲方开具发票的真实性、合法性，若乙方向甲方开具的发票存在真实性、合法性问题，给甲方造成损失的，乙方应按合同总价款的10%向甲方支付违约金，违约金不足以弥补损失的，乙方还应承担相应赔偿责任。 二、解决争议的方法：执行本合同过程中发生争议，应友好协商解决，协商不成的，任何一方可到甲方所在地人民法院提起诉讼。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1.特别注意:为顺利推进政府采购电子化交易平台应用工作，供应商需要在线提交所有通过电子化交易平台实施的政府采购项目的磋商响应文件。 2.成交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线下递交响应文件地点：西安市雁塔区科技二路71号竹园·天寰国际1107室 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提供2024年度经审计的完整有效财务报告，或其响应文件递交截止时间前三个月内基本开户银行出具的资信证明，或财政部门认可的政府采购专业担保机构出具的担保函（以上三种任意一项即可）。</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提供自2024年9月1日以来已缴存的任意1个月的社会保障资金缴存单据或社保机构开具的社会保险参保缴费情况证明；依法不需要缴纳社会保障资金的供应商应提供相关证明文件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提供自2024年9月1日以来已缴纳的任意1个月的依法缴纳税收的相关凭据(时间以税款所属日期为准)，凭据应有税务机关或代收机关的公章或业务专用章；依法免税或无须缴纳税收的供应商，应提供相应证明文件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提供具有履行合同所必需的设备和专业技术能力的书面承诺</w:t>
            </w:r>
          </w:p>
        </w:tc>
        <w:tc>
          <w:tcPr>
            <w:tcW w:type="dxa" w:w="3322"/>
          </w:tcPr>
          <w:p>
            <w:pPr>
              <w:pStyle w:val="null3"/>
            </w:pPr>
            <w:r>
              <w:rPr>
                <w:rFonts w:ascii="仿宋_GB2312" w:hAnsi="仿宋_GB2312" w:cs="仿宋_GB2312" w:eastAsia="仿宋_GB2312"/>
              </w:rPr>
              <w:t>提供具有履行合同所必需的设备和专业技术能力的书面承诺，加盖供应商公章。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提供参加政府采购活动前三年内在经营活动中没有重大违法记录的书面声明，加盖供应商公章。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一般资格要求及特殊资格要求.docx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业绩.docx 商务要求偏离表.docx 服务要求应答表.docx 中小企业声明函 报价表 其他材料及供应商认为有必要说明、阐述的事项.docx 响应文件封面 一般资格要求及特殊资格要求.docx 供应商廉洁自律承诺书.docx 供应商企业关系关联承诺书.docx 残疾人福利性单位声明函 标的清单 响应函 监狱企业的证明文件 总服务方案.docx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商务要求偏离表.docx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2.要求全面响应磋商文件，不能有任何采购人不能接受的附加条件；3.规定不接受选择方案和选择报价（包括交叉折扣）的，供应商提供了选择方案/或选择报价（包括交叉折扣）；4.提供虚假证明，开具虚假资质，出现虚假应答。</w:t>
            </w:r>
          </w:p>
        </w:tc>
        <w:tc>
          <w:tcPr>
            <w:tcW w:type="dxa" w:w="1661"/>
          </w:tcPr>
          <w:p>
            <w:pPr>
              <w:pStyle w:val="null3"/>
            </w:pPr>
            <w:r>
              <w:rPr>
                <w:rFonts w:ascii="仿宋_GB2312" w:hAnsi="仿宋_GB2312" w:cs="仿宋_GB2312" w:eastAsia="仿宋_GB2312"/>
              </w:rPr>
              <w:t>业绩.docx 商务要求偏离表.docx 服务要求应答表.docx 中小企业声明函 报价表 其他材料及供应商认为有必要说明、阐述的事项.docx 响应文件封面 一般资格要求及特殊资格要求.docx 供应商廉洁自律承诺书.docx 供应商企业关系关联承诺书.docx 残疾人福利性单位声明函 标的清单 响应函 监狱企业的证明文件 总服务方案.docx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供详细的服务方案包括但不限于①“大思政课”校外实践课程资源库；②长安少年·思政铸魂--西安市大思政课“三全育人”成果宣传展示活动；③西安市中小学党团队教育一体化创新实践活动等内容。 二、评审标准 1、完整性：方案必须全面，对评审内容中的各项要求有详细描述； 2、可实施性：切合本项目实际情况，提出步骤清晰、合理的方案。 3、针对性：方案能够紧扣项目实际情况，内容科学合理。 三、赋分标准（满分18分） ①“大思政课”校外实践课程资源库：每满足一个评审标准得2分，基本满足一个评审标准得1分，对该评审标准的响应内容模糊或存在缺陷得0.5分，未提供或完全无法满足该评审标准得0分。满分6分。 ②长安少年·思政铸魂--西安市大思政课“三全育人”成果宣传展示活动：每满足一个评审标准得2分，基本满足一个评审标准得1分，对该评审标准的响应内容模糊或存在缺陷得0.5分，未提供或完全无法满足该评审标准得0分。满分6分。 ③西安市中小学党团队教育一体化创新实践活动：每满足一个评审标准得2分，基本满足一个评审标准得1分，对该评审标准的响应内容模糊或存在缺陷得0.5分，未提供或完全无法满足该评审标准得0分。满分6分。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项目总体理解及规划</w:t>
            </w:r>
          </w:p>
        </w:tc>
        <w:tc>
          <w:tcPr>
            <w:tcW w:type="dxa" w:w="2492"/>
          </w:tcPr>
          <w:p>
            <w:pPr>
              <w:pStyle w:val="null3"/>
            </w:pPr>
            <w:r>
              <w:rPr>
                <w:rFonts w:ascii="仿宋_GB2312" w:hAnsi="仿宋_GB2312" w:cs="仿宋_GB2312" w:eastAsia="仿宋_GB2312"/>
              </w:rPr>
              <w:t>一、评审内容 针对本项目提供详细的项目总体理解及规划，包括但不限于①对本项目的总体认识；②对本项目的理解；③对本项目的整体规划等内容。 二、评审标准 1、完善性：方案必须全面，对评审内容中的各项要求有详细阐述； 2、可实施性：切合本项目实际情况，提出步骤清晰、合理的方案； 3、针对性：方案能够紧扣项目实际情况，内容科学合理。 三、赋分标准（满分18分） ①对本项目的总体认识：每满足一个评审标准得2分，基本满足一个评审标准得1分，对该评审标准的响应内容模糊或存在缺陷得0.5分，未提供或完全无法满足该评审标准得0分。满分6分。 ②对本项目的理解：每满足一个评审标准得2分，基本满足一个评审标准得1分，对该评审标准的响应内容模糊或存在缺陷得0.5分，未提供或完全无法满足该评审标准得0分。满分6分。 ③对本项目的整体规划：每满足一个评审标准得2分，基本满足一个评审标准得1分，对该评审标准的响应内容模糊或存在缺陷得0.5分，未提供或完全无法满足该评审标准得0分。满分6分。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供应商能够提供详细的保障措施，①能够考虑并满足采购人的多种需求、②接受采购人对服务的监督、批评和建议、③确保做好本项目推广工作的保障措施、④完善的质量管理体系，确保各阶段工作符合进度、成果可用、资料齐备。 二、评审标准 1、完整性：方案必须全面，对评审内容中的各项要求有详细描述； 2、可实施性：切合本项目实际情况，提出步骤清晰、合理的方案。 3、针对性：方案能够紧扣项目实际情况，内容科学合理。 三、赋分标准（满分12分） ①能够考虑并满足采购人的多种需求：每满足一个评审标准得1分，基本满足一个评审标准得0.5分，对该评审标准的响应内容模糊或存在缺陷得0.2分，未提供或完全无法满足该评审标准得0分。满分3分。 ②接受采购人对服务的监督、批评和建议：每满足一个评审标准得1分，基本满足一个评审标准得0.5分，对该评审标准的响应内容模糊或存在缺陷得0.2分，未提供或完全无法满足该评审标准得0分。满分3分。 ③确保做好本项目推广工作的保障措施：每满足一个评审标准得1分，基本满足一个评审标准得0.5分，对该评审标准的响应内容模糊或存在缺陷得0.2分，未提供或完全无法满足该评审标准得0分。满分3分。 ④完善的质量管理体系，确保各阶段工作符合进度、成果可用、资料齐备：每满足一个评审标准得1分，基本满足一个评审标准得0.5分，对该评审标准的响应内容模糊或存在缺陷得0.2分，未提供或完全无法满足该评审标准得0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供应商针对本项目采购需求，提供相应的人员配备，包括：①团队人员配置明细②团队人员管理方案③团队组织架构及分工。 二、评审标准 1、完整性：内容全面，对评审内容中的各项要求有详细描述； 2、可实施性：切合本项目实际情况，实施步骤清晰合理； 3、针对性：内容科学合理，能够紧扣项目实际情况。 三、赋分标准（满分18分） ①团队人员配置明细：每满足一个评审标准得2分，基本满足一个评审标准得1分，对该评审标准的响应内容模糊或存在缺陷得0.5分，未提供或完全无法满足该评审标准得0分。满分6分。 ②团队人员管理方案：每满足一个评审标准得2分，基本满足一个评审标准得1分，对该评审标准的响应内容模糊或存在缺陷得0.5分，未提供或完全无法满足该评审标准得0分。满分6分。 ③团队组织架构及分工：每满足一个评审标准得2分，基本满足一个评审标准得1分，对该评审标准的响应内容模糊或存在缺陷得0.5分，未提供或完全无法满足该评审标准得0分。满分6分。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设备器械、工具及消耗品配备齐全，满足活动需要，并具有完善、可行的保障措施。 1.配备齐全，考虑周全，完全满足活动需要，且保障措施完善、可行性强，得6分； 2.配备较齐全，考虑较周全，满足活动需要，且保障措施较完善、可行性较强，得4分； 3.配备基本齐全，基本满足活动需要，且保障措施基本完善、有一定的可行性，得2分； 4.配备简单，不能确保满足活动需要，且保障措施简单笼统、无针对性，得1分； 5.未提供不得分。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售后服务保障措施</w:t>
            </w:r>
          </w:p>
        </w:tc>
        <w:tc>
          <w:tcPr>
            <w:tcW w:type="dxa" w:w="2492"/>
          </w:tcPr>
          <w:p>
            <w:pPr>
              <w:pStyle w:val="null3"/>
            </w:pPr>
            <w:r>
              <w:rPr>
                <w:rFonts w:ascii="仿宋_GB2312" w:hAnsi="仿宋_GB2312" w:cs="仿宋_GB2312" w:eastAsia="仿宋_GB2312"/>
              </w:rPr>
              <w:t>一、评审内容 供应商针对本项目提供①后续配合服务计划、②针对采购人的服务要求能够及时响应，并提供完整的服务承诺、③后续服务人员及质量保障等。 二、评审标准 1、完整性：方案必须全面，对评审内容中的各项要求有详细描述； 2、可实施性：切合本项目实际情况，提出步骤清晰、合理的方案。 3、针对性：方案能够紧扣项目实际情况，内容科学合理。 三、赋分标准（满分9分） ①后续配合服务计划：每满足一个评审标准得1分，基本满足一个评审标准得0.5分，对该评审标准的响应内容模糊或存在缺陷得0.2分，未提供或完全无法满足该评审标准得0分。满分3分。 ②针对采购人的服务要求能够及时响应，并提供完整的服务承诺：每满足一个评审标准得1分，基本满足一个评审标准得0.5分，对该评审标准的响应内容模糊或存在缺陷得0.2分，未提供或完全无法满足该评审标准得0分。满分3分。 ③后续服务人员及质量保障等：每满足一个评审标准得1分，基本满足一个评审标准得0.5分，对该评审标准的响应内容模糊或存在缺陷得0.2分，未提供或完全无法满足该评审标准得0分。满分3分。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 ①针对本项目服务过程突发和临时事件的应急处理能力；②服务过程中重要活动、会议、紧急活动的准备措施及应急方案； 二、评审标准 1、完整性：方案必须全面，对评审内容中的各项要求有详细描述； 2、可实施性：切合本项目实际情况，提出步骤清晰、合理的方案。 3、针对性：方案能够紧扣项目实际情况，内容科学合理。 三、赋分标准（满分6分） ①针对本项目服务过程突发和临时事件的应急处理能力：每满足一个评审标准得1分，基本满足一个评审标准得0.5分，对该评审标准的响应内容模糊或存在缺陷得0.2分，未提供或完全无法满足该评审标准得0分。满分3分。 ②服务过程中重要活动、会议、紧急活动的准备措施及应急方案：每满足一个评审标准得1分，基本满足一个评审标准得0.5分，对该评审标准的响应内容模糊或存在缺陷得0.2分，未提供或完全无法满足该评审标准得0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供应商提供2022年9月1日至今（以合同签订时间为准）类似业绩，每提供一份得1分，最多得3分，不提供不得分。注：（以加盖供应商公章的合同扫描件为准）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价格分采用低价优先法计算，即满足竞争性磋商文件要求且报价最低的磋商报价为评审基准价，其价格分为满分。其他供应商的价格分统一按照下列公式计算：报价得分=（评审基准价/磋商报价）×10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详见附件：服务要求应答表.docx</w:t>
      </w:r>
    </w:p>
    <w:p>
      <w:pPr>
        <w:pStyle w:val="null3"/>
        <w:ind w:firstLine="960"/>
      </w:pPr>
      <w:r>
        <w:rPr>
          <w:rFonts w:ascii="仿宋_GB2312" w:hAnsi="仿宋_GB2312" w:cs="仿宋_GB2312" w:eastAsia="仿宋_GB2312"/>
        </w:rPr>
        <w:t>详见附件：商务要求偏离表.docx</w:t>
      </w:r>
    </w:p>
    <w:p>
      <w:pPr>
        <w:pStyle w:val="null3"/>
        <w:ind w:firstLine="960"/>
      </w:pPr>
      <w:r>
        <w:rPr>
          <w:rFonts w:ascii="仿宋_GB2312" w:hAnsi="仿宋_GB2312" w:cs="仿宋_GB2312" w:eastAsia="仿宋_GB2312"/>
        </w:rPr>
        <w:t>详见附件：总服务方案.docx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详见附件：一般资格要求及特殊资格要求.docx</w:t>
      </w:r>
    </w:p>
    <w:p>
      <w:pPr>
        <w:pStyle w:val="null3"/>
        <w:ind w:firstLine="960"/>
      </w:pPr>
      <w:r>
        <w:rPr>
          <w:rFonts w:ascii="仿宋_GB2312" w:hAnsi="仿宋_GB2312" w:cs="仿宋_GB2312" w:eastAsia="仿宋_GB2312"/>
        </w:rPr>
        <w:t>详见附件：供应商廉洁自律承诺书.docx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详见附件：其他材料及供应商认为有必要说明、阐述的事项.docx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