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FE999">
      <w:pPr>
        <w:keepLines w:val="0"/>
        <w:pageBreakBefore w:val="0"/>
        <w:kinsoku/>
        <w:wordWrap/>
        <w:overflowPunct/>
        <w:topLinePunct w:val="0"/>
        <w:autoSpaceDE/>
        <w:autoSpaceDN/>
        <w:bidi w:val="0"/>
        <w:spacing w:line="540" w:lineRule="exact"/>
        <w:jc w:val="center"/>
        <w:textAlignment w:val="auto"/>
        <w:rPr>
          <w:rFonts w:hint="eastAsia" w:ascii="宋体" w:hAnsi="宋体" w:eastAsia="宋体" w:cs="宋体"/>
          <w:b/>
          <w:color w:val="000000"/>
          <w:kern w:val="0"/>
          <w:sz w:val="44"/>
          <w:szCs w:val="44"/>
          <w:highlight w:val="none"/>
          <w:lang w:val="en-US" w:eastAsia="zh-CN" w:bidi="ar-SA"/>
        </w:rPr>
      </w:pPr>
    </w:p>
    <w:p w14:paraId="4B4B1000">
      <w:pPr>
        <w:keepLines w:val="0"/>
        <w:pageBreakBefore w:val="0"/>
        <w:kinsoku/>
        <w:wordWrap/>
        <w:overflowPunct/>
        <w:topLinePunct w:val="0"/>
        <w:autoSpaceDE/>
        <w:autoSpaceDN/>
        <w:bidi w:val="0"/>
        <w:spacing w:line="540" w:lineRule="exact"/>
        <w:jc w:val="center"/>
        <w:textAlignment w:val="auto"/>
        <w:rPr>
          <w:rFonts w:hint="eastAsia" w:ascii="宋体" w:hAnsi="宋体" w:eastAsia="宋体" w:cs="宋体"/>
          <w:b/>
          <w:color w:val="000000"/>
          <w:kern w:val="0"/>
          <w:sz w:val="44"/>
          <w:szCs w:val="44"/>
          <w:highlight w:val="none"/>
          <w:lang w:val="en-US" w:eastAsia="zh-CN" w:bidi="ar-SA"/>
        </w:rPr>
      </w:pPr>
    </w:p>
    <w:p w14:paraId="34187BA1">
      <w:pPr>
        <w:keepLines w:val="0"/>
        <w:pageBreakBefore w:val="0"/>
        <w:kinsoku/>
        <w:wordWrap/>
        <w:overflowPunct/>
        <w:topLinePunct w:val="0"/>
        <w:autoSpaceDE/>
        <w:autoSpaceDN/>
        <w:bidi w:val="0"/>
        <w:spacing w:line="540" w:lineRule="exact"/>
        <w:jc w:val="center"/>
        <w:textAlignment w:val="auto"/>
        <w:rPr>
          <w:rFonts w:hint="eastAsia" w:ascii="宋体" w:hAnsi="宋体" w:eastAsia="宋体" w:cs="宋体"/>
          <w:b/>
          <w:color w:val="000000"/>
          <w:kern w:val="0"/>
          <w:sz w:val="44"/>
          <w:szCs w:val="44"/>
          <w:highlight w:val="none"/>
          <w:lang w:val="en-US" w:eastAsia="zh-CN" w:bidi="ar-SA"/>
        </w:rPr>
      </w:pPr>
    </w:p>
    <w:p w14:paraId="03A54402">
      <w:pPr>
        <w:keepLines w:val="0"/>
        <w:pageBreakBefore w:val="0"/>
        <w:kinsoku/>
        <w:wordWrap/>
        <w:overflowPunct/>
        <w:topLinePunct w:val="0"/>
        <w:autoSpaceDE/>
        <w:autoSpaceDN/>
        <w:bidi w:val="0"/>
        <w:spacing w:line="540" w:lineRule="exact"/>
        <w:jc w:val="center"/>
        <w:textAlignment w:val="auto"/>
        <w:rPr>
          <w:rFonts w:hint="eastAsia" w:ascii="宋体" w:hAnsi="宋体" w:eastAsia="宋体" w:cs="宋体"/>
          <w:b/>
          <w:color w:val="000000"/>
          <w:kern w:val="0"/>
          <w:sz w:val="44"/>
          <w:szCs w:val="44"/>
          <w:highlight w:val="none"/>
          <w:lang w:val="en-US" w:eastAsia="zh-CN" w:bidi="ar-SA"/>
        </w:rPr>
      </w:pPr>
    </w:p>
    <w:p w14:paraId="251CD632">
      <w:pPr>
        <w:keepLines w:val="0"/>
        <w:pageBreakBefore w:val="0"/>
        <w:kinsoku/>
        <w:wordWrap/>
        <w:overflowPunct/>
        <w:topLinePunct w:val="0"/>
        <w:autoSpaceDE/>
        <w:autoSpaceDN/>
        <w:bidi w:val="0"/>
        <w:spacing w:line="540" w:lineRule="exact"/>
        <w:jc w:val="center"/>
        <w:textAlignment w:val="auto"/>
        <w:rPr>
          <w:rFonts w:hint="eastAsia" w:ascii="宋体" w:hAnsi="宋体" w:eastAsia="宋体" w:cs="宋体"/>
          <w:b/>
          <w:color w:val="000000"/>
          <w:kern w:val="0"/>
          <w:sz w:val="44"/>
          <w:szCs w:val="44"/>
          <w:highlight w:val="none"/>
          <w:lang w:val="en-US" w:eastAsia="zh-CN" w:bidi="ar-SA"/>
        </w:rPr>
      </w:pPr>
    </w:p>
    <w:p w14:paraId="244C78AB">
      <w:pPr>
        <w:keepLines w:val="0"/>
        <w:pageBreakBefore w:val="0"/>
        <w:kinsoku/>
        <w:wordWrap/>
        <w:overflowPunct/>
        <w:topLinePunct w:val="0"/>
        <w:autoSpaceDE/>
        <w:autoSpaceDN/>
        <w:bidi w:val="0"/>
        <w:spacing w:line="540" w:lineRule="exact"/>
        <w:jc w:val="center"/>
        <w:textAlignment w:val="auto"/>
        <w:rPr>
          <w:rFonts w:hint="eastAsia" w:ascii="宋体" w:hAnsi="宋体" w:eastAsia="宋体" w:cs="宋体"/>
          <w:b/>
          <w:color w:val="000000"/>
          <w:kern w:val="0"/>
          <w:sz w:val="44"/>
          <w:szCs w:val="44"/>
          <w:highlight w:val="none"/>
          <w:lang w:val="en-US" w:eastAsia="zh-CN" w:bidi="ar-SA"/>
        </w:rPr>
      </w:pPr>
    </w:p>
    <w:p w14:paraId="009CBC48">
      <w:pPr>
        <w:keepLines w:val="0"/>
        <w:pageBreakBefore w:val="0"/>
        <w:kinsoku/>
        <w:wordWrap/>
        <w:overflowPunct/>
        <w:topLinePunct w:val="0"/>
        <w:autoSpaceDE/>
        <w:autoSpaceDN/>
        <w:bidi w:val="0"/>
        <w:spacing w:line="540" w:lineRule="exact"/>
        <w:jc w:val="center"/>
        <w:textAlignment w:val="auto"/>
        <w:rPr>
          <w:rFonts w:hint="eastAsia" w:ascii="宋体" w:hAnsi="宋体" w:eastAsia="宋体" w:cs="宋体"/>
          <w:b/>
          <w:color w:val="000000"/>
          <w:kern w:val="0"/>
          <w:sz w:val="44"/>
          <w:szCs w:val="44"/>
          <w:highlight w:val="none"/>
          <w:lang w:val="en-US" w:eastAsia="zh-CN" w:bidi="ar-SA"/>
        </w:rPr>
      </w:pPr>
    </w:p>
    <w:p w14:paraId="6759BDC1">
      <w:pPr>
        <w:keepLines w:val="0"/>
        <w:pageBreakBefore w:val="0"/>
        <w:kinsoku/>
        <w:wordWrap/>
        <w:overflowPunct/>
        <w:topLinePunct w:val="0"/>
        <w:autoSpaceDE/>
        <w:autoSpaceDN/>
        <w:bidi w:val="0"/>
        <w:spacing w:line="540" w:lineRule="exact"/>
        <w:jc w:val="center"/>
        <w:textAlignment w:val="auto"/>
        <w:rPr>
          <w:rFonts w:hint="eastAsia" w:ascii="宋体" w:hAnsi="宋体" w:eastAsia="宋体" w:cs="宋体"/>
          <w:b/>
          <w:color w:val="000000"/>
          <w:kern w:val="0"/>
          <w:sz w:val="44"/>
          <w:szCs w:val="44"/>
          <w:highlight w:val="none"/>
          <w:lang w:val="en-US" w:eastAsia="zh-CN" w:bidi="ar-SA"/>
        </w:rPr>
      </w:pPr>
      <w:r>
        <w:rPr>
          <w:rFonts w:hint="eastAsia" w:ascii="宋体" w:hAnsi="宋体" w:eastAsia="宋体" w:cs="宋体"/>
          <w:b/>
          <w:color w:val="000000"/>
          <w:kern w:val="0"/>
          <w:sz w:val="44"/>
          <w:szCs w:val="44"/>
          <w:highlight w:val="none"/>
          <w:lang w:val="en-US" w:eastAsia="zh-CN" w:bidi="ar-SA"/>
        </w:rPr>
        <w:t>合 同 条 款</w:t>
      </w:r>
    </w:p>
    <w:p w14:paraId="34725714">
      <w:pPr>
        <w:pStyle w:val="2"/>
        <w:keepLines w:val="0"/>
        <w:pageBreakBefore w:val="0"/>
        <w:kinsoku/>
        <w:wordWrap/>
        <w:overflowPunct/>
        <w:topLinePunct w:val="0"/>
        <w:autoSpaceDE/>
        <w:autoSpaceDN/>
        <w:bidi w:val="0"/>
        <w:spacing w:line="540" w:lineRule="exact"/>
        <w:jc w:val="center"/>
        <w:textAlignment w:val="auto"/>
        <w:rPr>
          <w:rFonts w:hint="eastAsia" w:ascii="宋体" w:hAnsi="宋体" w:eastAsia="宋体" w:cs="宋体"/>
          <w:color w:val="000000"/>
          <w:sz w:val="22"/>
          <w:szCs w:val="22"/>
          <w:highlight w:val="none"/>
        </w:rPr>
      </w:pPr>
      <w:r>
        <w:rPr>
          <w:rFonts w:hint="eastAsia" w:ascii="宋体" w:hAnsi="宋体" w:eastAsia="宋体" w:cs="宋体"/>
          <w:b/>
          <w:color w:val="000000"/>
          <w:kern w:val="0"/>
          <w:sz w:val="28"/>
          <w:szCs w:val="28"/>
          <w:highlight w:val="none"/>
        </w:rPr>
        <w:t>（本格式条款供双方签订合同参考，采购人可根据项目的实际情况增加条款和内容）</w:t>
      </w:r>
    </w:p>
    <w:p w14:paraId="091D6994">
      <w:pPr>
        <w:keepLines w:val="0"/>
        <w:pageBreakBefore w:val="0"/>
        <w:kinsoku/>
        <w:wordWrap/>
        <w:overflowPunct/>
        <w:topLinePunct w:val="0"/>
        <w:autoSpaceDE/>
        <w:autoSpaceDN/>
        <w:bidi w:val="0"/>
        <w:spacing w:line="540" w:lineRule="exact"/>
        <w:jc w:val="center"/>
        <w:textAlignment w:val="auto"/>
        <w:rPr>
          <w:rFonts w:hint="eastAsia" w:ascii="宋体" w:hAnsi="宋体" w:eastAsia="宋体" w:cs="宋体"/>
          <w:b/>
          <w:color w:val="000000"/>
          <w:sz w:val="48"/>
          <w:szCs w:val="48"/>
          <w:highlight w:val="none"/>
        </w:rPr>
      </w:pPr>
    </w:p>
    <w:p w14:paraId="292E6821">
      <w:pPr>
        <w:keepLines w:val="0"/>
        <w:pageBreakBefore w:val="0"/>
        <w:kinsoku/>
        <w:wordWrap/>
        <w:overflowPunct/>
        <w:topLinePunct w:val="0"/>
        <w:autoSpaceDE/>
        <w:autoSpaceDN/>
        <w:bidi w:val="0"/>
        <w:spacing w:line="540" w:lineRule="exact"/>
        <w:jc w:val="center"/>
        <w:textAlignment w:val="auto"/>
        <w:rPr>
          <w:rFonts w:hint="eastAsia" w:ascii="宋体" w:hAnsi="宋体" w:eastAsia="宋体" w:cs="宋体"/>
          <w:b/>
          <w:bCs/>
          <w:color w:val="000000"/>
          <w:sz w:val="30"/>
          <w:szCs w:val="30"/>
          <w:highlight w:val="none"/>
        </w:rPr>
      </w:pPr>
      <w:r>
        <w:rPr>
          <w:rFonts w:hint="eastAsia" w:ascii="宋体" w:hAnsi="宋体" w:eastAsia="宋体" w:cs="宋体"/>
          <w:b/>
          <w:color w:val="000000"/>
          <w:sz w:val="32"/>
          <w:szCs w:val="32"/>
          <w:highlight w:val="none"/>
        </w:rPr>
        <w:t>合同编号：</w:t>
      </w:r>
      <w:r>
        <w:rPr>
          <w:rFonts w:hint="eastAsia" w:ascii="宋体" w:hAnsi="宋体" w:eastAsia="宋体" w:cs="宋体"/>
          <w:b/>
          <w:bCs/>
          <w:color w:val="000000"/>
          <w:sz w:val="30"/>
          <w:szCs w:val="30"/>
          <w:highlight w:val="none"/>
        </w:rPr>
        <w:t>XXXX</w:t>
      </w:r>
    </w:p>
    <w:p w14:paraId="5ECFE6EB">
      <w:pPr>
        <w:keepLines w:val="0"/>
        <w:pageBreakBefore w:val="0"/>
        <w:kinsoku/>
        <w:wordWrap/>
        <w:overflowPunct/>
        <w:topLinePunct w:val="0"/>
        <w:autoSpaceDE/>
        <w:autoSpaceDN/>
        <w:bidi w:val="0"/>
        <w:spacing w:line="540" w:lineRule="exact"/>
        <w:textAlignment w:val="auto"/>
        <w:rPr>
          <w:rFonts w:hint="eastAsia" w:ascii="宋体" w:hAnsi="宋体" w:eastAsia="宋体" w:cs="宋体"/>
          <w:b/>
          <w:color w:val="000000"/>
          <w:highlight w:val="none"/>
        </w:rPr>
      </w:pPr>
    </w:p>
    <w:p w14:paraId="14F732F3">
      <w:pPr>
        <w:keepLines w:val="0"/>
        <w:pageBreakBefore w:val="0"/>
        <w:kinsoku/>
        <w:wordWrap/>
        <w:overflowPunct/>
        <w:topLinePunct w:val="0"/>
        <w:autoSpaceDE/>
        <w:autoSpaceDN/>
        <w:bidi w:val="0"/>
        <w:spacing w:line="540" w:lineRule="exact"/>
        <w:textAlignment w:val="auto"/>
        <w:rPr>
          <w:rFonts w:hint="eastAsia" w:ascii="宋体" w:hAnsi="宋体" w:eastAsia="宋体" w:cs="宋体"/>
          <w:b/>
          <w:color w:val="000000"/>
          <w:highlight w:val="none"/>
        </w:rPr>
      </w:pPr>
    </w:p>
    <w:p w14:paraId="22D69BCF">
      <w:pPr>
        <w:keepLines w:val="0"/>
        <w:pageBreakBefore w:val="0"/>
        <w:kinsoku/>
        <w:wordWrap/>
        <w:overflowPunct/>
        <w:topLinePunct w:val="0"/>
        <w:autoSpaceDE/>
        <w:autoSpaceDN/>
        <w:bidi w:val="0"/>
        <w:spacing w:line="540" w:lineRule="exact"/>
        <w:textAlignment w:val="auto"/>
        <w:rPr>
          <w:rFonts w:hint="eastAsia" w:ascii="宋体" w:hAnsi="宋体" w:eastAsia="宋体" w:cs="宋体"/>
          <w:b/>
          <w:color w:val="000000"/>
          <w:highlight w:val="none"/>
        </w:rPr>
      </w:pPr>
    </w:p>
    <w:p w14:paraId="5B8B5FFC">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宋体" w:hAnsi="宋体" w:eastAsia="宋体" w:cs="宋体"/>
          <w:b/>
          <w:color w:val="000000"/>
          <w:highlight w:val="none"/>
        </w:rPr>
      </w:pPr>
    </w:p>
    <w:p w14:paraId="4ACC568A">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宋体" w:hAnsi="宋体" w:eastAsia="宋体" w:cs="宋体"/>
          <w:b/>
          <w:color w:val="000000"/>
          <w:highlight w:val="none"/>
        </w:rPr>
      </w:pPr>
    </w:p>
    <w:p w14:paraId="7E696451">
      <w:pPr>
        <w:keepLines w:val="0"/>
        <w:pageBreakBefore w:val="0"/>
        <w:kinsoku/>
        <w:wordWrap/>
        <w:overflowPunct/>
        <w:topLinePunct w:val="0"/>
        <w:autoSpaceDE/>
        <w:autoSpaceDN/>
        <w:bidi w:val="0"/>
        <w:spacing w:line="540" w:lineRule="exact"/>
        <w:textAlignment w:val="auto"/>
        <w:rPr>
          <w:rFonts w:hint="eastAsia" w:ascii="宋体" w:hAnsi="宋体" w:eastAsia="宋体" w:cs="宋体"/>
          <w:color w:val="000000"/>
          <w:highlight w:val="none"/>
        </w:rPr>
      </w:pPr>
    </w:p>
    <w:p w14:paraId="7E445096">
      <w:pPr>
        <w:keepNext w:val="0"/>
        <w:keepLines w:val="0"/>
        <w:pageBreakBefore w:val="0"/>
        <w:widowControl/>
        <w:kinsoku/>
        <w:wordWrap/>
        <w:overflowPunct/>
        <w:topLinePunct w:val="0"/>
        <w:autoSpaceDE/>
        <w:autoSpaceDN/>
        <w:bidi w:val="0"/>
        <w:adjustRightInd/>
        <w:snapToGrid/>
        <w:spacing w:line="540" w:lineRule="exact"/>
        <w:textAlignment w:val="auto"/>
        <w:outlineLvl w:val="9"/>
        <w:rPr>
          <w:rFonts w:hint="eastAsia" w:ascii="宋体" w:hAnsi="宋体" w:eastAsia="宋体" w:cs="宋体"/>
          <w:color w:val="000000"/>
          <w:highlight w:val="none"/>
        </w:rPr>
      </w:pPr>
    </w:p>
    <w:p w14:paraId="75575BE9">
      <w:pPr>
        <w:keepLines w:val="0"/>
        <w:pageBreakBefore w:val="0"/>
        <w:kinsoku/>
        <w:wordWrap/>
        <w:overflowPunct/>
        <w:topLinePunct w:val="0"/>
        <w:autoSpaceDE/>
        <w:autoSpaceDN/>
        <w:bidi w:val="0"/>
        <w:spacing w:line="540" w:lineRule="exact"/>
        <w:textAlignment w:val="auto"/>
        <w:rPr>
          <w:rFonts w:hint="eastAsia" w:ascii="宋体" w:hAnsi="宋体" w:eastAsia="宋体" w:cs="宋体"/>
          <w:highlight w:val="none"/>
        </w:rPr>
      </w:pPr>
    </w:p>
    <w:p w14:paraId="18F4A4F6">
      <w:pPr>
        <w:keepLines w:val="0"/>
        <w:pageBreakBefore w:val="0"/>
        <w:kinsoku/>
        <w:wordWrap/>
        <w:overflowPunct/>
        <w:topLinePunct w:val="0"/>
        <w:autoSpaceDE/>
        <w:autoSpaceDN/>
        <w:bidi w:val="0"/>
        <w:spacing w:line="540" w:lineRule="exact"/>
        <w:ind w:left="1469" w:hanging="1469" w:hangingChars="400"/>
        <w:jc w:val="center"/>
        <w:textAlignment w:val="auto"/>
        <w:rPr>
          <w:rFonts w:hint="eastAsia" w:ascii="宋体" w:hAnsi="宋体" w:eastAsia="宋体" w:cs="宋体"/>
          <w:b/>
          <w:color w:val="000000"/>
          <w:spacing w:val="23"/>
          <w:sz w:val="32"/>
          <w:szCs w:val="32"/>
          <w:highlight w:val="none"/>
        </w:rPr>
      </w:pPr>
      <w:r>
        <w:rPr>
          <w:rFonts w:hint="eastAsia" w:ascii="宋体" w:hAnsi="宋体" w:eastAsia="宋体" w:cs="宋体"/>
          <w:b/>
          <w:color w:val="000000"/>
          <w:spacing w:val="23"/>
          <w:sz w:val="32"/>
          <w:szCs w:val="32"/>
          <w:highlight w:val="none"/>
        </w:rPr>
        <w:t>甲方(</w:t>
      </w:r>
      <w:r>
        <w:rPr>
          <w:rFonts w:hint="eastAsia" w:ascii="宋体" w:hAnsi="宋体" w:eastAsia="宋体" w:cs="宋体"/>
          <w:b/>
          <w:color w:val="000000"/>
          <w:spacing w:val="23"/>
          <w:sz w:val="32"/>
          <w:szCs w:val="32"/>
          <w:highlight w:val="none"/>
          <w:lang w:val="en-US" w:eastAsia="zh-CN"/>
        </w:rPr>
        <w:t>******</w:t>
      </w:r>
      <w:r>
        <w:rPr>
          <w:rFonts w:hint="eastAsia" w:ascii="宋体" w:hAnsi="宋体" w:eastAsia="宋体" w:cs="宋体"/>
          <w:b/>
          <w:color w:val="000000"/>
          <w:spacing w:val="23"/>
          <w:sz w:val="32"/>
          <w:szCs w:val="32"/>
          <w:highlight w:val="none"/>
        </w:rPr>
        <w:t>)：</w:t>
      </w:r>
      <w:r>
        <w:rPr>
          <w:rFonts w:hint="eastAsia" w:ascii="宋体" w:hAnsi="宋体" w:eastAsia="宋体" w:cs="宋体"/>
          <w:color w:val="000000"/>
          <w:spacing w:val="23"/>
          <w:sz w:val="28"/>
          <w:szCs w:val="28"/>
          <w:highlight w:val="none"/>
          <w:u w:val="single"/>
        </w:rPr>
        <w:t></w:t>
      </w:r>
    </w:p>
    <w:p w14:paraId="1CB0A262">
      <w:pPr>
        <w:keepLines w:val="0"/>
        <w:pageBreakBefore w:val="0"/>
        <w:kinsoku/>
        <w:wordWrap/>
        <w:overflowPunct/>
        <w:topLinePunct w:val="0"/>
        <w:autoSpaceDE/>
        <w:autoSpaceDN/>
        <w:bidi w:val="0"/>
        <w:spacing w:line="540" w:lineRule="exact"/>
        <w:ind w:left="1285" w:hanging="1469" w:hangingChars="400"/>
        <w:jc w:val="center"/>
        <w:textAlignment w:val="auto"/>
        <w:rPr>
          <w:rFonts w:hint="eastAsia" w:ascii="宋体" w:hAnsi="宋体" w:eastAsia="宋体" w:cs="宋体"/>
          <w:color w:val="000000"/>
          <w:spacing w:val="23"/>
          <w:sz w:val="28"/>
          <w:szCs w:val="28"/>
          <w:highlight w:val="none"/>
          <w:u w:val="single"/>
        </w:rPr>
      </w:pPr>
      <w:r>
        <w:rPr>
          <w:rFonts w:hint="eastAsia" w:ascii="宋体" w:hAnsi="宋体" w:eastAsia="宋体" w:cs="宋体"/>
          <w:b/>
          <w:color w:val="000000"/>
          <w:spacing w:val="23"/>
          <w:sz w:val="32"/>
          <w:szCs w:val="32"/>
          <w:highlight w:val="none"/>
        </w:rPr>
        <w:fldChar w:fldCharType="begin"/>
      </w:r>
      <w:r>
        <w:rPr>
          <w:rFonts w:hint="eastAsia" w:ascii="宋体" w:hAnsi="宋体" w:eastAsia="宋体" w:cs="宋体"/>
          <w:b/>
          <w:color w:val="000000"/>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
          <w:color w:val="000000"/>
          <w:spacing w:val="23"/>
          <w:sz w:val="32"/>
          <w:szCs w:val="32"/>
          <w:highlight w:val="none"/>
        </w:rPr>
        <w:fldChar w:fldCharType="separate"/>
      </w:r>
      <w:r>
        <w:rPr>
          <w:rFonts w:hint="eastAsia" w:ascii="宋体" w:hAnsi="宋体" w:eastAsia="宋体" w:cs="宋体"/>
          <w:b/>
          <w:color w:val="000000"/>
          <w:spacing w:val="23"/>
          <w:sz w:val="32"/>
          <w:szCs w:val="32"/>
          <w:highlight w:val="none"/>
        </w:rPr>
        <w:t>乙方</w:t>
      </w:r>
      <w:r>
        <w:rPr>
          <w:rFonts w:hint="eastAsia" w:ascii="宋体" w:hAnsi="宋体" w:eastAsia="宋体" w:cs="宋体"/>
          <w:b/>
          <w:color w:val="000000"/>
          <w:spacing w:val="23"/>
          <w:sz w:val="32"/>
          <w:szCs w:val="32"/>
          <w:highlight w:val="none"/>
        </w:rPr>
        <w:fldChar w:fldCharType="end"/>
      </w:r>
      <w:r>
        <w:rPr>
          <w:rFonts w:hint="eastAsia" w:ascii="宋体" w:hAnsi="宋体" w:eastAsia="宋体" w:cs="宋体"/>
          <w:b/>
          <w:color w:val="000000"/>
          <w:spacing w:val="23"/>
          <w:sz w:val="32"/>
          <w:szCs w:val="32"/>
          <w:highlight w:val="none"/>
        </w:rPr>
        <w:t>(供应商)：</w:t>
      </w:r>
      <w:r>
        <w:rPr>
          <w:rFonts w:hint="eastAsia" w:ascii="宋体" w:hAnsi="宋体" w:eastAsia="宋体" w:cs="宋体"/>
          <w:color w:val="000000"/>
          <w:spacing w:val="23"/>
          <w:sz w:val="28"/>
          <w:szCs w:val="28"/>
          <w:highlight w:val="none"/>
          <w:u w:val="single"/>
        </w:rPr>
        <w:t></w:t>
      </w:r>
    </w:p>
    <w:p w14:paraId="57211D29">
      <w:pPr>
        <w:keepLines w:val="0"/>
        <w:pageBreakBefore w:val="0"/>
        <w:kinsoku/>
        <w:wordWrap/>
        <w:overflowPunct/>
        <w:topLinePunct w:val="0"/>
        <w:autoSpaceDE/>
        <w:autoSpaceDN/>
        <w:bidi w:val="0"/>
        <w:spacing w:line="540" w:lineRule="exact"/>
        <w:jc w:val="center"/>
        <w:textAlignment w:val="auto"/>
        <w:rPr>
          <w:rFonts w:hint="eastAsia" w:ascii="宋体" w:hAnsi="宋体" w:eastAsia="宋体" w:cs="宋体"/>
          <w:color w:val="000000"/>
          <w:highlight w:val="none"/>
        </w:rPr>
      </w:pPr>
      <w:r>
        <w:rPr>
          <w:rFonts w:hint="eastAsia" w:ascii="宋体" w:hAnsi="宋体" w:eastAsia="宋体" w:cs="宋体"/>
          <w:b/>
          <w:color w:val="000000"/>
          <w:spacing w:val="23"/>
          <w:sz w:val="32"/>
          <w:szCs w:val="32"/>
          <w:highlight w:val="none"/>
        </w:rPr>
        <w:t>签订时间：</w:t>
      </w:r>
      <w:r>
        <w:rPr>
          <w:rFonts w:hint="eastAsia" w:ascii="宋体" w:hAnsi="宋体" w:eastAsia="宋体" w:cs="宋体"/>
          <w:color w:val="000000"/>
          <w:spacing w:val="23"/>
          <w:sz w:val="28"/>
          <w:szCs w:val="28"/>
          <w:highlight w:val="none"/>
          <w:u w:val="single"/>
        </w:rPr>
        <w:t></w:t>
      </w:r>
      <w:r>
        <w:rPr>
          <w:rFonts w:hint="eastAsia" w:ascii="宋体" w:hAnsi="宋体" w:eastAsia="宋体" w:cs="宋体"/>
          <w:b/>
          <w:color w:val="000000"/>
          <w:spacing w:val="23"/>
          <w:sz w:val="32"/>
          <w:szCs w:val="32"/>
          <w:highlight w:val="none"/>
        </w:rPr>
        <w:t>年</w:t>
      </w:r>
      <w:r>
        <w:rPr>
          <w:rFonts w:hint="eastAsia" w:ascii="宋体" w:hAnsi="宋体" w:eastAsia="宋体" w:cs="宋体"/>
          <w:color w:val="000000"/>
          <w:spacing w:val="23"/>
          <w:sz w:val="28"/>
          <w:szCs w:val="28"/>
          <w:highlight w:val="none"/>
          <w:u w:val="single"/>
        </w:rPr>
        <w:t></w:t>
      </w:r>
      <w:r>
        <w:rPr>
          <w:rFonts w:hint="eastAsia" w:ascii="宋体" w:hAnsi="宋体" w:eastAsia="宋体" w:cs="宋体"/>
          <w:b/>
          <w:color w:val="000000"/>
          <w:spacing w:val="23"/>
          <w:sz w:val="32"/>
          <w:szCs w:val="32"/>
          <w:highlight w:val="none"/>
        </w:rPr>
        <w:t>月</w:t>
      </w:r>
      <w:r>
        <w:rPr>
          <w:rFonts w:hint="eastAsia" w:ascii="宋体" w:hAnsi="宋体" w:eastAsia="宋体" w:cs="宋体"/>
          <w:color w:val="000000"/>
          <w:spacing w:val="23"/>
          <w:sz w:val="28"/>
          <w:szCs w:val="28"/>
          <w:highlight w:val="none"/>
          <w:u w:val="single"/>
        </w:rPr>
        <w:t></w:t>
      </w:r>
      <w:r>
        <w:rPr>
          <w:rFonts w:hint="eastAsia" w:ascii="宋体" w:hAnsi="宋体" w:eastAsia="宋体" w:cs="宋体"/>
          <w:b/>
          <w:color w:val="000000"/>
          <w:spacing w:val="23"/>
          <w:sz w:val="32"/>
          <w:szCs w:val="32"/>
          <w:highlight w:val="none"/>
        </w:rPr>
        <w:t>日</w:t>
      </w:r>
    </w:p>
    <w:p w14:paraId="53451258">
      <w:pPr>
        <w:rPr>
          <w:rFonts w:hint="eastAsia" w:ascii="宋体" w:hAnsi="宋体" w:eastAsia="宋体" w:cs="宋体"/>
          <w:b/>
          <w:color w:val="000000"/>
          <w:sz w:val="30"/>
          <w:szCs w:val="30"/>
          <w:highlight w:val="none"/>
          <w:lang w:bidi="ar"/>
        </w:rPr>
      </w:pPr>
      <w:r>
        <w:rPr>
          <w:rFonts w:hint="eastAsia" w:ascii="宋体" w:hAnsi="宋体" w:eastAsia="宋体" w:cs="宋体"/>
          <w:b/>
          <w:color w:val="000000"/>
          <w:sz w:val="30"/>
          <w:szCs w:val="30"/>
          <w:highlight w:val="none"/>
          <w:lang w:bidi="ar"/>
        </w:rPr>
        <w:br w:type="page"/>
      </w:r>
    </w:p>
    <w:p w14:paraId="54CCEC03">
      <w:pPr>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合同范本</w:t>
      </w:r>
    </w:p>
    <w:p w14:paraId="1D2F0E4D">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甲方(******)：</w:t>
      </w:r>
      <w:r>
        <w:rPr>
          <w:rFonts w:hint="eastAsia" w:ascii="宋体" w:hAnsi="宋体" w:eastAsia="宋体" w:cs="宋体"/>
          <w:bCs/>
          <w:color w:val="000000"/>
          <w:sz w:val="21"/>
          <w:szCs w:val="21"/>
          <w:highlight w:val="none"/>
          <w:u w:val="single"/>
          <w:lang w:bidi="ar"/>
        </w:rPr>
        <w:t xml:space="preserve">           </w:t>
      </w:r>
      <w:r>
        <w:rPr>
          <w:rFonts w:hint="eastAsia" w:ascii="宋体" w:hAnsi="宋体" w:eastAsia="宋体" w:cs="宋体"/>
          <w:bCs/>
          <w:color w:val="000000"/>
          <w:sz w:val="21"/>
          <w:szCs w:val="21"/>
          <w:highlight w:val="none"/>
          <w:lang w:bidi="ar"/>
        </w:rPr>
        <w:t xml:space="preserve">                        </w:t>
      </w:r>
    </w:p>
    <w:p w14:paraId="1A67DC6F">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乙方</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(供应商)：</w:t>
      </w:r>
      <w:r>
        <w:rPr>
          <w:rFonts w:hint="eastAsia" w:ascii="宋体" w:hAnsi="宋体" w:eastAsia="宋体" w:cs="宋体"/>
          <w:bCs/>
          <w:color w:val="000000"/>
          <w:sz w:val="21"/>
          <w:szCs w:val="21"/>
          <w:highlight w:val="none"/>
          <w:u w:val="single"/>
          <w:lang w:bidi="ar"/>
        </w:rPr>
        <w:t xml:space="preserve">           </w:t>
      </w:r>
      <w:r>
        <w:rPr>
          <w:rFonts w:hint="eastAsia" w:ascii="宋体" w:hAnsi="宋体" w:eastAsia="宋体" w:cs="宋体"/>
          <w:bCs/>
          <w:color w:val="000000"/>
          <w:sz w:val="21"/>
          <w:szCs w:val="21"/>
          <w:highlight w:val="none"/>
          <w:lang w:bidi="ar"/>
        </w:rPr>
        <w:t xml:space="preserve">                        </w:t>
      </w:r>
    </w:p>
    <w:p w14:paraId="572C4B7D">
      <w:pPr>
        <w:keepNext w:val="0"/>
        <w:keepLines w:val="0"/>
        <w:pageBreakBefore w:val="0"/>
        <w:kinsoku/>
        <w:wordWrap/>
        <w:overflowPunct/>
        <w:topLinePunct w:val="0"/>
        <w:autoSpaceDE/>
        <w:autoSpaceDN/>
        <w:bidi w:val="0"/>
        <w:snapToGrid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甲乙双方根据  年  月  日</w:t>
      </w:r>
      <w:r>
        <w:rPr>
          <w:rFonts w:hint="eastAsia" w:ascii="宋体" w:hAnsi="宋体" w:eastAsia="宋体" w:cs="宋体"/>
          <w:color w:val="000000"/>
          <w:sz w:val="21"/>
          <w:szCs w:val="21"/>
          <w:highlight w:val="none"/>
          <w:lang w:eastAsia="zh-CN"/>
        </w:rPr>
        <w:t>就西安市第八十五中学</w:t>
      </w:r>
      <w:r>
        <w:rPr>
          <w:rFonts w:hint="eastAsia" w:ascii="宋体" w:hAnsi="宋体" w:eastAsia="宋体" w:cs="宋体"/>
          <w:color w:val="000000"/>
          <w:sz w:val="21"/>
          <w:szCs w:val="21"/>
          <w:highlight w:val="none"/>
          <w:lang w:val="en-US" w:eastAsia="zh-CN"/>
        </w:rPr>
        <w:t>数字教学设备综合管理项目</w:t>
      </w:r>
      <w:r>
        <w:rPr>
          <w:rFonts w:hint="eastAsia" w:ascii="宋体" w:hAnsi="宋体" w:eastAsia="宋体" w:cs="宋体"/>
          <w:bCs/>
          <w:sz w:val="21"/>
          <w:szCs w:val="21"/>
          <w:highlight w:val="none"/>
        </w:rPr>
        <w:t>（项目编号：</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rPr>
        <w:t>）</w:t>
      </w:r>
      <w:r>
        <w:rPr>
          <w:rFonts w:hint="eastAsia" w:ascii="宋体" w:hAnsi="宋体" w:eastAsia="宋体" w:cs="宋体"/>
          <w:color w:val="000000"/>
          <w:sz w:val="21"/>
          <w:szCs w:val="21"/>
          <w:highlight w:val="none"/>
        </w:rPr>
        <w:t>采购结果及相关</w:t>
      </w:r>
      <w:r>
        <w:rPr>
          <w:rFonts w:hint="eastAsia" w:ascii="宋体" w:hAnsi="宋体" w:eastAsia="宋体" w:cs="宋体"/>
          <w:color w:val="000000"/>
          <w:sz w:val="21"/>
          <w:szCs w:val="21"/>
          <w:highlight w:val="none"/>
          <w:lang w:val="en-US" w:eastAsia="zh-CN"/>
        </w:rPr>
        <w:t>竞争性磋商</w:t>
      </w:r>
      <w:r>
        <w:rPr>
          <w:rFonts w:hint="eastAsia" w:ascii="宋体" w:hAnsi="宋体" w:eastAsia="宋体" w:cs="宋体"/>
          <w:color w:val="000000"/>
          <w:sz w:val="21"/>
          <w:szCs w:val="21"/>
          <w:highlight w:val="none"/>
        </w:rPr>
        <w:t>文件及</w:t>
      </w:r>
      <w:r>
        <w:rPr>
          <w:rFonts w:hint="eastAsia" w:ascii="宋体" w:hAnsi="宋体" w:eastAsia="宋体" w:cs="宋体"/>
          <w:color w:val="000000"/>
          <w:sz w:val="21"/>
          <w:szCs w:val="21"/>
          <w:highlight w:val="none"/>
          <w:lang w:val="en-US" w:eastAsia="zh-CN"/>
        </w:rPr>
        <w:t>响应</w:t>
      </w:r>
      <w:r>
        <w:rPr>
          <w:rFonts w:hint="eastAsia" w:ascii="宋体" w:hAnsi="宋体" w:eastAsia="宋体" w:cs="宋体"/>
          <w:color w:val="000000"/>
          <w:sz w:val="21"/>
          <w:szCs w:val="21"/>
          <w:highlight w:val="none"/>
        </w:rPr>
        <w:t>文件，本合同经双方友好协商平等、诚信、协作的原则，按照</w:t>
      </w:r>
      <w:r>
        <w:rPr>
          <w:rFonts w:hint="eastAsia" w:ascii="宋体" w:hAnsi="宋体" w:eastAsia="宋体" w:cs="宋体"/>
          <w:color w:val="000000"/>
          <w:kern w:val="0"/>
          <w:sz w:val="21"/>
          <w:szCs w:val="21"/>
          <w:highlight w:val="none"/>
        </w:rPr>
        <w:t>《中华人民共和国政府采购法》和《中华人民共和国民法典》</w:t>
      </w:r>
      <w:r>
        <w:rPr>
          <w:rFonts w:hint="eastAsia" w:ascii="宋体" w:hAnsi="宋体" w:eastAsia="宋体" w:cs="宋体"/>
          <w:color w:val="000000"/>
          <w:sz w:val="21"/>
          <w:szCs w:val="21"/>
          <w:highlight w:val="none"/>
        </w:rPr>
        <w:t>经协商一致，订立本合同，供双方共同遵守：</w:t>
      </w:r>
    </w:p>
    <w:p w14:paraId="191188DC">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val="en-US" w:eastAsia="zh-CN" w:bidi="ar"/>
        </w:rPr>
      </w:pPr>
      <w:r>
        <w:rPr>
          <w:rFonts w:hint="eastAsia" w:ascii="宋体" w:hAnsi="宋体" w:eastAsia="宋体" w:cs="宋体"/>
          <w:b/>
          <w:color w:val="000000"/>
          <w:sz w:val="21"/>
          <w:szCs w:val="21"/>
          <w:highlight w:val="none"/>
          <w:lang w:val="en-US" w:eastAsia="zh-CN" w:bidi="ar"/>
        </w:rPr>
        <w:t>第一条  项目概况</w:t>
      </w:r>
    </w:p>
    <w:p w14:paraId="06CA16F8">
      <w:pPr>
        <w:keepNext w:val="0"/>
        <w:keepLines w:val="0"/>
        <w:pageBreakBefore w:val="0"/>
        <w:widowControl/>
        <w:kinsoku/>
        <w:wordWrap/>
        <w:overflowPunct/>
        <w:topLinePunct w:val="0"/>
        <w:autoSpaceDE/>
        <w:autoSpaceDN/>
        <w:bidi w:val="0"/>
        <w:adjustRightInd/>
        <w:spacing w:line="540" w:lineRule="exact"/>
        <w:ind w:firstLine="420" w:firstLineChars="200"/>
        <w:jc w:val="left"/>
        <w:textAlignment w:val="auto"/>
        <w:rPr>
          <w:rFonts w:hint="eastAsia" w:ascii="宋体" w:hAnsi="宋体" w:eastAsia="宋体" w:cs="宋体"/>
          <w:bCs/>
          <w:color w:val="000000"/>
          <w:sz w:val="21"/>
          <w:szCs w:val="21"/>
          <w:highlight w:val="none"/>
          <w:lang w:val="en-US" w:eastAsia="zh-CN" w:bidi="ar"/>
        </w:rPr>
      </w:pPr>
      <w:r>
        <w:rPr>
          <w:rFonts w:hint="eastAsia" w:ascii="宋体" w:hAnsi="宋体" w:eastAsia="宋体" w:cs="宋体"/>
          <w:bCs/>
          <w:color w:val="000000"/>
          <w:sz w:val="21"/>
          <w:szCs w:val="21"/>
          <w:highlight w:val="none"/>
          <w:lang w:val="en-US" w:eastAsia="zh-CN" w:bidi="ar"/>
        </w:rPr>
        <w:t>项目名称：__________________</w:t>
      </w:r>
    </w:p>
    <w:p w14:paraId="64DF10E7">
      <w:pPr>
        <w:keepNext w:val="0"/>
        <w:keepLines w:val="0"/>
        <w:pageBreakBefore w:val="0"/>
        <w:widowControl/>
        <w:kinsoku/>
        <w:wordWrap/>
        <w:overflowPunct/>
        <w:topLinePunct w:val="0"/>
        <w:autoSpaceDE/>
        <w:autoSpaceDN/>
        <w:bidi w:val="0"/>
        <w:adjustRightInd/>
        <w:spacing w:line="540" w:lineRule="exact"/>
        <w:ind w:firstLine="420" w:firstLineChars="200"/>
        <w:jc w:val="left"/>
        <w:textAlignment w:val="auto"/>
        <w:rPr>
          <w:rFonts w:hint="eastAsia" w:ascii="宋体" w:hAnsi="宋体" w:eastAsia="宋体" w:cs="宋体"/>
          <w:bCs/>
          <w:color w:val="000000"/>
          <w:sz w:val="21"/>
          <w:szCs w:val="21"/>
          <w:highlight w:val="none"/>
          <w:lang w:val="en-US" w:eastAsia="zh-CN" w:bidi="ar"/>
        </w:rPr>
      </w:pPr>
      <w:r>
        <w:rPr>
          <w:rFonts w:hint="eastAsia" w:ascii="宋体" w:hAnsi="宋体" w:eastAsia="宋体" w:cs="宋体"/>
          <w:bCs/>
          <w:color w:val="000000"/>
          <w:sz w:val="21"/>
          <w:szCs w:val="21"/>
          <w:highlight w:val="none"/>
          <w:lang w:val="en-US" w:eastAsia="zh-CN" w:bidi="ar"/>
        </w:rPr>
        <w:t>采购包：__________________</w:t>
      </w:r>
    </w:p>
    <w:p w14:paraId="154CF51F">
      <w:pPr>
        <w:keepNext w:val="0"/>
        <w:keepLines w:val="0"/>
        <w:pageBreakBefore w:val="0"/>
        <w:widowControl/>
        <w:kinsoku/>
        <w:wordWrap/>
        <w:overflowPunct/>
        <w:topLinePunct w:val="0"/>
        <w:autoSpaceDE/>
        <w:autoSpaceDN/>
        <w:bidi w:val="0"/>
        <w:adjustRightInd/>
        <w:spacing w:line="540" w:lineRule="exact"/>
        <w:ind w:firstLine="420" w:firstLineChars="200"/>
        <w:jc w:val="left"/>
        <w:textAlignment w:val="auto"/>
        <w:rPr>
          <w:rFonts w:hint="eastAsia" w:ascii="宋体" w:hAnsi="宋体" w:eastAsia="宋体" w:cs="宋体"/>
          <w:bCs/>
          <w:color w:val="000000"/>
          <w:sz w:val="21"/>
          <w:szCs w:val="21"/>
          <w:highlight w:val="none"/>
          <w:lang w:val="en-US" w:eastAsia="zh-CN" w:bidi="ar"/>
        </w:rPr>
      </w:pPr>
      <w:r>
        <w:rPr>
          <w:rFonts w:hint="eastAsia" w:ascii="宋体" w:hAnsi="宋体" w:eastAsia="宋体" w:cs="宋体"/>
          <w:bCs/>
          <w:color w:val="000000"/>
          <w:sz w:val="21"/>
          <w:szCs w:val="21"/>
          <w:highlight w:val="none"/>
          <w:lang w:val="en-US" w:eastAsia="zh-CN" w:bidi="ar"/>
        </w:rPr>
        <w:t>采购内容：__________________</w:t>
      </w:r>
    </w:p>
    <w:p w14:paraId="3345AA13">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val="en-US" w:eastAsia="zh-CN" w:bidi="ar"/>
        </w:rPr>
        <w:t>二</w:t>
      </w:r>
      <w:r>
        <w:rPr>
          <w:rFonts w:hint="eastAsia" w:ascii="宋体" w:hAnsi="宋体" w:eastAsia="宋体" w:cs="宋体"/>
          <w:b/>
          <w:color w:val="000000"/>
          <w:sz w:val="21"/>
          <w:szCs w:val="21"/>
          <w:highlight w:val="none"/>
          <w:lang w:bidi="ar"/>
        </w:rPr>
        <w:t>条  甲方采购的货物内容和含税价格：</w:t>
      </w:r>
    </w:p>
    <w:p w14:paraId="25910A33">
      <w:pPr>
        <w:keepNext w:val="0"/>
        <w:keepLines w:val="0"/>
        <w:pageBreakBefore w:val="0"/>
        <w:widowControl/>
        <w:kinsoku/>
        <w:wordWrap/>
        <w:overflowPunct/>
        <w:topLinePunct w:val="0"/>
        <w:autoSpaceDE/>
        <w:autoSpaceDN/>
        <w:bidi w:val="0"/>
        <w:adjustRightInd/>
        <w:spacing w:line="540" w:lineRule="exact"/>
        <w:ind w:right="-512" w:rightChars="-244"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合同总价（含税）___________________(金额单位：人民币元)</w:t>
      </w:r>
    </w:p>
    <w:p w14:paraId="67047520">
      <w:pPr>
        <w:keepNext w:val="0"/>
        <w:keepLines w:val="0"/>
        <w:pageBreakBefore w:val="0"/>
        <w:kinsoku/>
        <w:wordWrap/>
        <w:overflowPunct/>
        <w:topLinePunct w:val="0"/>
        <w:autoSpaceDE/>
        <w:autoSpaceDN/>
        <w:bidi w:val="0"/>
        <w:adjustRightInd/>
        <w:snapToGrid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合同单价、采购清单及货物参数</w:t>
      </w:r>
      <w:r>
        <w:rPr>
          <w:rFonts w:hint="eastAsia" w:ascii="宋体" w:hAnsi="宋体" w:eastAsia="宋体" w:cs="宋体"/>
          <w:color w:val="000000"/>
          <w:sz w:val="21"/>
          <w:szCs w:val="21"/>
          <w:highlight w:val="none"/>
          <w:lang w:val="en-US" w:eastAsia="zh-CN"/>
        </w:rPr>
        <w:t>见附表</w:t>
      </w:r>
      <w:r>
        <w:rPr>
          <w:rFonts w:hint="eastAsia" w:ascii="宋体" w:hAnsi="宋体" w:eastAsia="宋体" w:cs="宋体"/>
          <w:color w:val="000000"/>
          <w:sz w:val="21"/>
          <w:szCs w:val="21"/>
          <w:highlight w:val="none"/>
        </w:rPr>
        <w:t>。</w:t>
      </w:r>
    </w:p>
    <w:p w14:paraId="352FD8AF">
      <w:pPr>
        <w:keepNext w:val="0"/>
        <w:keepLines w:val="0"/>
        <w:pageBreakBefore w:val="0"/>
        <w:widowControl/>
        <w:kinsoku/>
        <w:wordWrap/>
        <w:overflowPunct/>
        <w:topLinePunct w:val="0"/>
        <w:autoSpaceDE/>
        <w:autoSpaceDN/>
        <w:bidi w:val="0"/>
        <w:adjustRightInd/>
        <w:snapToGrid w:val="0"/>
        <w:spacing w:line="540" w:lineRule="exact"/>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bCs/>
          <w:color w:val="000000"/>
          <w:sz w:val="21"/>
          <w:szCs w:val="21"/>
          <w:highlight w:val="none"/>
          <w:lang w:bidi="ar"/>
        </w:rPr>
        <w:t>合同价款</w:t>
      </w:r>
      <w:r>
        <w:rPr>
          <w:rFonts w:hint="eastAsia" w:ascii="宋体" w:hAnsi="宋体" w:eastAsia="宋体" w:cs="宋体"/>
          <w:color w:val="000000"/>
          <w:sz w:val="21"/>
          <w:szCs w:val="21"/>
          <w:highlight w:val="none"/>
        </w:rPr>
        <w:t>包括但不限于货物价款(含通常配备的备品备件、易损件）、人工费、货物（产品）设计</w:t>
      </w:r>
      <w:r>
        <w:rPr>
          <w:rFonts w:hint="eastAsia" w:ascii="宋体" w:hAnsi="宋体" w:eastAsia="宋体" w:cs="宋体"/>
          <w:color w:val="000000"/>
          <w:sz w:val="21"/>
          <w:szCs w:val="21"/>
          <w:highlight w:val="none"/>
          <w:lang w:eastAsia="zh-CN"/>
        </w:rPr>
        <w:t>费、包装费、</w:t>
      </w:r>
      <w:r>
        <w:rPr>
          <w:rFonts w:hint="eastAsia" w:ascii="宋体" w:hAnsi="宋体" w:eastAsia="宋体" w:cs="宋体"/>
          <w:color w:val="000000"/>
          <w:sz w:val="21"/>
          <w:szCs w:val="21"/>
          <w:highlight w:val="none"/>
          <w:lang w:val="en-US" w:eastAsia="zh-CN"/>
        </w:rPr>
        <w:t>仓储费、运输费、装卸费、保险费</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安装费、调试费、培训费、</w:t>
      </w:r>
      <w:r>
        <w:rPr>
          <w:rFonts w:hint="eastAsia" w:ascii="宋体" w:hAnsi="宋体" w:eastAsia="宋体" w:cs="宋体"/>
          <w:color w:val="000000"/>
          <w:sz w:val="21"/>
          <w:szCs w:val="21"/>
          <w:highlight w:val="none"/>
          <w:lang w:val="en-US" w:eastAsia="zh-CN"/>
        </w:rPr>
        <w:t>线材及配件费</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售后服务、验收费、利润、风险、税金</w:t>
      </w:r>
      <w:r>
        <w:rPr>
          <w:rFonts w:hint="eastAsia" w:ascii="宋体" w:hAnsi="宋体" w:eastAsia="宋体" w:cs="宋体"/>
          <w:color w:val="000000"/>
          <w:sz w:val="21"/>
          <w:szCs w:val="21"/>
          <w:highlight w:val="none"/>
          <w:lang w:val="en-US" w:eastAsia="zh-CN"/>
        </w:rPr>
        <w:t>等</w:t>
      </w:r>
      <w:r>
        <w:rPr>
          <w:rFonts w:hint="eastAsia" w:ascii="宋体" w:hAnsi="宋体" w:eastAsia="宋体" w:cs="宋体"/>
          <w:color w:val="000000"/>
          <w:sz w:val="21"/>
          <w:szCs w:val="21"/>
          <w:highlight w:val="none"/>
        </w:rPr>
        <w:t>在项目实施过程中所发生的所有费用，任何错报、漏报由乙方自行负责。</w:t>
      </w:r>
    </w:p>
    <w:p w14:paraId="07C39851">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val="en-US" w:eastAsia="zh-CN" w:bidi="ar"/>
        </w:rPr>
        <w:t>三</w:t>
      </w:r>
      <w:r>
        <w:rPr>
          <w:rFonts w:hint="eastAsia" w:ascii="宋体" w:hAnsi="宋体" w:eastAsia="宋体" w:cs="宋体"/>
          <w:b/>
          <w:color w:val="000000"/>
          <w:sz w:val="21"/>
          <w:szCs w:val="21"/>
          <w:highlight w:val="none"/>
          <w:lang w:bidi="ar"/>
        </w:rPr>
        <w:t>条  货物的质量</w:t>
      </w:r>
      <w:r>
        <w:rPr>
          <w:rFonts w:hint="eastAsia" w:ascii="宋体" w:hAnsi="宋体" w:eastAsia="宋体" w:cs="宋体"/>
          <w:b/>
          <w:color w:val="000000"/>
          <w:sz w:val="21"/>
          <w:szCs w:val="21"/>
          <w:highlight w:val="none"/>
          <w:lang w:bidi="ar"/>
        </w:rPr>
        <w:fldChar w:fldCharType="begin"/>
      </w:r>
      <w:r>
        <w:rPr>
          <w:rFonts w:hint="eastAsia" w:ascii="宋体" w:hAnsi="宋体" w:eastAsia="宋体" w:cs="宋体"/>
          <w:b/>
          <w:color w:val="000000"/>
          <w:sz w:val="21"/>
          <w:szCs w:val="21"/>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宋体" w:hAnsi="宋体" w:eastAsia="宋体" w:cs="宋体"/>
          <w:b/>
          <w:color w:val="000000"/>
          <w:sz w:val="21"/>
          <w:szCs w:val="21"/>
          <w:highlight w:val="none"/>
          <w:lang w:bidi="ar"/>
        </w:rPr>
        <w:fldChar w:fldCharType="separate"/>
      </w:r>
      <w:r>
        <w:rPr>
          <w:rFonts w:hint="eastAsia" w:ascii="宋体" w:hAnsi="宋体" w:eastAsia="宋体" w:cs="宋体"/>
          <w:b/>
          <w:color w:val="000000"/>
          <w:sz w:val="21"/>
          <w:szCs w:val="21"/>
          <w:highlight w:val="none"/>
          <w:lang w:bidi="ar"/>
        </w:rPr>
        <w:t>技术标准</w:t>
      </w:r>
      <w:r>
        <w:rPr>
          <w:rFonts w:hint="eastAsia" w:ascii="宋体" w:hAnsi="宋体" w:eastAsia="宋体" w:cs="宋体"/>
          <w:b/>
          <w:color w:val="000000"/>
          <w:sz w:val="21"/>
          <w:szCs w:val="21"/>
          <w:highlight w:val="none"/>
          <w:lang w:bidi="ar"/>
        </w:rPr>
        <w:fldChar w:fldCharType="end"/>
      </w:r>
      <w:r>
        <w:rPr>
          <w:rFonts w:hint="eastAsia" w:ascii="宋体" w:hAnsi="宋体" w:eastAsia="宋体" w:cs="宋体"/>
          <w:b/>
          <w:color w:val="000000"/>
          <w:sz w:val="21"/>
          <w:szCs w:val="21"/>
          <w:highlight w:val="none"/>
          <w:lang w:bidi="ar"/>
        </w:rPr>
        <w:t>、包装要求及</w:t>
      </w:r>
      <w:r>
        <w:rPr>
          <w:rFonts w:hint="eastAsia" w:ascii="宋体" w:hAnsi="宋体" w:eastAsia="宋体" w:cs="宋体"/>
          <w:b/>
          <w:color w:val="000000"/>
          <w:sz w:val="21"/>
          <w:szCs w:val="21"/>
          <w:highlight w:val="none"/>
          <w:lang w:bidi="ar"/>
        </w:rPr>
        <w:fldChar w:fldCharType="begin"/>
      </w:r>
      <w:r>
        <w:rPr>
          <w:rFonts w:hint="eastAsia" w:ascii="宋体" w:hAnsi="宋体" w:eastAsia="宋体" w:cs="宋体"/>
          <w:b/>
          <w:color w:val="000000"/>
          <w:sz w:val="21"/>
          <w:szCs w:val="21"/>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
          <w:color w:val="000000"/>
          <w:sz w:val="21"/>
          <w:szCs w:val="21"/>
          <w:highlight w:val="none"/>
          <w:lang w:bidi="ar"/>
        </w:rPr>
        <w:fldChar w:fldCharType="separate"/>
      </w:r>
      <w:r>
        <w:rPr>
          <w:rFonts w:hint="eastAsia" w:ascii="宋体" w:hAnsi="宋体" w:eastAsia="宋体" w:cs="宋体"/>
          <w:b/>
          <w:color w:val="000000"/>
          <w:sz w:val="21"/>
          <w:szCs w:val="21"/>
          <w:highlight w:val="none"/>
          <w:lang w:bidi="ar"/>
        </w:rPr>
        <w:t>乙方</w:t>
      </w:r>
      <w:r>
        <w:rPr>
          <w:rFonts w:hint="eastAsia" w:ascii="宋体" w:hAnsi="宋体" w:eastAsia="宋体" w:cs="宋体"/>
          <w:b/>
          <w:color w:val="000000"/>
          <w:sz w:val="21"/>
          <w:szCs w:val="21"/>
          <w:highlight w:val="none"/>
          <w:lang w:bidi="ar"/>
        </w:rPr>
        <w:fldChar w:fldCharType="end"/>
      </w:r>
      <w:r>
        <w:rPr>
          <w:rFonts w:hint="eastAsia" w:ascii="宋体" w:hAnsi="宋体" w:eastAsia="宋体" w:cs="宋体"/>
          <w:b/>
          <w:color w:val="000000"/>
          <w:sz w:val="21"/>
          <w:szCs w:val="21"/>
          <w:highlight w:val="none"/>
          <w:lang w:bidi="ar"/>
        </w:rPr>
        <w:t>售后服务</w:t>
      </w:r>
    </w:p>
    <w:p w14:paraId="64BA7ABC">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1、货物的质量技术标准按国家法律法规规定的现行标准、</w:t>
      </w:r>
      <w:r>
        <w:rPr>
          <w:rFonts w:hint="eastAsia" w:ascii="宋体" w:hAnsi="宋体" w:eastAsia="宋体" w:cs="宋体"/>
          <w:bCs/>
          <w:color w:val="000000"/>
          <w:sz w:val="21"/>
          <w:szCs w:val="21"/>
          <w:highlight w:val="none"/>
          <w:lang w:eastAsia="zh-CN" w:bidi="ar"/>
        </w:rPr>
        <w:t>采购文件</w:t>
      </w:r>
      <w:r>
        <w:rPr>
          <w:rFonts w:hint="eastAsia" w:ascii="宋体" w:hAnsi="宋体" w:eastAsia="宋体" w:cs="宋体"/>
          <w:bCs/>
          <w:color w:val="000000"/>
          <w:sz w:val="21"/>
          <w:szCs w:val="21"/>
          <w:highlight w:val="none"/>
          <w:lang w:bidi="ar"/>
        </w:rPr>
        <w:t>、</w:t>
      </w:r>
      <w:r>
        <w:rPr>
          <w:rFonts w:hint="eastAsia" w:ascii="宋体" w:hAnsi="宋体" w:eastAsia="宋体" w:cs="宋体"/>
          <w:bCs/>
          <w:color w:val="000000"/>
          <w:sz w:val="21"/>
          <w:szCs w:val="21"/>
          <w:highlight w:val="none"/>
          <w:lang w:eastAsia="zh-CN" w:bidi="ar"/>
        </w:rPr>
        <w:t>响应文件</w:t>
      </w:r>
      <w:r>
        <w:rPr>
          <w:rFonts w:hint="eastAsia" w:ascii="宋体" w:hAnsi="宋体" w:eastAsia="宋体" w:cs="宋体"/>
          <w:bCs/>
          <w:color w:val="000000"/>
          <w:sz w:val="21"/>
          <w:szCs w:val="21"/>
          <w:highlight w:val="none"/>
          <w:lang w:bidi="ar"/>
        </w:rPr>
        <w:t>所要求的技术标准执行。</w:t>
      </w:r>
    </w:p>
    <w:p w14:paraId="34DA506F">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2、乙方应按生产厂家的保修规定和</w:t>
      </w:r>
      <w:r>
        <w:rPr>
          <w:rFonts w:hint="eastAsia" w:ascii="宋体" w:hAnsi="宋体" w:eastAsia="宋体" w:cs="宋体"/>
          <w:bCs/>
          <w:color w:val="000000"/>
          <w:sz w:val="21"/>
          <w:szCs w:val="21"/>
          <w:highlight w:val="none"/>
          <w:lang w:eastAsia="zh-CN" w:bidi="ar"/>
        </w:rPr>
        <w:t>响应文件</w:t>
      </w:r>
      <w:r>
        <w:rPr>
          <w:rFonts w:hint="eastAsia" w:ascii="宋体" w:hAnsi="宋体" w:eastAsia="宋体" w:cs="宋体"/>
          <w:bCs/>
          <w:color w:val="000000"/>
          <w:sz w:val="21"/>
          <w:szCs w:val="21"/>
          <w:highlight w:val="none"/>
          <w:lang w:bidi="ar"/>
        </w:rPr>
        <w:t>说明的服务承诺做好保修服务。</w:t>
      </w:r>
    </w:p>
    <w:p w14:paraId="7AE4FF29">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3、乙方从提供货物发票之日起，保证产品为全新原厂设备。在保修期内，所有服务及配件全部免费,保修期外，能更及时地为用户提供备品备件。</w:t>
      </w:r>
    </w:p>
    <w:p w14:paraId="600F1087">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4、乙方售后服务</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响应时间</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：乙方必须按照</w:t>
      </w:r>
      <w:r>
        <w:rPr>
          <w:rFonts w:hint="eastAsia" w:ascii="宋体" w:hAnsi="宋体" w:eastAsia="宋体" w:cs="宋体"/>
          <w:bCs/>
          <w:color w:val="000000"/>
          <w:sz w:val="21"/>
          <w:szCs w:val="21"/>
          <w:highlight w:val="none"/>
          <w:lang w:eastAsia="zh-CN" w:bidi="ar"/>
        </w:rPr>
        <w:t>采购文件</w:t>
      </w:r>
      <w:r>
        <w:rPr>
          <w:rFonts w:hint="eastAsia" w:ascii="宋体" w:hAnsi="宋体" w:eastAsia="宋体" w:cs="宋体"/>
          <w:bCs/>
          <w:color w:val="000000"/>
          <w:sz w:val="21"/>
          <w:szCs w:val="21"/>
          <w:highlight w:val="none"/>
          <w:lang w:bidi="ar"/>
        </w:rPr>
        <w:t>及</w:t>
      </w:r>
      <w:r>
        <w:rPr>
          <w:rFonts w:hint="eastAsia" w:ascii="宋体" w:hAnsi="宋体" w:eastAsia="宋体" w:cs="宋体"/>
          <w:bCs/>
          <w:color w:val="000000"/>
          <w:sz w:val="21"/>
          <w:szCs w:val="21"/>
          <w:highlight w:val="none"/>
          <w:lang w:eastAsia="zh-CN" w:bidi="ar"/>
        </w:rPr>
        <w:t>响应文件</w:t>
      </w:r>
      <w:r>
        <w:rPr>
          <w:rFonts w:hint="eastAsia" w:ascii="宋体" w:hAnsi="宋体" w:eastAsia="宋体" w:cs="宋体"/>
          <w:bCs/>
          <w:color w:val="000000"/>
          <w:sz w:val="21"/>
          <w:szCs w:val="21"/>
          <w:highlight w:val="none"/>
          <w:lang w:bidi="ar"/>
        </w:rPr>
        <w:t>的服务标准执行，保证7×24小时电话应急响应，保证3小时内到现场处理相关问题，费用由乙方负责。如乙方在接到通知工作日的6小时内没有答复和处理问题，则视为乙方承认质量问题并承担由此而发生的一切费用。质保期间因产品的任何质量问题原因造成的直接经济损失应全部由乙方自行负责。提供每年至少1次的免费货物巡回检修服务。</w:t>
      </w:r>
    </w:p>
    <w:p w14:paraId="57C4B62A">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5、乙方安排至少一名熟悉该项目的实施人员全时负责项目实施和服务，在合同履行中未经甲方同意不得擅自更换他人。</w:t>
      </w:r>
    </w:p>
    <w:p w14:paraId="4762C6E0">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u w:val="single"/>
          <w:lang w:bidi="ar"/>
        </w:rPr>
      </w:pPr>
      <w:r>
        <w:rPr>
          <w:rFonts w:hint="eastAsia" w:ascii="宋体" w:hAnsi="宋体" w:eastAsia="宋体" w:cs="宋体"/>
          <w:bCs/>
          <w:color w:val="000000"/>
          <w:sz w:val="21"/>
          <w:szCs w:val="21"/>
          <w:highlight w:val="none"/>
          <w:lang w:bidi="ar"/>
        </w:rPr>
        <w:t>乙方项目负责人：</w:t>
      </w:r>
      <w:r>
        <w:rPr>
          <w:rFonts w:hint="eastAsia" w:ascii="宋体" w:hAnsi="宋体" w:eastAsia="宋体" w:cs="宋体"/>
          <w:bCs/>
          <w:color w:val="000000"/>
          <w:sz w:val="21"/>
          <w:szCs w:val="21"/>
          <w:highlight w:val="none"/>
          <w:u w:val="single"/>
          <w:lang w:bidi="ar"/>
        </w:rPr>
        <w:t xml:space="preserve">    </w:t>
      </w:r>
      <w:r>
        <w:rPr>
          <w:rFonts w:hint="eastAsia" w:ascii="宋体" w:hAnsi="宋体" w:eastAsia="宋体" w:cs="宋体"/>
          <w:bCs/>
          <w:color w:val="000000"/>
          <w:sz w:val="21"/>
          <w:szCs w:val="21"/>
          <w:highlight w:val="none"/>
          <w:u w:val="single"/>
          <w:lang w:val="en-US" w:eastAsia="zh-CN" w:bidi="ar"/>
        </w:rPr>
        <w:t xml:space="preserve">  </w:t>
      </w:r>
      <w:r>
        <w:rPr>
          <w:rFonts w:hint="eastAsia" w:ascii="宋体" w:hAnsi="宋体" w:eastAsia="宋体" w:cs="宋体"/>
          <w:bCs/>
          <w:color w:val="000000"/>
          <w:sz w:val="21"/>
          <w:szCs w:val="21"/>
          <w:highlight w:val="none"/>
          <w:u w:val="single"/>
          <w:lang w:bidi="ar"/>
        </w:rPr>
        <w:t xml:space="preserve">     </w:t>
      </w:r>
      <w:r>
        <w:rPr>
          <w:rFonts w:hint="eastAsia" w:ascii="宋体" w:hAnsi="宋体" w:eastAsia="宋体" w:cs="宋体"/>
          <w:bCs/>
          <w:color w:val="000000"/>
          <w:sz w:val="21"/>
          <w:szCs w:val="21"/>
          <w:highlight w:val="none"/>
          <w:lang w:bidi="ar"/>
        </w:rPr>
        <w:t xml:space="preserve">    联系电话： </w:t>
      </w:r>
      <w:r>
        <w:rPr>
          <w:rFonts w:hint="eastAsia" w:ascii="宋体" w:hAnsi="宋体" w:eastAsia="宋体" w:cs="宋体"/>
          <w:bCs/>
          <w:color w:val="000000"/>
          <w:sz w:val="21"/>
          <w:szCs w:val="21"/>
          <w:highlight w:val="none"/>
          <w:u w:val="single"/>
          <w:lang w:bidi="ar"/>
        </w:rPr>
        <w:t xml:space="preserve">       </w:t>
      </w:r>
      <w:r>
        <w:rPr>
          <w:rFonts w:hint="eastAsia" w:ascii="宋体" w:hAnsi="宋体" w:eastAsia="宋体" w:cs="宋体"/>
          <w:bCs/>
          <w:color w:val="000000"/>
          <w:sz w:val="21"/>
          <w:szCs w:val="21"/>
          <w:highlight w:val="none"/>
          <w:u w:val="single"/>
          <w:lang w:val="en-US" w:eastAsia="zh-CN" w:bidi="ar"/>
        </w:rPr>
        <w:t xml:space="preserve">   </w:t>
      </w:r>
      <w:r>
        <w:rPr>
          <w:rFonts w:hint="eastAsia" w:ascii="宋体" w:hAnsi="宋体" w:eastAsia="宋体" w:cs="宋体"/>
          <w:bCs/>
          <w:color w:val="000000"/>
          <w:sz w:val="21"/>
          <w:szCs w:val="21"/>
          <w:highlight w:val="none"/>
          <w:u w:val="single"/>
          <w:lang w:bidi="ar"/>
        </w:rPr>
        <w:t xml:space="preserve"> </w:t>
      </w:r>
    </w:p>
    <w:p w14:paraId="2799AF68">
      <w:pPr>
        <w:keepNext w:val="0"/>
        <w:keepLines w:val="0"/>
        <w:pageBreakBefore w:val="0"/>
        <w:widowControl/>
        <w:numPr>
          <w:ilvl w:val="0"/>
          <w:numId w:val="1"/>
        </w:numPr>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如因乙方货物质量原因，导致甲方损失，乙方应予以赔偿。</w:t>
      </w:r>
    </w:p>
    <w:p w14:paraId="749B671B">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eastAsia="zh-CN" w:bidi="ar"/>
        </w:rPr>
        <w:t>四</w:t>
      </w:r>
      <w:r>
        <w:rPr>
          <w:rFonts w:hint="eastAsia" w:ascii="宋体" w:hAnsi="宋体" w:eastAsia="宋体" w:cs="宋体"/>
          <w:b/>
          <w:color w:val="000000"/>
          <w:sz w:val="21"/>
          <w:szCs w:val="21"/>
          <w:highlight w:val="none"/>
          <w:lang w:bidi="ar"/>
        </w:rPr>
        <w:t>条 运输</w:t>
      </w:r>
    </w:p>
    <w:p w14:paraId="636A3184">
      <w:pPr>
        <w:keepNext w:val="0"/>
        <w:keepLines w:val="0"/>
        <w:pageBreakBefore w:val="0"/>
        <w:widowControl/>
        <w:kinsoku/>
        <w:wordWrap/>
        <w:overflowPunct/>
        <w:topLinePunct w:val="0"/>
        <w:autoSpaceDE/>
        <w:autoSpaceDN/>
        <w:bidi w:val="0"/>
        <w:adjustRightInd/>
        <w:snapToGrid/>
        <w:spacing w:line="540" w:lineRule="exact"/>
        <w:ind w:firstLine="420" w:firstLineChars="200"/>
        <w:jc w:val="left"/>
        <w:textAlignment w:val="auto"/>
        <w:rPr>
          <w:rFonts w:hint="eastAsia" w:ascii="宋体" w:hAnsi="宋体" w:eastAsia="宋体" w:cs="宋体"/>
          <w:b w:val="0"/>
          <w:bCs/>
          <w:color w:val="000000"/>
          <w:sz w:val="21"/>
          <w:szCs w:val="21"/>
          <w:highlight w:val="none"/>
          <w:lang w:bidi="ar"/>
        </w:rPr>
      </w:pPr>
      <w:r>
        <w:rPr>
          <w:rFonts w:hint="eastAsia" w:ascii="宋体" w:hAnsi="宋体" w:eastAsia="宋体" w:cs="宋体"/>
          <w:b w:val="0"/>
          <w:bCs/>
          <w:color w:val="000000"/>
          <w:sz w:val="21"/>
          <w:szCs w:val="21"/>
          <w:highlight w:val="none"/>
          <w:lang w:bidi="ar"/>
        </w:rPr>
        <w:t>1、乙方负责所有货物的运输。确保货物安全、完整到达使用地点，运杂费用包含在总价内，包括货物从供货地点到使用地点的</w:t>
      </w:r>
      <w:r>
        <w:rPr>
          <w:rFonts w:hint="eastAsia" w:ascii="宋体" w:hAnsi="宋体" w:eastAsia="宋体" w:cs="宋体"/>
          <w:color w:val="000000"/>
          <w:sz w:val="21"/>
          <w:szCs w:val="21"/>
          <w:highlight w:val="none"/>
          <w:lang w:val="en-US" w:eastAsia="zh-CN"/>
        </w:rPr>
        <w:t>仓储费、运输费、装卸费、保险费</w:t>
      </w:r>
      <w:r>
        <w:rPr>
          <w:rFonts w:hint="eastAsia" w:ascii="宋体" w:hAnsi="宋体" w:eastAsia="宋体" w:cs="宋体"/>
          <w:b w:val="0"/>
          <w:bCs/>
          <w:color w:val="000000"/>
          <w:sz w:val="21"/>
          <w:szCs w:val="21"/>
          <w:highlight w:val="none"/>
          <w:lang w:bidi="ar"/>
        </w:rPr>
        <w:t>等。</w:t>
      </w:r>
    </w:p>
    <w:p w14:paraId="75787199">
      <w:pPr>
        <w:keepNext w:val="0"/>
        <w:keepLines w:val="0"/>
        <w:pageBreakBefore w:val="0"/>
        <w:widowControl/>
        <w:kinsoku/>
        <w:wordWrap/>
        <w:overflowPunct/>
        <w:topLinePunct w:val="0"/>
        <w:autoSpaceDE/>
        <w:autoSpaceDN/>
        <w:bidi w:val="0"/>
        <w:adjustRightInd/>
        <w:snapToGrid/>
        <w:spacing w:line="540" w:lineRule="exact"/>
        <w:ind w:firstLine="420" w:firstLineChars="200"/>
        <w:jc w:val="left"/>
        <w:textAlignment w:val="auto"/>
        <w:rPr>
          <w:rFonts w:hint="eastAsia" w:ascii="宋体" w:hAnsi="宋体" w:eastAsia="宋体" w:cs="宋体"/>
          <w:b w:val="0"/>
          <w:bCs/>
          <w:sz w:val="21"/>
          <w:szCs w:val="21"/>
          <w:highlight w:val="none"/>
          <w:lang w:eastAsia="zh-CN"/>
        </w:rPr>
      </w:pPr>
      <w:r>
        <w:rPr>
          <w:rFonts w:hint="eastAsia" w:ascii="宋体" w:hAnsi="宋体" w:eastAsia="宋体" w:cs="宋体"/>
          <w:b w:val="0"/>
          <w:bCs/>
          <w:color w:val="000000"/>
          <w:sz w:val="21"/>
          <w:szCs w:val="21"/>
          <w:highlight w:val="none"/>
          <w:lang w:bidi="ar"/>
        </w:rPr>
        <w:t xml:space="preserve">2、所有货物在运输、搬运、安装、拆除、改造的过程中，造成甲方损失的，由乙方为甲方修复或更新。  </w:t>
      </w:r>
    </w:p>
    <w:p w14:paraId="46CD269A">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eastAsia="zh-CN" w:bidi="ar"/>
        </w:rPr>
        <w:t>五</w:t>
      </w:r>
      <w:r>
        <w:rPr>
          <w:rFonts w:hint="eastAsia" w:ascii="宋体" w:hAnsi="宋体" w:eastAsia="宋体" w:cs="宋体"/>
          <w:b/>
          <w:color w:val="000000"/>
          <w:sz w:val="21"/>
          <w:szCs w:val="21"/>
          <w:highlight w:val="none"/>
          <w:lang w:bidi="ar"/>
        </w:rPr>
        <w:t>条  交付和验收</w:t>
      </w:r>
    </w:p>
    <w:p w14:paraId="1B39C145">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u w:val="single"/>
          <w:lang w:val="en-US" w:eastAsia="zh-CN" w:bidi="ar"/>
        </w:rPr>
      </w:pPr>
      <w:r>
        <w:rPr>
          <w:rFonts w:hint="eastAsia" w:ascii="宋体" w:hAnsi="宋体" w:eastAsia="宋体" w:cs="宋体"/>
          <w:color w:val="000000"/>
          <w:sz w:val="21"/>
          <w:szCs w:val="21"/>
          <w:highlight w:val="none"/>
          <w:lang w:bidi="ar"/>
        </w:rPr>
        <w:t>1、交</w:t>
      </w:r>
      <w:r>
        <w:rPr>
          <w:rFonts w:hint="eastAsia" w:ascii="宋体" w:hAnsi="宋体" w:eastAsia="宋体" w:cs="宋体"/>
          <w:color w:val="000000"/>
          <w:sz w:val="21"/>
          <w:szCs w:val="21"/>
          <w:highlight w:val="none"/>
          <w:lang w:eastAsia="zh-CN" w:bidi="ar"/>
        </w:rPr>
        <w:t>付</w:t>
      </w:r>
      <w:r>
        <w:rPr>
          <w:rFonts w:hint="eastAsia" w:ascii="宋体" w:hAnsi="宋体" w:eastAsia="宋体" w:cs="宋体"/>
          <w:color w:val="000000"/>
          <w:sz w:val="21"/>
          <w:szCs w:val="21"/>
          <w:highlight w:val="none"/>
          <w:lang w:bidi="ar"/>
        </w:rPr>
        <w:t>期（含安装、调试）：</w:t>
      </w:r>
      <w:r>
        <w:rPr>
          <w:rFonts w:hint="eastAsia" w:ascii="宋体" w:hAnsi="宋体" w:eastAsia="宋体" w:cs="宋体"/>
          <w:color w:val="000000"/>
          <w:sz w:val="21"/>
          <w:szCs w:val="21"/>
          <w:highlight w:val="none"/>
          <w:u w:val="single"/>
          <w:lang w:val="en-US" w:eastAsia="zh-CN" w:bidi="ar"/>
        </w:rPr>
        <w:t xml:space="preserve">             </w:t>
      </w:r>
    </w:p>
    <w:p w14:paraId="530FE65A">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val="en-US" w:eastAsia="zh-CN" w:bidi="ar"/>
        </w:rPr>
      </w:pPr>
      <w:r>
        <w:rPr>
          <w:rFonts w:hint="eastAsia" w:ascii="宋体" w:hAnsi="宋体" w:eastAsia="宋体" w:cs="宋体"/>
          <w:color w:val="000000"/>
          <w:sz w:val="21"/>
          <w:szCs w:val="21"/>
          <w:highlight w:val="none"/>
          <w:lang w:bidi="ar"/>
        </w:rPr>
        <w:t>交付及安装地点：</w:t>
      </w:r>
      <w:r>
        <w:rPr>
          <w:rFonts w:hint="eastAsia" w:ascii="宋体" w:hAnsi="宋体" w:eastAsia="宋体" w:cs="宋体"/>
          <w:color w:val="000000"/>
          <w:sz w:val="21"/>
          <w:szCs w:val="21"/>
          <w:highlight w:val="none"/>
          <w:lang w:val="en-US" w:eastAsia="zh-CN" w:bidi="ar"/>
        </w:rPr>
        <w:t xml:space="preserve"> </w:t>
      </w:r>
      <w:r>
        <w:rPr>
          <w:rFonts w:hint="eastAsia" w:ascii="宋体" w:hAnsi="宋体" w:eastAsia="宋体" w:cs="宋体"/>
          <w:color w:val="000000"/>
          <w:sz w:val="21"/>
          <w:szCs w:val="21"/>
          <w:highlight w:val="none"/>
          <w:u w:val="single"/>
          <w:lang w:val="en-US" w:eastAsia="zh-CN" w:bidi="ar"/>
        </w:rPr>
        <w:t xml:space="preserve">         </w:t>
      </w:r>
      <w:r>
        <w:rPr>
          <w:rFonts w:hint="eastAsia" w:ascii="宋体" w:hAnsi="宋体" w:eastAsia="宋体" w:cs="宋体"/>
          <w:color w:val="000000"/>
          <w:sz w:val="21"/>
          <w:szCs w:val="21"/>
          <w:highlight w:val="none"/>
          <w:lang w:val="en-US" w:eastAsia="zh-CN" w:bidi="ar"/>
        </w:rPr>
        <w:t>（甲方指定地点）</w:t>
      </w:r>
    </w:p>
    <w:p w14:paraId="067A966E">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2、乙方负责货物的包装、运输、安装调试及系统平台升级维护等工作，直至该货物可以正常使用；提供货物的相应产品的检定证书及产品合格证书等相关资料；并承担由此产生的全部费用。</w:t>
      </w:r>
    </w:p>
    <w:p w14:paraId="21156A92">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3、乙方负责免费为甲方的操作和维护人员进行现场专业技术培训，包括设备（含系统平台）的日常保养和维护，操作的技术要领，常见故障处理的技术培训等，直至人员能够独立操作为止。</w:t>
      </w:r>
    </w:p>
    <w:p w14:paraId="114326A0">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乙方负责提供设备的使用说明书、产品合格证等相关资料；并承担由此产生的全部费用。</w:t>
      </w:r>
    </w:p>
    <w:p w14:paraId="72A1D45E">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乙方负责提供系统平台的安装盘、文档、用户指南、操作手册、安装指南和测试报告等，所交付的文档与文件应当是电子版或可供人阅读的。</w:t>
      </w:r>
    </w:p>
    <w:p w14:paraId="149FDFB2">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4、验收时间：乙方提出验收申请后，甲方应及时组织验收，甲方验收合格后应当出具验收报告。</w:t>
      </w:r>
    </w:p>
    <w:p w14:paraId="6C08EC5F">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5、验收标准</w:t>
      </w:r>
    </w:p>
    <w:p w14:paraId="712FDCF4">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（1）应有产品合格证、产品说明书、保修证明、易损件备件、专用工具清单和其他应具有的单证。</w:t>
      </w:r>
    </w:p>
    <w:p w14:paraId="031E4B45">
      <w:pPr>
        <w:keepNext w:val="0"/>
        <w:keepLines w:val="0"/>
        <w:pageBreakBefore w:val="0"/>
        <w:widowControl/>
        <w:kinsoku/>
        <w:wordWrap/>
        <w:overflowPunct/>
        <w:topLinePunct w:val="0"/>
        <w:autoSpaceDE/>
        <w:autoSpaceDN/>
        <w:bidi w:val="0"/>
        <w:adjustRightInd/>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w:t>
      </w:r>
      <w:r>
        <w:rPr>
          <w:rFonts w:hint="eastAsia" w:ascii="宋体" w:hAnsi="宋体" w:eastAsia="宋体" w:cs="宋体"/>
          <w:color w:val="000000"/>
          <w:sz w:val="21"/>
          <w:szCs w:val="21"/>
          <w:highlight w:val="none"/>
          <w:lang w:val="en-US" w:eastAsia="zh-CN" w:bidi="ar"/>
        </w:rPr>
        <w:t>2</w:t>
      </w:r>
      <w:r>
        <w:rPr>
          <w:rFonts w:hint="eastAsia" w:ascii="宋体" w:hAnsi="宋体" w:eastAsia="宋体" w:cs="宋体"/>
          <w:color w:val="000000"/>
          <w:sz w:val="21"/>
          <w:szCs w:val="21"/>
          <w:highlight w:val="none"/>
          <w:lang w:bidi="ar"/>
        </w:rPr>
        <w:t>）质量符合国家法律法规规定的合格标准、</w:t>
      </w:r>
      <w:r>
        <w:rPr>
          <w:rFonts w:hint="eastAsia" w:ascii="宋体" w:hAnsi="宋体" w:eastAsia="宋体" w:cs="宋体"/>
          <w:color w:val="000000"/>
          <w:sz w:val="21"/>
          <w:szCs w:val="21"/>
          <w:highlight w:val="none"/>
          <w:lang w:eastAsia="zh-CN" w:bidi="ar"/>
        </w:rPr>
        <w:t>采购文件</w:t>
      </w:r>
      <w:r>
        <w:rPr>
          <w:rFonts w:hint="eastAsia" w:ascii="宋体" w:hAnsi="宋体" w:eastAsia="宋体" w:cs="宋体"/>
          <w:color w:val="000000"/>
          <w:sz w:val="21"/>
          <w:szCs w:val="21"/>
          <w:highlight w:val="none"/>
          <w:lang w:bidi="ar"/>
        </w:rPr>
        <w:t>、</w:t>
      </w:r>
      <w:r>
        <w:rPr>
          <w:rFonts w:hint="eastAsia" w:ascii="宋体" w:hAnsi="宋体" w:eastAsia="宋体" w:cs="宋体"/>
          <w:color w:val="000000"/>
          <w:sz w:val="21"/>
          <w:szCs w:val="21"/>
          <w:highlight w:val="none"/>
          <w:lang w:eastAsia="zh-CN" w:bidi="ar"/>
        </w:rPr>
        <w:t>响应文件</w:t>
      </w:r>
      <w:r>
        <w:rPr>
          <w:rFonts w:hint="eastAsia" w:ascii="宋体" w:hAnsi="宋体" w:eastAsia="宋体" w:cs="宋体"/>
          <w:color w:val="000000"/>
          <w:sz w:val="21"/>
          <w:szCs w:val="21"/>
          <w:highlight w:val="none"/>
          <w:lang w:bidi="ar"/>
        </w:rPr>
        <w:t>的要求。</w:t>
      </w:r>
    </w:p>
    <w:p w14:paraId="6059A4F0">
      <w:pPr>
        <w:keepNext w:val="0"/>
        <w:keepLines w:val="0"/>
        <w:pageBreakBefore w:val="0"/>
        <w:widowControl/>
        <w:kinsoku/>
        <w:wordWrap/>
        <w:overflowPunct/>
        <w:topLinePunct w:val="0"/>
        <w:autoSpaceDE/>
        <w:autoSpaceDN/>
        <w:bidi w:val="0"/>
        <w:adjustRightInd/>
        <w:spacing w:line="540" w:lineRule="exact"/>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6、质量保证</w:t>
      </w:r>
    </w:p>
    <w:p w14:paraId="7141B389">
      <w:pPr>
        <w:keepNext w:val="0"/>
        <w:keepLines w:val="0"/>
        <w:pageBreakBefore w:val="0"/>
        <w:widowControl/>
        <w:kinsoku/>
        <w:wordWrap/>
        <w:overflowPunct/>
        <w:topLinePunct w:val="0"/>
        <w:autoSpaceDE/>
        <w:autoSpaceDN/>
        <w:bidi w:val="0"/>
        <w:adjustRightInd/>
        <w:spacing w:line="540" w:lineRule="exact"/>
        <w:ind w:firstLine="420" w:firstLineChars="200"/>
        <w:jc w:val="left"/>
        <w:textAlignment w:val="auto"/>
        <w:rPr>
          <w:rFonts w:hint="eastAsia" w:ascii="宋体" w:hAnsi="宋体" w:eastAsia="宋体" w:cs="宋体"/>
          <w:color w:val="000000"/>
          <w:sz w:val="21"/>
          <w:szCs w:val="21"/>
          <w:highlight w:val="none"/>
          <w:lang w:eastAsia="zh-CN" w:bidi="ar"/>
        </w:rPr>
      </w:pPr>
      <w:r>
        <w:rPr>
          <w:rFonts w:hint="eastAsia" w:ascii="宋体" w:hAnsi="宋体" w:eastAsia="宋体" w:cs="宋体"/>
          <w:color w:val="000000"/>
          <w:sz w:val="21"/>
          <w:szCs w:val="21"/>
          <w:highlight w:val="none"/>
          <w:lang w:bidi="ar"/>
        </w:rPr>
        <w:t>（1）质保期</w:t>
      </w:r>
      <w:r>
        <w:rPr>
          <w:rFonts w:hint="eastAsia" w:ascii="宋体" w:hAnsi="宋体" w:eastAsia="宋体" w:cs="宋体"/>
          <w:color w:val="000000"/>
          <w:sz w:val="21"/>
          <w:szCs w:val="21"/>
          <w:highlight w:val="none"/>
          <w:lang w:eastAsia="zh-CN" w:bidi="ar"/>
        </w:rPr>
        <w:t>：完成安装及验收合格后</w:t>
      </w:r>
      <w:r>
        <w:rPr>
          <w:rFonts w:hint="eastAsia" w:ascii="宋体" w:hAnsi="宋体" w:eastAsia="宋体" w:cs="宋体"/>
          <w:color w:val="000000"/>
          <w:sz w:val="21"/>
          <w:szCs w:val="21"/>
          <w:highlight w:val="none"/>
          <w:lang w:val="en-US" w:eastAsia="zh-CN" w:bidi="ar"/>
        </w:rPr>
        <w:t>3</w:t>
      </w:r>
      <w:r>
        <w:rPr>
          <w:rFonts w:hint="eastAsia" w:ascii="宋体" w:hAnsi="宋体" w:eastAsia="宋体" w:cs="宋体"/>
          <w:color w:val="000000"/>
          <w:sz w:val="21"/>
          <w:szCs w:val="21"/>
          <w:highlight w:val="none"/>
          <w:lang w:eastAsia="zh-CN" w:bidi="ar"/>
        </w:rPr>
        <w:t>年，若该质量保证期小于国家标准，则以国家标准为准。</w:t>
      </w:r>
    </w:p>
    <w:p w14:paraId="623C3F17">
      <w:pPr>
        <w:keepNext w:val="0"/>
        <w:keepLines w:val="0"/>
        <w:pageBreakBefore w:val="0"/>
        <w:widowControl/>
        <w:kinsoku/>
        <w:wordWrap/>
        <w:overflowPunct/>
        <w:topLinePunct w:val="0"/>
        <w:autoSpaceDE/>
        <w:autoSpaceDN/>
        <w:bidi w:val="0"/>
        <w:adjustRightInd/>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（2）所有产品质量必须符合国家有关规范和相关政策。所有产品及辅材必须是未使用过的新产品，质量优良、渠道正当，配置合理。</w:t>
      </w:r>
    </w:p>
    <w:p w14:paraId="15FB132C">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w:t>
      </w:r>
      <w:r>
        <w:rPr>
          <w:rFonts w:hint="eastAsia" w:ascii="宋体" w:hAnsi="宋体" w:eastAsia="宋体" w:cs="宋体"/>
          <w:color w:val="000000"/>
          <w:sz w:val="21"/>
          <w:szCs w:val="21"/>
          <w:highlight w:val="none"/>
          <w:lang w:val="en-US" w:eastAsia="zh-CN" w:bidi="ar"/>
        </w:rPr>
        <w:t>3</w:t>
      </w:r>
      <w:r>
        <w:rPr>
          <w:rFonts w:hint="eastAsia" w:ascii="宋体" w:hAnsi="宋体" w:eastAsia="宋体" w:cs="宋体"/>
          <w:color w:val="000000"/>
          <w:sz w:val="21"/>
          <w:szCs w:val="21"/>
          <w:highlight w:val="none"/>
          <w:lang w:bidi="ar"/>
        </w:rPr>
        <w:t>）质保期出现的质量问题由乙方负责解决并承担所有费用。质保期后如需更换零部件，乙方应以优惠价提供。</w:t>
      </w:r>
    </w:p>
    <w:p w14:paraId="00874ED9">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eastAsia="zh-CN" w:bidi="ar"/>
        </w:rPr>
      </w:pPr>
      <w:r>
        <w:rPr>
          <w:rFonts w:hint="eastAsia" w:ascii="宋体" w:hAnsi="宋体" w:eastAsia="宋体" w:cs="宋体"/>
          <w:color w:val="000000"/>
          <w:sz w:val="21"/>
          <w:szCs w:val="21"/>
          <w:highlight w:val="none"/>
          <w:lang w:eastAsia="zh-CN" w:bidi="ar"/>
        </w:rPr>
        <w:t>（</w:t>
      </w:r>
      <w:r>
        <w:rPr>
          <w:rFonts w:hint="eastAsia" w:ascii="宋体" w:hAnsi="宋体" w:eastAsia="宋体" w:cs="宋体"/>
          <w:color w:val="000000"/>
          <w:sz w:val="21"/>
          <w:szCs w:val="21"/>
          <w:highlight w:val="none"/>
          <w:lang w:val="en-US" w:eastAsia="zh-CN" w:bidi="ar"/>
        </w:rPr>
        <w:t>4</w:t>
      </w:r>
      <w:r>
        <w:rPr>
          <w:rFonts w:hint="eastAsia" w:ascii="宋体" w:hAnsi="宋体" w:eastAsia="宋体" w:cs="宋体"/>
          <w:color w:val="000000"/>
          <w:sz w:val="21"/>
          <w:szCs w:val="21"/>
          <w:highlight w:val="none"/>
          <w:lang w:eastAsia="zh-CN" w:bidi="ar"/>
        </w:rPr>
        <w:t>）如果乙方未能按时交付设备或设备质量不符合要求，甲方有权要求乙方承担违约责任。</w:t>
      </w:r>
    </w:p>
    <w:p w14:paraId="06200E6A">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eastAsia="zh-CN" w:bidi="ar"/>
        </w:rPr>
        <w:t>六</w:t>
      </w:r>
      <w:r>
        <w:rPr>
          <w:rFonts w:hint="eastAsia" w:ascii="宋体" w:hAnsi="宋体" w:eastAsia="宋体" w:cs="宋体"/>
          <w:b/>
          <w:color w:val="000000"/>
          <w:sz w:val="21"/>
          <w:szCs w:val="21"/>
          <w:highlight w:val="none"/>
          <w:lang w:bidi="ar"/>
        </w:rPr>
        <w:t>条  价款的结算</w:t>
      </w:r>
    </w:p>
    <w:p w14:paraId="6AE410E7">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1、结算依据：</w:t>
      </w:r>
      <w:r>
        <w:rPr>
          <w:rFonts w:hint="eastAsia" w:ascii="宋体" w:hAnsi="宋体" w:eastAsia="宋体" w:cs="宋体"/>
          <w:bCs/>
          <w:color w:val="000000"/>
          <w:sz w:val="21"/>
          <w:szCs w:val="21"/>
          <w:highlight w:val="none"/>
          <w:lang w:eastAsia="zh-CN" w:bidi="ar"/>
        </w:rPr>
        <w:t>采购文件</w:t>
      </w:r>
      <w:r>
        <w:rPr>
          <w:rFonts w:hint="eastAsia" w:ascii="宋体" w:hAnsi="宋体" w:eastAsia="宋体" w:cs="宋体"/>
          <w:bCs/>
          <w:color w:val="000000"/>
          <w:sz w:val="21"/>
          <w:szCs w:val="21"/>
          <w:highlight w:val="none"/>
          <w:lang w:bidi="ar"/>
        </w:rPr>
        <w:t>、</w:t>
      </w:r>
      <w:r>
        <w:rPr>
          <w:rFonts w:hint="eastAsia" w:ascii="宋体" w:hAnsi="宋体" w:eastAsia="宋体" w:cs="宋体"/>
          <w:bCs/>
          <w:color w:val="000000"/>
          <w:sz w:val="21"/>
          <w:szCs w:val="21"/>
          <w:highlight w:val="none"/>
          <w:lang w:eastAsia="zh-CN" w:bidi="ar"/>
        </w:rPr>
        <w:t>响应文件</w:t>
      </w:r>
      <w:r>
        <w:rPr>
          <w:rFonts w:hint="eastAsia" w:ascii="宋体" w:hAnsi="宋体" w:eastAsia="宋体" w:cs="宋体"/>
          <w:bCs/>
          <w:color w:val="000000"/>
          <w:sz w:val="21"/>
          <w:szCs w:val="21"/>
          <w:highlight w:val="none"/>
          <w:lang w:bidi="ar"/>
        </w:rPr>
        <w:t>、采购合同、乙方销售发票、</w:t>
      </w:r>
      <w:r>
        <w:rPr>
          <w:rFonts w:hint="eastAsia" w:ascii="宋体" w:hAnsi="宋体" w:eastAsia="宋体" w:cs="宋体"/>
          <w:color w:val="000000"/>
          <w:kern w:val="0"/>
          <w:sz w:val="21"/>
          <w:szCs w:val="21"/>
          <w:highlight w:val="none"/>
          <w:lang w:val="en-US" w:eastAsia="zh-CN"/>
        </w:rPr>
        <w:t>采购量确认单、</w:t>
      </w:r>
      <w:r>
        <w:rPr>
          <w:rFonts w:hint="eastAsia" w:ascii="宋体" w:hAnsi="宋体" w:eastAsia="宋体" w:cs="宋体"/>
          <w:bCs/>
          <w:color w:val="000000"/>
          <w:sz w:val="21"/>
          <w:szCs w:val="21"/>
          <w:highlight w:val="none"/>
          <w:lang w:bidi="ar"/>
        </w:rPr>
        <w:t>甲方出具的验收报告。</w:t>
      </w:r>
    </w:p>
    <w:p w14:paraId="231AF215">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2、本合同中数量如有调整需求，须征得主管部门同意后方可实施，甲乙双方不得擅自调整。</w:t>
      </w:r>
    </w:p>
    <w:p w14:paraId="6E5E4546">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val="en-US" w:eastAsia="zh-CN" w:bidi="ar"/>
        </w:rPr>
        <w:t>3、</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付款方式</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w:t>
      </w:r>
    </w:p>
    <w:p w14:paraId="7852E9D1">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val="en-US" w:eastAsia="zh-CN" w:bidi="ar"/>
        </w:rPr>
        <w:t>3.1、自合同签订后 ，达到付款条件起 30日内，支付合同总金额的40.00%。</w:t>
      </w:r>
    </w:p>
    <w:p w14:paraId="29B3A705">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ascii="Arial" w:hAnsi="Arial" w:eastAsia="宋体" w:cs="Arial"/>
          <w:i w:val="0"/>
          <w:iCs w:val="0"/>
          <w:caps w:val="0"/>
          <w:color w:val="111111"/>
          <w:spacing w:val="0"/>
          <w:sz w:val="21"/>
          <w:szCs w:val="21"/>
          <w:highlight w:val="none"/>
          <w:shd w:val="clear" w:fill="FFFFFF"/>
        </w:rPr>
      </w:pPr>
      <w:r>
        <w:rPr>
          <w:rFonts w:hint="eastAsia" w:ascii="宋体" w:hAnsi="宋体" w:eastAsia="宋体" w:cs="宋体"/>
          <w:bCs/>
          <w:color w:val="000000"/>
          <w:sz w:val="21"/>
          <w:szCs w:val="21"/>
          <w:highlight w:val="none"/>
          <w:lang w:val="en-US" w:eastAsia="zh-CN" w:bidi="ar"/>
        </w:rPr>
        <w:t>3.2、自货物全部验收合格后 ，达到付款条件起30日内，支付合同总金额的60.00%。</w:t>
      </w:r>
    </w:p>
    <w:p w14:paraId="772C720B">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default" w:ascii="Arial" w:hAnsi="Arial" w:eastAsia="宋体" w:cs="Arial"/>
          <w:i w:val="0"/>
          <w:iCs w:val="0"/>
          <w:caps w:val="0"/>
          <w:color w:val="111111"/>
          <w:spacing w:val="0"/>
          <w:sz w:val="21"/>
          <w:szCs w:val="21"/>
          <w:highlight w:val="none"/>
          <w:shd w:val="clear" w:fill="FFFFFF"/>
          <w:lang w:val="en-US" w:eastAsia="zh-CN"/>
        </w:rPr>
      </w:pPr>
      <w:r>
        <w:rPr>
          <w:rFonts w:hint="eastAsia" w:eastAsia="宋体" w:cs="Arial"/>
          <w:i w:val="0"/>
          <w:iCs w:val="0"/>
          <w:caps w:val="0"/>
          <w:color w:val="111111"/>
          <w:spacing w:val="0"/>
          <w:sz w:val="21"/>
          <w:szCs w:val="21"/>
          <w:highlight w:val="none"/>
          <w:shd w:val="clear" w:fill="FFFFFF"/>
          <w:lang w:val="en-US" w:eastAsia="zh-CN"/>
        </w:rPr>
        <w:t>3.3、在付款前，乙方给甲方提供等额的增值税专用发票。</w:t>
      </w:r>
    </w:p>
    <w:p w14:paraId="2BD3E852">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eastAsia="zh-CN" w:bidi="ar"/>
        </w:rPr>
        <w:t>七</w:t>
      </w:r>
      <w:r>
        <w:rPr>
          <w:rFonts w:hint="eastAsia" w:ascii="宋体" w:hAnsi="宋体" w:eastAsia="宋体" w:cs="宋体"/>
          <w:b/>
          <w:color w:val="000000"/>
          <w:sz w:val="21"/>
          <w:szCs w:val="21"/>
          <w:highlight w:val="none"/>
          <w:lang w:bidi="ar"/>
        </w:rPr>
        <w:t>条  知识产权和使用权</w:t>
      </w:r>
    </w:p>
    <w:p w14:paraId="7182EE43">
      <w:pPr>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（一）知识产权</w:t>
      </w:r>
    </w:p>
    <w:p w14:paraId="07694D25">
      <w:pPr>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如有第三方声称甲方或甲方所分许可的单位使用本软件侵犯了第三方的知识产权或其它财产权利的，乙方不仅应直接参与纠</w:t>
      </w:r>
      <w:bookmarkStart w:id="1" w:name="_GoBack"/>
      <w:r>
        <w:rPr>
          <w:rFonts w:hint="eastAsia" w:ascii="宋体" w:hAnsi="宋体" w:eastAsia="宋体" w:cs="宋体"/>
          <w:color w:val="000000"/>
          <w:sz w:val="21"/>
          <w:szCs w:val="21"/>
          <w:highlight w:val="none"/>
        </w:rPr>
        <w:t>纷的解决，还应承担由此产生的全部法律责任；如给甲方造成损失的，乙方应承担赔偿全部损失的责任。</w:t>
      </w:r>
    </w:p>
    <w:p w14:paraId="7197B200">
      <w:pPr>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甲方拥有本项目开发实施过程中产生的全部知识成果的知识产权，包括但不限于著作权、专利权、专有技术等权利以</w:t>
      </w:r>
      <w:r>
        <w:rPr>
          <w:rFonts w:hint="eastAsia" w:ascii="宋体" w:hAnsi="宋体" w:eastAsia="宋体" w:cs="宋体"/>
          <w:color w:val="000000"/>
          <w:sz w:val="21"/>
          <w:szCs w:val="21"/>
          <w:highlight w:val="none"/>
          <w:lang w:val="en-US" w:eastAsia="zh-CN"/>
        </w:rPr>
        <w:t>及</w:t>
      </w:r>
      <w:r>
        <w:rPr>
          <w:rFonts w:hint="eastAsia" w:ascii="宋体" w:hAnsi="宋体" w:eastAsia="宋体" w:cs="宋体"/>
          <w:color w:val="000000"/>
          <w:sz w:val="21"/>
          <w:szCs w:val="21"/>
          <w:highlight w:val="none"/>
        </w:rPr>
        <w:t>各种技术文档资料所有权。</w:t>
      </w:r>
      <w:r>
        <w:rPr>
          <w:rFonts w:hint="eastAsia" w:ascii="宋体" w:hAnsi="宋体" w:eastAsia="宋体" w:cs="宋体"/>
          <w:color w:val="000000"/>
          <w:sz w:val="21"/>
          <w:szCs w:val="21"/>
          <w:highlight w:val="none"/>
        </w:rPr>
        <w:t>非经甲方同意，乙方不得以任何方式向第三方披露、转让和许可有关的技术成果、计算机软件、数据信息、技术资料和文件。</w:t>
      </w:r>
    </w:p>
    <w:p w14:paraId="0E3F70E5">
      <w:pPr>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（二）使用权</w:t>
      </w:r>
    </w:p>
    <w:p w14:paraId="78E65CCE">
      <w:pPr>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甲方对本产品拥有永久使用权</w:t>
      </w:r>
      <w:r>
        <w:rPr>
          <w:rFonts w:hint="eastAsia" w:ascii="宋体" w:hAnsi="宋体" w:eastAsia="宋体" w:cs="宋体"/>
          <w:color w:val="000000"/>
          <w:sz w:val="21"/>
          <w:szCs w:val="21"/>
          <w:highlight w:val="none"/>
        </w:rPr>
        <w:t>。</w:t>
      </w:r>
    </w:p>
    <w:bookmarkEnd w:id="1"/>
    <w:p w14:paraId="651A73A8">
      <w:pPr>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甲方在使用乙方提供的属于第三方的资源时，乙方应将与第三方约定的书面文件的复印件交甲方参阅。</w:t>
      </w:r>
    </w:p>
    <w:p w14:paraId="3F9A3BB6">
      <w:pPr>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甲方在领受本合同项下的软件后，应严格遵守相关的知识产权保护的法律、法规，并在本合同所规定的范围内使用本软件。甲方因非经授权而实施的商业性复制行为构成违约或侵权责任造成对方损失的，由其承但相关责任。</w:t>
      </w:r>
    </w:p>
    <w:p w14:paraId="7D1A20C1">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eastAsia="zh-CN" w:bidi="ar"/>
        </w:rPr>
        <w:t>八</w:t>
      </w:r>
      <w:r>
        <w:rPr>
          <w:rFonts w:hint="eastAsia" w:ascii="宋体" w:hAnsi="宋体" w:eastAsia="宋体" w:cs="宋体"/>
          <w:b/>
          <w:color w:val="000000"/>
          <w:sz w:val="21"/>
          <w:szCs w:val="21"/>
          <w:highlight w:val="none"/>
          <w:lang w:bidi="ar"/>
        </w:rPr>
        <w:t xml:space="preserve">条  </w:t>
      </w:r>
      <w:r>
        <w:rPr>
          <w:rFonts w:hint="eastAsia" w:ascii="宋体" w:hAnsi="宋体" w:eastAsia="宋体" w:cs="宋体"/>
          <w:b/>
          <w:color w:val="000000"/>
          <w:sz w:val="21"/>
          <w:szCs w:val="21"/>
          <w:highlight w:val="none"/>
          <w:lang w:val="en-US" w:eastAsia="zh-CN" w:bidi="ar"/>
        </w:rPr>
        <w:t>权利</w:t>
      </w:r>
      <w:r>
        <w:rPr>
          <w:rFonts w:hint="eastAsia" w:ascii="宋体" w:hAnsi="宋体" w:eastAsia="宋体" w:cs="宋体"/>
          <w:b/>
          <w:color w:val="000000"/>
          <w:sz w:val="21"/>
          <w:szCs w:val="21"/>
          <w:highlight w:val="none"/>
          <w:lang w:bidi="ar"/>
        </w:rPr>
        <w:t>义务</w:t>
      </w:r>
    </w:p>
    <w:p w14:paraId="47FBD36B">
      <w:pPr>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一</w:t>
      </w:r>
      <w:r>
        <w:rPr>
          <w:rFonts w:hint="eastAsia" w:ascii="宋体" w:hAnsi="宋体" w:eastAsia="宋体" w:cs="宋体"/>
          <w:color w:val="000000"/>
          <w:sz w:val="21"/>
          <w:szCs w:val="21"/>
          <w:highlight w:val="none"/>
        </w:rPr>
        <w:t>、甲方的</w:t>
      </w:r>
      <w:r>
        <w:rPr>
          <w:rFonts w:hint="eastAsia" w:ascii="宋体" w:hAnsi="宋体" w:eastAsia="宋体" w:cs="宋体"/>
          <w:color w:val="000000"/>
          <w:sz w:val="21"/>
          <w:szCs w:val="21"/>
          <w:highlight w:val="none"/>
          <w:lang w:eastAsia="zh-CN"/>
        </w:rPr>
        <w:t>权利</w:t>
      </w:r>
      <w:r>
        <w:rPr>
          <w:rFonts w:hint="eastAsia" w:ascii="宋体" w:hAnsi="宋体" w:eastAsia="宋体" w:cs="宋体"/>
          <w:color w:val="000000"/>
          <w:sz w:val="21"/>
          <w:szCs w:val="21"/>
          <w:highlight w:val="none"/>
        </w:rPr>
        <w:t>和义务</w:t>
      </w:r>
    </w:p>
    <w:p w14:paraId="2B496DE3">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1、甲方有权监督乙方工作执行情况。</w:t>
      </w:r>
    </w:p>
    <w:p w14:paraId="510D31B0">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rPr>
        <w:t>2、甲方有权向乙方提出合理化建议，乙方应予以采纳</w:t>
      </w:r>
      <w:r>
        <w:rPr>
          <w:rFonts w:hint="eastAsia" w:ascii="宋体" w:hAnsi="宋体" w:eastAsia="宋体" w:cs="宋体"/>
          <w:color w:val="000000"/>
          <w:kern w:val="0"/>
          <w:sz w:val="21"/>
          <w:szCs w:val="21"/>
          <w:highlight w:val="none"/>
          <w:lang w:eastAsia="zh-CN"/>
        </w:rPr>
        <w:t>。</w:t>
      </w:r>
    </w:p>
    <w:p w14:paraId="333DAFDB">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甲方有权对乙方的质量、进度、货物、设备、器具安全等情况进行安全监督检查，如乙方未达到标准或出现不合格情况，甲方有权要求乙方进行整改和完善。逾期未整改的，甲方有权按照甲方相关规定对乙方进行经济处罚。</w:t>
      </w:r>
    </w:p>
    <w:p w14:paraId="4C21AB05">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4、甲方有权要求乙方人员遵守甲方的规章制度，并对甲方相关信息资料进行保密。</w:t>
      </w:r>
    </w:p>
    <w:p w14:paraId="7B54D0C1">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5、甲方有权对乙方配备的人员进行审核，乙方如更换工作人员，应征得甲方同意后更换。</w:t>
      </w:r>
    </w:p>
    <w:p w14:paraId="3A409E7A">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6、甲方应按合同约定及时向乙方支付服务费用。</w:t>
      </w:r>
    </w:p>
    <w:p w14:paraId="5D326A22">
      <w:pPr>
        <w:pStyle w:val="2"/>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7、甲方违反合同规定拒绝接货的，应当承担由此对乙方造成的损失。</w:t>
      </w:r>
    </w:p>
    <w:p w14:paraId="122D6D51">
      <w:pPr>
        <w:pStyle w:val="2"/>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二</w:t>
      </w:r>
      <w:r>
        <w:rPr>
          <w:rFonts w:hint="eastAsia" w:ascii="宋体" w:hAnsi="宋体" w:eastAsia="宋体" w:cs="宋体"/>
          <w:color w:val="000000"/>
          <w:sz w:val="21"/>
          <w:szCs w:val="21"/>
          <w:highlight w:val="none"/>
        </w:rPr>
        <w:t>、乙方的</w:t>
      </w:r>
      <w:r>
        <w:rPr>
          <w:rFonts w:hint="eastAsia" w:ascii="宋体" w:hAnsi="宋体" w:eastAsia="宋体" w:cs="宋体"/>
          <w:color w:val="000000"/>
          <w:sz w:val="21"/>
          <w:szCs w:val="21"/>
          <w:highlight w:val="none"/>
          <w:lang w:eastAsia="zh-CN"/>
        </w:rPr>
        <w:t>权利</w:t>
      </w:r>
      <w:r>
        <w:rPr>
          <w:rFonts w:hint="eastAsia" w:ascii="宋体" w:hAnsi="宋体" w:eastAsia="宋体" w:cs="宋体"/>
          <w:color w:val="000000"/>
          <w:sz w:val="21"/>
          <w:szCs w:val="21"/>
          <w:highlight w:val="none"/>
        </w:rPr>
        <w:t>和义务</w:t>
      </w:r>
    </w:p>
    <w:p w14:paraId="2889B833">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1、建立健全岗位责任制度和管理制度等服务管理制度体系,并加强对人员的管理。</w:t>
      </w:r>
    </w:p>
    <w:p w14:paraId="47FBE222">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2、乙方应识别</w:t>
      </w:r>
      <w:bookmarkStart w:id="0" w:name="_Hlk134979745"/>
      <w:r>
        <w:rPr>
          <w:rFonts w:hint="eastAsia" w:ascii="宋体" w:hAnsi="宋体" w:eastAsia="宋体" w:cs="宋体"/>
          <w:color w:val="000000"/>
          <w:kern w:val="0"/>
          <w:sz w:val="21"/>
          <w:szCs w:val="21"/>
          <w:highlight w:val="none"/>
        </w:rPr>
        <w:t>设备存放</w:t>
      </w:r>
      <w:bookmarkEnd w:id="0"/>
      <w:r>
        <w:rPr>
          <w:rFonts w:hint="eastAsia" w:ascii="宋体" w:hAnsi="宋体" w:eastAsia="宋体" w:cs="宋体"/>
          <w:color w:val="000000"/>
          <w:kern w:val="0"/>
          <w:sz w:val="21"/>
          <w:szCs w:val="21"/>
          <w:highlight w:val="none"/>
        </w:rPr>
        <w:t>场所可能发生的环境因素和危险源，按甲方的要求实施管理、检查和控制。</w:t>
      </w:r>
    </w:p>
    <w:p w14:paraId="6D553578">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3、如因乙方原因，对甲方造成经济损失或不良社会影响，乙方负责消除不良影响并自行承担由此发生的费用，甲方有权视情况终止合同，乙方有义务承担赔偿责任。</w:t>
      </w:r>
    </w:p>
    <w:p w14:paraId="29DB9CD8">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4、接受甲方的管理、监督、检查，对甲方发出的整改通知，应及时按甲方的要求进行整改。乙方无正当理由拒绝整改时，甲方可以另行委托他人予以整改，所发生的费用由乙方承担。</w:t>
      </w:r>
    </w:p>
    <w:p w14:paraId="320FDA1A">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5、乙方所交货物需符合国家法律法规和合同规定，如提供的货物不合格，甲方有权拒收，并由乙方承担一切费用。</w:t>
      </w:r>
    </w:p>
    <w:p w14:paraId="3E620415">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6、</w:t>
      </w:r>
      <w:r>
        <w:rPr>
          <w:rFonts w:hint="eastAsia" w:ascii="宋体" w:hAnsi="宋体" w:eastAsia="宋体" w:cs="宋体"/>
          <w:color w:val="000000"/>
          <w:kern w:val="0"/>
          <w:sz w:val="21"/>
          <w:szCs w:val="21"/>
          <w:highlight w:val="none"/>
        </w:rPr>
        <w:t>乙方应承担工作现场的责任和风险以及期间发生的一切费用，乙方若因工作现场而发生的人身伤亡、财产或其他损失，由乙方承担相关责任。乙方应确保项目人员均购买人身保险。</w:t>
      </w:r>
    </w:p>
    <w:p w14:paraId="644CB8B5">
      <w:pPr>
        <w:keepNext w:val="0"/>
        <w:keepLines w:val="0"/>
        <w:pageBreakBefore w:val="0"/>
        <w:kinsoku/>
        <w:wordWrap/>
        <w:overflowPunct/>
        <w:topLinePunct w:val="0"/>
        <w:autoSpaceDE/>
        <w:autoSpaceDN/>
        <w:bidi w:val="0"/>
        <w:adjustRightInd w:val="0"/>
        <w:snapToGrid w:val="0"/>
        <w:spacing w:line="540" w:lineRule="exact"/>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rPr>
        <w:t>第</w:t>
      </w:r>
      <w:r>
        <w:rPr>
          <w:rFonts w:hint="eastAsia" w:ascii="宋体" w:hAnsi="宋体" w:eastAsia="宋体" w:cs="宋体"/>
          <w:b/>
          <w:color w:val="000000"/>
          <w:kern w:val="0"/>
          <w:sz w:val="21"/>
          <w:szCs w:val="21"/>
          <w:highlight w:val="none"/>
          <w:lang w:eastAsia="zh-CN"/>
        </w:rPr>
        <w:t>九</w:t>
      </w:r>
      <w:r>
        <w:rPr>
          <w:rFonts w:hint="eastAsia" w:ascii="宋体" w:hAnsi="宋体" w:eastAsia="宋体" w:cs="宋体"/>
          <w:b/>
          <w:color w:val="000000"/>
          <w:kern w:val="0"/>
          <w:sz w:val="21"/>
          <w:szCs w:val="21"/>
          <w:highlight w:val="none"/>
        </w:rPr>
        <w:t xml:space="preserve">条  </w:t>
      </w:r>
      <w:r>
        <w:rPr>
          <w:rFonts w:hint="eastAsia" w:ascii="宋体" w:hAnsi="宋体" w:eastAsia="宋体" w:cs="宋体"/>
          <w:b/>
          <w:color w:val="000000"/>
          <w:kern w:val="0"/>
          <w:sz w:val="21"/>
          <w:szCs w:val="21"/>
          <w:highlight w:val="none"/>
        </w:rPr>
        <w:fldChar w:fldCharType="begin"/>
      </w:r>
      <w:r>
        <w:rPr>
          <w:rFonts w:hint="eastAsia" w:ascii="宋体" w:hAnsi="宋体" w:eastAsia="宋体" w:cs="宋体"/>
          <w:b/>
          <w:color w:val="000000"/>
          <w:kern w:val="0"/>
          <w:sz w:val="21"/>
          <w:szCs w:val="21"/>
          <w:highlight w:val="none"/>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b/>
          <w:color w:val="000000"/>
          <w:kern w:val="0"/>
          <w:sz w:val="21"/>
          <w:szCs w:val="21"/>
          <w:highlight w:val="none"/>
        </w:rPr>
        <w:fldChar w:fldCharType="separate"/>
      </w:r>
      <w:r>
        <w:rPr>
          <w:rFonts w:hint="eastAsia" w:ascii="宋体" w:hAnsi="宋体" w:eastAsia="宋体" w:cs="宋体"/>
          <w:b/>
          <w:color w:val="000000"/>
          <w:kern w:val="0"/>
          <w:sz w:val="21"/>
          <w:szCs w:val="21"/>
          <w:highlight w:val="none"/>
        </w:rPr>
        <w:t>违约责任</w:t>
      </w:r>
      <w:r>
        <w:rPr>
          <w:rFonts w:hint="eastAsia" w:ascii="宋体" w:hAnsi="宋体" w:eastAsia="宋体" w:cs="宋体"/>
          <w:b/>
          <w:color w:val="000000"/>
          <w:kern w:val="0"/>
          <w:sz w:val="21"/>
          <w:szCs w:val="21"/>
          <w:highlight w:val="none"/>
        </w:rPr>
        <w:fldChar w:fldCharType="end"/>
      </w:r>
    </w:p>
    <w:p w14:paraId="179D7A29">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1、甲方违反合同规定拒绝收货的，应当承担由此对乙方造成的损失。</w:t>
      </w:r>
    </w:p>
    <w:p w14:paraId="397499E5">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2、乙方不能按期交货的，每逾期1日，乙方应向甲方赔付合同总金额的1%作为违约金，乙方超过7日不能交货的，甲方有权从其他渠道获取，由此产生的费用由乙方承担。</w:t>
      </w:r>
    </w:p>
    <w:p w14:paraId="38EE0AA7">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3、乙方所交货物超过3次不符合甲方验收要求或超过15日不能交货的，甲方有权解除采购合同，乙方需按合同总金额的30%向甲方支付违约金，并承担由此产生的费用和一切责任。</w:t>
      </w:r>
    </w:p>
    <w:p w14:paraId="511C1A4C">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eastAsia="zh-CN" w:bidi="ar"/>
        </w:rPr>
        <w:t>十</w:t>
      </w:r>
      <w:r>
        <w:rPr>
          <w:rFonts w:hint="eastAsia" w:ascii="宋体" w:hAnsi="宋体" w:eastAsia="宋体" w:cs="宋体"/>
          <w:b/>
          <w:color w:val="000000"/>
          <w:sz w:val="21"/>
          <w:szCs w:val="21"/>
          <w:highlight w:val="none"/>
          <w:lang w:bidi="ar"/>
        </w:rPr>
        <w:t xml:space="preserve">条  </w:t>
      </w:r>
      <w:r>
        <w:rPr>
          <w:rFonts w:hint="eastAsia" w:ascii="宋体" w:hAnsi="宋体" w:eastAsia="宋体" w:cs="宋体"/>
          <w:b/>
          <w:color w:val="000000"/>
          <w:sz w:val="21"/>
          <w:szCs w:val="21"/>
          <w:highlight w:val="none"/>
          <w:lang w:bidi="ar"/>
        </w:rPr>
        <w:fldChar w:fldCharType="begin"/>
      </w:r>
      <w:r>
        <w:rPr>
          <w:rFonts w:hint="eastAsia" w:ascii="宋体" w:hAnsi="宋体" w:eastAsia="宋体" w:cs="宋体"/>
          <w:b/>
          <w:color w:val="000000"/>
          <w:sz w:val="21"/>
          <w:szCs w:val="21"/>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宋体" w:hAnsi="宋体" w:eastAsia="宋体" w:cs="宋体"/>
          <w:b/>
          <w:color w:val="000000"/>
          <w:sz w:val="21"/>
          <w:szCs w:val="21"/>
          <w:highlight w:val="none"/>
          <w:lang w:bidi="ar"/>
        </w:rPr>
        <w:fldChar w:fldCharType="separate"/>
      </w:r>
      <w:r>
        <w:rPr>
          <w:rFonts w:hint="eastAsia" w:ascii="宋体" w:hAnsi="宋体" w:eastAsia="宋体" w:cs="宋体"/>
          <w:b/>
          <w:color w:val="000000"/>
          <w:sz w:val="21"/>
          <w:szCs w:val="21"/>
          <w:highlight w:val="none"/>
          <w:lang w:bidi="ar"/>
        </w:rPr>
        <w:t>不可抗力</w:t>
      </w:r>
      <w:r>
        <w:rPr>
          <w:rFonts w:hint="eastAsia" w:ascii="宋体" w:hAnsi="宋体" w:eastAsia="宋体" w:cs="宋体"/>
          <w:b/>
          <w:color w:val="000000"/>
          <w:sz w:val="21"/>
          <w:szCs w:val="21"/>
          <w:highlight w:val="none"/>
          <w:lang w:bidi="ar"/>
        </w:rPr>
        <w:fldChar w:fldCharType="end"/>
      </w:r>
    </w:p>
    <w:p w14:paraId="23DA61BC">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甲乙双方任何一方由于</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不可抗力</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原因不能履行合同时，应及时向对</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方通</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违约责任</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w:t>
      </w:r>
    </w:p>
    <w:p w14:paraId="3B98F70D">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val="en-US" w:eastAsia="zh-CN" w:bidi="ar"/>
        </w:rPr>
        <w:t>十一</w:t>
      </w:r>
      <w:r>
        <w:rPr>
          <w:rFonts w:hint="eastAsia" w:ascii="宋体" w:hAnsi="宋体" w:eastAsia="宋体" w:cs="宋体"/>
          <w:b/>
          <w:color w:val="000000"/>
          <w:sz w:val="21"/>
          <w:szCs w:val="21"/>
          <w:highlight w:val="none"/>
          <w:lang w:bidi="ar"/>
        </w:rPr>
        <w:t>条  争议解决</w:t>
      </w:r>
    </w:p>
    <w:p w14:paraId="61CD8997">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双方本着友好合作的态度,对合同履行过程中发生的纠纷应及时协商解决，协商不成的，向甲方所在地有管辖权的人民法院诉讼解决。</w:t>
      </w:r>
    </w:p>
    <w:p w14:paraId="35AE13E3">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第十</w:t>
      </w:r>
      <w:r>
        <w:rPr>
          <w:rFonts w:hint="eastAsia" w:ascii="宋体" w:hAnsi="宋体" w:eastAsia="宋体" w:cs="宋体"/>
          <w:b/>
          <w:color w:val="000000"/>
          <w:sz w:val="21"/>
          <w:szCs w:val="21"/>
          <w:highlight w:val="none"/>
          <w:lang w:eastAsia="zh-CN" w:bidi="ar"/>
        </w:rPr>
        <w:t>二</w:t>
      </w:r>
      <w:r>
        <w:rPr>
          <w:rFonts w:hint="eastAsia" w:ascii="宋体" w:hAnsi="宋体" w:eastAsia="宋体" w:cs="宋体"/>
          <w:b/>
          <w:color w:val="000000"/>
          <w:sz w:val="21"/>
          <w:szCs w:val="21"/>
          <w:highlight w:val="none"/>
          <w:lang w:bidi="ar"/>
        </w:rPr>
        <w:t>条  监督和管理</w:t>
      </w:r>
    </w:p>
    <w:p w14:paraId="7A46D5A5">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2918DD8">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2、甲乙双方均应自觉配合有关监督管理部门对</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合同履行</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情况的监督检查，如实反映情况，提供有关资料；否则，将对有关单位、当事人按照有关规定予以处罚。</w:t>
      </w:r>
    </w:p>
    <w:p w14:paraId="406F6578">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第十</w:t>
      </w:r>
      <w:r>
        <w:rPr>
          <w:rFonts w:hint="eastAsia" w:ascii="宋体" w:hAnsi="宋体" w:eastAsia="宋体" w:cs="宋体"/>
          <w:b/>
          <w:color w:val="000000"/>
          <w:sz w:val="21"/>
          <w:szCs w:val="21"/>
          <w:highlight w:val="none"/>
          <w:lang w:eastAsia="zh-CN" w:bidi="ar"/>
        </w:rPr>
        <w:t>三</w:t>
      </w:r>
      <w:r>
        <w:rPr>
          <w:rFonts w:hint="eastAsia" w:ascii="宋体" w:hAnsi="宋体" w:eastAsia="宋体" w:cs="宋体"/>
          <w:b/>
          <w:color w:val="000000"/>
          <w:sz w:val="21"/>
          <w:szCs w:val="21"/>
          <w:highlight w:val="none"/>
          <w:lang w:bidi="ar"/>
        </w:rPr>
        <w:t>条</w:t>
      </w:r>
      <w:r>
        <w:rPr>
          <w:rFonts w:hint="eastAsia" w:ascii="宋体" w:hAnsi="宋体" w:eastAsia="宋体" w:cs="宋体"/>
          <w:b/>
          <w:color w:val="000000"/>
          <w:sz w:val="21"/>
          <w:szCs w:val="21"/>
          <w:highlight w:val="none"/>
          <w:lang w:bidi="ar"/>
        </w:rPr>
        <w:fldChar w:fldCharType="begin"/>
      </w:r>
      <w:r>
        <w:rPr>
          <w:rFonts w:hint="eastAsia" w:ascii="宋体" w:hAnsi="宋体" w:eastAsia="宋体" w:cs="宋体"/>
          <w:b/>
          <w:color w:val="000000"/>
          <w:sz w:val="21"/>
          <w:szCs w:val="21"/>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宋体" w:hAnsi="宋体" w:eastAsia="宋体" w:cs="宋体"/>
          <w:b/>
          <w:color w:val="000000"/>
          <w:sz w:val="21"/>
          <w:szCs w:val="21"/>
          <w:highlight w:val="none"/>
          <w:lang w:bidi="ar"/>
        </w:rPr>
        <w:fldChar w:fldCharType="separate"/>
      </w:r>
      <w:r>
        <w:rPr>
          <w:rFonts w:hint="eastAsia" w:ascii="宋体" w:hAnsi="宋体" w:eastAsia="宋体" w:cs="宋体"/>
          <w:b/>
          <w:color w:val="000000"/>
          <w:sz w:val="21"/>
          <w:szCs w:val="21"/>
          <w:highlight w:val="none"/>
          <w:lang w:bidi="ar"/>
        </w:rPr>
        <w:t>无效合同</w:t>
      </w:r>
      <w:r>
        <w:rPr>
          <w:rFonts w:hint="eastAsia" w:ascii="宋体" w:hAnsi="宋体" w:eastAsia="宋体" w:cs="宋体"/>
          <w:b/>
          <w:color w:val="000000"/>
          <w:sz w:val="21"/>
          <w:szCs w:val="21"/>
          <w:highlight w:val="none"/>
          <w:lang w:bidi="ar"/>
        </w:rPr>
        <w:fldChar w:fldCharType="end"/>
      </w:r>
    </w:p>
    <w:p w14:paraId="08F6EE75">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甲乙双方如因违反政府采购法及相关法律法规的规定，被宣告</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合同无效</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的，一切责任概由过错方承担。</w:t>
      </w:r>
    </w:p>
    <w:p w14:paraId="1CA1F588">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第十</w:t>
      </w:r>
      <w:r>
        <w:rPr>
          <w:rFonts w:hint="eastAsia" w:ascii="宋体" w:hAnsi="宋体" w:eastAsia="宋体" w:cs="宋体"/>
          <w:b/>
          <w:color w:val="000000"/>
          <w:sz w:val="21"/>
          <w:szCs w:val="21"/>
          <w:highlight w:val="none"/>
          <w:lang w:eastAsia="zh-CN" w:bidi="ar"/>
        </w:rPr>
        <w:t>四</w:t>
      </w:r>
      <w:r>
        <w:rPr>
          <w:rFonts w:hint="eastAsia" w:ascii="宋体" w:hAnsi="宋体" w:eastAsia="宋体" w:cs="宋体"/>
          <w:b/>
          <w:color w:val="000000"/>
          <w:sz w:val="21"/>
          <w:szCs w:val="21"/>
          <w:highlight w:val="none"/>
          <w:lang w:bidi="ar"/>
        </w:rPr>
        <w:t>条  信用融资（如有）</w:t>
      </w:r>
    </w:p>
    <w:p w14:paraId="5CC88E1E">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u w:val="single"/>
          <w:lang w:val="en-US" w:eastAsia="zh-CN" w:bidi="ar"/>
        </w:rPr>
      </w:pPr>
      <w:r>
        <w:rPr>
          <w:rFonts w:hint="eastAsia" w:ascii="宋体" w:hAnsi="宋体" w:eastAsia="宋体" w:cs="宋体"/>
          <w:bCs/>
          <w:color w:val="000000"/>
          <w:sz w:val="21"/>
          <w:szCs w:val="21"/>
          <w:highlight w:val="none"/>
          <w:lang w:bidi="ar"/>
        </w:rPr>
        <w:t>银行名称：</w:t>
      </w:r>
      <w:r>
        <w:rPr>
          <w:rFonts w:hint="eastAsia" w:ascii="宋体" w:hAnsi="宋体" w:eastAsia="宋体" w:cs="宋体"/>
          <w:bCs/>
          <w:color w:val="000000"/>
          <w:sz w:val="21"/>
          <w:szCs w:val="21"/>
          <w:highlight w:val="none"/>
          <w:u w:val="single"/>
          <w:lang w:bidi="ar"/>
        </w:rPr>
        <w:t xml:space="preserve">     </w:t>
      </w:r>
      <w:r>
        <w:rPr>
          <w:rFonts w:hint="eastAsia" w:ascii="宋体" w:hAnsi="宋体" w:eastAsia="宋体" w:cs="宋体"/>
          <w:bCs/>
          <w:color w:val="000000"/>
          <w:sz w:val="21"/>
          <w:szCs w:val="21"/>
          <w:highlight w:val="none"/>
          <w:u w:val="single"/>
          <w:lang w:val="en-US" w:eastAsia="zh-CN" w:bidi="ar"/>
        </w:rPr>
        <w:t xml:space="preserve">   </w:t>
      </w:r>
      <w:r>
        <w:rPr>
          <w:rFonts w:hint="eastAsia" w:ascii="宋体" w:hAnsi="宋体" w:eastAsia="宋体" w:cs="宋体"/>
          <w:bCs/>
          <w:color w:val="000000"/>
          <w:sz w:val="21"/>
          <w:szCs w:val="21"/>
          <w:highlight w:val="none"/>
          <w:u w:val="single"/>
          <w:lang w:bidi="ar"/>
        </w:rPr>
        <w:t xml:space="preserve">     </w:t>
      </w:r>
      <w:r>
        <w:rPr>
          <w:rFonts w:hint="eastAsia" w:ascii="宋体" w:hAnsi="宋体" w:eastAsia="宋体" w:cs="宋体"/>
          <w:bCs/>
          <w:color w:val="000000"/>
          <w:sz w:val="21"/>
          <w:szCs w:val="21"/>
          <w:highlight w:val="none"/>
          <w:lang w:bidi="ar"/>
        </w:rPr>
        <w:t xml:space="preserve"> ，收款账号：</w:t>
      </w:r>
      <w:r>
        <w:rPr>
          <w:rFonts w:hint="eastAsia" w:ascii="宋体" w:hAnsi="宋体" w:eastAsia="宋体" w:cs="宋体"/>
          <w:bCs/>
          <w:color w:val="000000"/>
          <w:sz w:val="21"/>
          <w:szCs w:val="21"/>
          <w:highlight w:val="none"/>
          <w:lang w:val="en-US" w:eastAsia="zh-CN" w:bidi="ar"/>
        </w:rPr>
        <w:t xml:space="preserve"> </w:t>
      </w:r>
      <w:r>
        <w:rPr>
          <w:rFonts w:hint="eastAsia" w:ascii="宋体" w:hAnsi="宋体" w:eastAsia="宋体" w:cs="宋体"/>
          <w:bCs/>
          <w:color w:val="000000"/>
          <w:sz w:val="21"/>
          <w:szCs w:val="21"/>
          <w:highlight w:val="none"/>
          <w:u w:val="single"/>
          <w:lang w:val="en-US" w:eastAsia="zh-CN" w:bidi="ar"/>
        </w:rPr>
        <w:t xml:space="preserve">                </w:t>
      </w:r>
    </w:p>
    <w:p w14:paraId="78A8479A">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第十</w:t>
      </w:r>
      <w:r>
        <w:rPr>
          <w:rFonts w:hint="eastAsia" w:ascii="宋体" w:hAnsi="宋体" w:eastAsia="宋体" w:cs="宋体"/>
          <w:b/>
          <w:color w:val="000000"/>
          <w:sz w:val="21"/>
          <w:szCs w:val="21"/>
          <w:highlight w:val="none"/>
          <w:lang w:eastAsia="zh-CN" w:bidi="ar"/>
        </w:rPr>
        <w:t>五</w:t>
      </w:r>
      <w:r>
        <w:rPr>
          <w:rFonts w:hint="eastAsia" w:ascii="宋体" w:hAnsi="宋体" w:eastAsia="宋体" w:cs="宋体"/>
          <w:b/>
          <w:color w:val="000000"/>
          <w:sz w:val="21"/>
          <w:szCs w:val="21"/>
          <w:highlight w:val="none"/>
          <w:lang w:bidi="ar"/>
        </w:rPr>
        <w:t>条附则</w:t>
      </w:r>
    </w:p>
    <w:p w14:paraId="217C1F17">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1、</w:t>
      </w:r>
      <w:r>
        <w:rPr>
          <w:rFonts w:hint="eastAsia" w:ascii="宋体" w:hAnsi="宋体" w:eastAsia="宋体" w:cs="宋体"/>
          <w:bCs/>
          <w:color w:val="000000"/>
          <w:sz w:val="21"/>
          <w:szCs w:val="21"/>
          <w:highlight w:val="none"/>
          <w:u w:val="single"/>
          <w:lang w:bidi="ar"/>
        </w:rPr>
        <w:t></w:t>
      </w:r>
      <w:r>
        <w:rPr>
          <w:rFonts w:hint="eastAsia" w:ascii="宋体" w:hAnsi="宋体" w:eastAsia="宋体" w:cs="宋体"/>
          <w:bCs/>
          <w:color w:val="000000"/>
          <w:sz w:val="21"/>
          <w:szCs w:val="21"/>
          <w:highlight w:val="none"/>
          <w:lang w:bidi="ar"/>
        </w:rPr>
        <w:t>项目（项目编号：</w:t>
      </w:r>
      <w:r>
        <w:rPr>
          <w:rFonts w:hint="eastAsia" w:ascii="宋体" w:hAnsi="宋体" w:eastAsia="宋体" w:cs="宋体"/>
          <w:bCs/>
          <w:color w:val="000000"/>
          <w:sz w:val="21"/>
          <w:szCs w:val="21"/>
          <w:highlight w:val="none"/>
          <w:u w:val="single"/>
          <w:lang w:bidi="ar"/>
        </w:rPr>
        <w:t></w:t>
      </w:r>
      <w:r>
        <w:rPr>
          <w:rFonts w:hint="eastAsia" w:ascii="宋体" w:hAnsi="宋体" w:eastAsia="宋体" w:cs="宋体"/>
          <w:bCs/>
          <w:color w:val="000000"/>
          <w:sz w:val="21"/>
          <w:szCs w:val="21"/>
          <w:highlight w:val="none"/>
          <w:lang w:bidi="ar"/>
        </w:rPr>
        <w:t>）的</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eastAsia="zh-CN" w:bidi="ar"/>
        </w:rPr>
        <w:t>采购文件</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、中标通知书、乙方</w:t>
      </w:r>
      <w:r>
        <w:rPr>
          <w:rFonts w:hint="eastAsia" w:ascii="宋体" w:hAnsi="宋体" w:eastAsia="宋体" w:cs="宋体"/>
          <w:bCs/>
          <w:color w:val="000000"/>
          <w:sz w:val="21"/>
          <w:szCs w:val="21"/>
          <w:highlight w:val="none"/>
          <w:lang w:eastAsia="zh-CN" w:bidi="ar"/>
        </w:rPr>
        <w:t>响应文件</w:t>
      </w:r>
      <w:r>
        <w:rPr>
          <w:rFonts w:hint="eastAsia" w:ascii="宋体" w:hAnsi="宋体" w:eastAsia="宋体" w:cs="宋体"/>
          <w:bCs/>
          <w:color w:val="000000"/>
          <w:sz w:val="21"/>
          <w:szCs w:val="21"/>
          <w:highlight w:val="none"/>
          <w:lang w:bidi="ar"/>
        </w:rPr>
        <w:t>及澄清说明文件都是本合同的组成部分，甲、乙双方必须全面遵守，如有违反，应承担违约责任。</w:t>
      </w:r>
    </w:p>
    <w:p w14:paraId="3DEBC86B">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val="en-US" w:eastAsia="zh-CN" w:bidi="ar"/>
        </w:rPr>
      </w:pPr>
      <w:r>
        <w:rPr>
          <w:rFonts w:hint="eastAsia" w:ascii="宋体" w:hAnsi="宋体" w:eastAsia="宋体" w:cs="宋体"/>
          <w:bCs/>
          <w:color w:val="000000"/>
          <w:sz w:val="21"/>
          <w:szCs w:val="21"/>
          <w:highlight w:val="none"/>
          <w:lang w:bidi="ar"/>
        </w:rPr>
        <w:t>2、本合同一式</w:t>
      </w:r>
      <w:r>
        <w:rPr>
          <w:rFonts w:hint="eastAsia" w:ascii="宋体" w:hAnsi="宋体" w:eastAsia="宋体" w:cs="宋体"/>
          <w:bCs/>
          <w:color w:val="000000"/>
          <w:sz w:val="21"/>
          <w:szCs w:val="21"/>
          <w:highlight w:val="none"/>
          <w:u w:val="single"/>
          <w:lang w:val="en-US" w:eastAsia="zh-CN" w:bidi="ar"/>
        </w:rPr>
        <w:t xml:space="preserve">   </w:t>
      </w:r>
      <w:r>
        <w:rPr>
          <w:rFonts w:hint="eastAsia" w:ascii="宋体" w:hAnsi="宋体" w:eastAsia="宋体" w:cs="宋体"/>
          <w:bCs/>
          <w:color w:val="000000"/>
          <w:sz w:val="21"/>
          <w:szCs w:val="21"/>
          <w:highlight w:val="none"/>
          <w:lang w:bidi="ar"/>
        </w:rPr>
        <w:t>份,甲乙双方各执</w:t>
      </w:r>
      <w:r>
        <w:rPr>
          <w:rFonts w:hint="eastAsia" w:ascii="宋体" w:hAnsi="宋体" w:eastAsia="宋体" w:cs="宋体"/>
          <w:bCs/>
          <w:color w:val="000000"/>
          <w:sz w:val="21"/>
          <w:szCs w:val="21"/>
          <w:highlight w:val="none"/>
          <w:u w:val="single"/>
          <w:lang w:val="en-US" w:eastAsia="zh-CN" w:bidi="ar"/>
        </w:rPr>
        <w:t xml:space="preserve">   </w:t>
      </w:r>
      <w:r>
        <w:rPr>
          <w:rFonts w:hint="eastAsia" w:ascii="宋体" w:hAnsi="宋体" w:eastAsia="宋体" w:cs="宋体"/>
          <w:bCs/>
          <w:color w:val="000000"/>
          <w:sz w:val="21"/>
          <w:szCs w:val="21"/>
          <w:highlight w:val="none"/>
          <w:lang w:bidi="ar"/>
        </w:rPr>
        <w:t>份</w:t>
      </w:r>
      <w:r>
        <w:rPr>
          <w:rFonts w:hint="eastAsia" w:ascii="宋体" w:hAnsi="宋体" w:eastAsia="宋体" w:cs="宋体"/>
          <w:bCs/>
          <w:color w:val="000000"/>
          <w:sz w:val="21"/>
          <w:szCs w:val="21"/>
          <w:highlight w:val="none"/>
          <w:lang w:val="en-US" w:eastAsia="zh-CN" w:bidi="ar"/>
        </w:rPr>
        <w:t>，</w:t>
      </w:r>
    </w:p>
    <w:p w14:paraId="28E4298E">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3、本合同自签订之日起生效。</w:t>
      </w:r>
    </w:p>
    <w:p w14:paraId="76487C23">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eastAsia="zh-CN" w:bidi="ar"/>
        </w:rPr>
      </w:pPr>
      <w:r>
        <w:rPr>
          <w:rFonts w:hint="eastAsia" w:ascii="宋体" w:hAnsi="宋体" w:eastAsia="宋体" w:cs="宋体"/>
          <w:bCs/>
          <w:color w:val="000000"/>
          <w:sz w:val="21"/>
          <w:szCs w:val="21"/>
          <w:highlight w:val="none"/>
          <w:lang w:bidi="ar"/>
        </w:rPr>
        <w:t>4、附件：</w:t>
      </w:r>
      <w:r>
        <w:rPr>
          <w:rFonts w:hint="eastAsia" w:ascii="宋体" w:hAnsi="宋体" w:eastAsia="宋体" w:cs="宋体"/>
          <w:bCs/>
          <w:color w:val="000000"/>
          <w:sz w:val="21"/>
          <w:szCs w:val="21"/>
          <w:highlight w:val="none"/>
          <w:lang w:eastAsia="zh-CN" w:bidi="ar"/>
        </w:rPr>
        <w:t>供货一览表</w:t>
      </w:r>
    </w:p>
    <w:p w14:paraId="0C285552">
      <w:pPr>
        <w:keepLines w:val="0"/>
        <w:pageBreakBefore w:val="0"/>
        <w:kinsoku/>
        <w:wordWrap/>
        <w:overflowPunct/>
        <w:topLinePunct w:val="0"/>
        <w:autoSpaceDE/>
        <w:autoSpaceDN/>
        <w:bidi w:val="0"/>
        <w:spacing w:line="540" w:lineRule="exact"/>
        <w:textAlignment w:val="auto"/>
        <w:rPr>
          <w:rFonts w:hint="eastAsia" w:ascii="宋体" w:hAnsi="宋体" w:eastAsia="宋体" w:cs="宋体"/>
          <w:sz w:val="21"/>
          <w:szCs w:val="21"/>
          <w:highlight w:val="none"/>
          <w:lang w:eastAsia="zh-CN"/>
        </w:rPr>
      </w:pPr>
    </w:p>
    <w:p w14:paraId="2610080E">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val="en-US" w:eastAsia="zh-CN" w:bidi="ar"/>
        </w:rPr>
        <w:t>学校</w:t>
      </w:r>
      <w:r>
        <w:rPr>
          <w:rFonts w:hint="eastAsia" w:ascii="宋体" w:hAnsi="宋体" w:eastAsia="宋体" w:cs="宋体"/>
          <w:bCs/>
          <w:color w:val="000000"/>
          <w:sz w:val="21"/>
          <w:szCs w:val="21"/>
          <w:highlight w:val="none"/>
          <w:lang w:bidi="ar"/>
        </w:rPr>
        <w:t>(甲方)：供应商(乙方)：</w:t>
      </w:r>
    </w:p>
    <w:p w14:paraId="55EFEEC2">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法定代表人</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法定代表人</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w:t>
      </w:r>
    </w:p>
    <w:p w14:paraId="338A228A">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委托代理人</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委托代理人</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w:t>
      </w:r>
    </w:p>
    <w:p w14:paraId="3DF98DBB">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开户银行</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开户银行</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w:t>
      </w:r>
    </w:p>
    <w:p w14:paraId="4E869167">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账    号：账    号：</w:t>
      </w:r>
    </w:p>
    <w:p w14:paraId="47E631E6">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电    话：电    话：</w:t>
      </w:r>
    </w:p>
    <w:p w14:paraId="64C817F6">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地    址：地    址：</w:t>
      </w:r>
    </w:p>
    <w:p w14:paraId="3384A2EB">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highlight w:val="none"/>
        </w:rPr>
      </w:pPr>
      <w:r>
        <w:rPr>
          <w:rFonts w:hint="eastAsia" w:ascii="宋体" w:hAnsi="宋体" w:eastAsia="宋体" w:cs="宋体"/>
          <w:bCs/>
          <w:color w:val="000000"/>
          <w:sz w:val="21"/>
          <w:szCs w:val="21"/>
          <w:highlight w:val="none"/>
          <w:lang w:bidi="ar"/>
        </w:rPr>
        <w:t>时    间：  年月日    时    间： 年月日</w:t>
      </w:r>
    </w:p>
    <w:p w14:paraId="79BF42AA">
      <w:pPr>
        <w:pStyle w:val="5"/>
        <w:rPr>
          <w:rFonts w:hint="eastAsia"/>
          <w:lang w:val="en-US" w:eastAsia="zh-Hans"/>
        </w:rPr>
      </w:pPr>
    </w:p>
    <w:p w14:paraId="77F5479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374E15"/>
    <w:multiLevelType w:val="singleLevel"/>
    <w:tmpl w:val="20374E15"/>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YmNkNmUxNDkzMWRhYjlkMWIwZDBlY2QwNmM4OTEifQ=="/>
  </w:docVars>
  <w:rsids>
    <w:rsidRoot w:val="00000000"/>
    <w:rsid w:val="11653F11"/>
    <w:rsid w:val="32531527"/>
    <w:rsid w:val="77DC13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3865</Words>
  <Characters>3977</Characters>
  <Lines>0</Lines>
  <Paragraphs>0</Paragraphs>
  <TotalTime>1</TotalTime>
  <ScaleCrop>false</ScaleCrop>
  <LinksUpToDate>false</LinksUpToDate>
  <CharactersWithSpaces>4224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2025-10-09T04:57:00Z</dcterms:created>
  <dc:creator>Administrator</dc:creator>
  <cp:lastModifiedBy>少女不中二</cp:lastModifiedBy>
  <dcterms:modified xsi:type="dcterms:W3CDTF">2025-10-09T08:54:37Z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KSOTemplateDocerSaveRecord">
    <vt:lpwstr>eyJoZGlkIjoiNzJiMGI0ZWQ0ZmNlYzA4MzRkNDgxYTEwMzVjNTkxMmYiLCJ1c2VySWQiOiIyMzk2NTMzMjUifQ==</vt:lpwstr>
  </property>
  <property fmtid="{D5CDD505-2E9C-101B-9397-08002B2CF9AE}" pid="4" name="ICV">
    <vt:lpwstr>8604B96E2A06470A98EC9FE2C8F3E2AB_12</vt:lpwstr>
  </property>
</Properties>
</file>