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版本号：0617-2524HZ1460.1B120251009001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数字减影血管造影机球管采购项目(二次)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0617-2524HZ1460.1B1</w:t>
      </w:r>
      <w:r>
        <w:br/>
      </w:r>
      <w:r>
        <w:br/>
      </w:r>
      <w:r>
        <w:br/>
      </w:r>
      <w:r>
        <w:br/>
      </w:r>
      <w:r>
        <w:br/>
      </w:r>
    </w:p>
    <w:p>
      <w:pPr>
        <w:pStyle w:val="null3"/>
        <w:jc w:val="center"/>
        <w:outlineLvl w:val="5"/>
      </w:pPr>
      <w:r>
        <w:rPr>
          <w:rFonts w:ascii="仿宋_GB2312" w:hAnsi="仿宋_GB2312" w:cs="仿宋_GB2312" w:eastAsia="仿宋_GB2312"/>
          <w:sz w:val="15"/>
          <w:b/>
        </w:rPr>
        <w:t>西安市红会医院</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数字减影血管造影机球管采购项目(二次)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0617-2524HZ1460.1B1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数字减影血管造影机球管采购项目(二次)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西安市红会医院数字减影血管造影机球管采购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被授权人参与投标时须提供法定代表人授权书、被授权人身份证及开标截止前连续三个月（不含开标当月）供应商为其缴纳的社会保险证明；法定代表人参与投标时须提供法定代表人身份证明；</w:t>
      </w:r>
    </w:p>
    <w:p>
      <w:pPr>
        <w:pStyle w:val="null3"/>
      </w:pPr>
      <w:r>
        <w:rPr>
          <w:rFonts w:ascii="仿宋_GB2312" w:hAnsi="仿宋_GB2312" w:cs="仿宋_GB2312" w:eastAsia="仿宋_GB2312"/>
        </w:rPr>
        <w:t>2、供应商符合《医疗器械监督管理条例》、《医疗器械经营监督管理办法》等相关的规定；：提供有效的医疗器械经营许可证；</w:t>
      </w:r>
    </w:p>
    <w:p>
      <w:pPr>
        <w:pStyle w:val="null3"/>
      </w:pPr>
      <w:r>
        <w:rPr>
          <w:rFonts w:ascii="仿宋_GB2312" w:hAnsi="仿宋_GB2312" w:cs="仿宋_GB2312" w:eastAsia="仿宋_GB2312"/>
        </w:rPr>
        <w:t>3、信用要求：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rFonts w:ascii="仿宋_GB2312" w:hAnsi="仿宋_GB2312" w:cs="仿宋_GB2312" w:eastAsia="仿宋_GB2312"/>
        </w:rPr>
        <w:t>4、本项目不接受由西安市红会医院职工及其亲属投资举办的企业参加投标（提供承诺函）：本项目不接受由西安市红会医院职工及其亲属投资举办的企业参加投标（提供承诺函）</w:t>
      </w:r>
    </w:p>
    <w:p>
      <w:pPr>
        <w:pStyle w:val="null3"/>
      </w:pPr>
      <w:r>
        <w:rPr>
          <w:rFonts w:ascii="仿宋_GB2312" w:hAnsi="仿宋_GB2312" w:cs="仿宋_GB2312" w:eastAsia="仿宋_GB2312"/>
        </w:rPr>
        <w:t>5、供应商与其他投标单位无交叉控股股东、无交叉兼任高级管理人员及涉嫌联合围标、串标行为，无采购单位和招标代理机构职工在该单位兼职的情况，不向采购单位和代理机构相关人员输送利益等行贿行为(提供承诺书)。：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西安市未央区建元二路北段666号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西安市红会医院经办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王崇博、周小方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说明：乙方须在中标5个工作日内缴纳合同总价款的5%作为履约保证金，合同约定事宜完成，所有产品功能完好，无息返还。</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原国家发展计划委员会计价格[2002]1980号文件、《国家发展和改革委员会办公厅关于招标代理服务收费有关问题的通知》（发改办价格〔2003〕857号）的规定下浮20%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西安市红会医院数字减影血管造影机球管采购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球馆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标的名称：球馆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4"/>
              </w:rPr>
              <w:t>西安市红会医院购置数字减影血管造影机球管。</w:t>
            </w:r>
          </w:p>
          <w:p>
            <w:pPr>
              <w:pStyle w:val="null3"/>
            </w:pPr>
            <w:r>
              <w:rPr>
                <w:rFonts w:ascii="仿宋_GB2312" w:hAnsi="仿宋_GB2312" w:cs="仿宋_GB2312" w:eastAsia="仿宋_GB2312"/>
                <w:sz w:val="28"/>
                <w:b/>
              </w:rPr>
              <w:t>3.2</w:t>
            </w:r>
            <w:r>
              <w:rPr>
                <w:rFonts w:ascii="仿宋_GB2312" w:hAnsi="仿宋_GB2312" w:cs="仿宋_GB2312" w:eastAsia="仿宋_GB2312"/>
                <w:sz w:val="28"/>
                <w:b/>
              </w:rPr>
              <w:t>采购</w:t>
            </w:r>
            <w:r>
              <w:rPr>
                <w:rFonts w:ascii="仿宋_GB2312" w:hAnsi="仿宋_GB2312" w:cs="仿宋_GB2312" w:eastAsia="仿宋_GB2312"/>
                <w:sz w:val="28"/>
                <w:b/>
              </w:rPr>
              <w:t>内容及</w:t>
            </w:r>
            <w:r>
              <w:rPr>
                <w:rFonts w:ascii="仿宋_GB2312" w:hAnsi="仿宋_GB2312" w:cs="仿宋_GB2312" w:eastAsia="仿宋_GB2312"/>
                <w:sz w:val="28"/>
                <w:b/>
              </w:rPr>
              <w:t>采购</w:t>
            </w:r>
            <w:r>
              <w:rPr>
                <w:rFonts w:ascii="仿宋_GB2312" w:hAnsi="仿宋_GB2312" w:cs="仿宋_GB2312" w:eastAsia="仿宋_GB2312"/>
                <w:sz w:val="28"/>
                <w:b/>
              </w:rPr>
              <w:t>要求</w:t>
            </w:r>
          </w:p>
          <w:p>
            <w:pPr>
              <w:pStyle w:val="null3"/>
            </w:pPr>
            <w:r>
              <w:rPr>
                <w:rFonts w:ascii="仿宋_GB2312" w:hAnsi="仿宋_GB2312" w:cs="仿宋_GB2312" w:eastAsia="仿宋_GB2312"/>
                <w:sz w:val="24"/>
                <w:b/>
              </w:rPr>
              <w:t>3.2.1</w:t>
            </w:r>
            <w:r>
              <w:rPr>
                <w:rFonts w:ascii="仿宋_GB2312" w:hAnsi="仿宋_GB2312" w:cs="仿宋_GB2312" w:eastAsia="仿宋_GB2312"/>
                <w:sz w:val="24"/>
                <w:b/>
              </w:rPr>
              <w:t>采购</w:t>
            </w:r>
            <w:r>
              <w:rPr>
                <w:rFonts w:ascii="仿宋_GB2312" w:hAnsi="仿宋_GB2312" w:cs="仿宋_GB2312" w:eastAsia="仿宋_GB2312"/>
                <w:sz w:val="24"/>
                <w:b/>
              </w:rPr>
              <w:t>内容</w:t>
            </w:r>
          </w:p>
          <w:p>
            <w:pPr>
              <w:pStyle w:val="null3"/>
            </w:pP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w:t>
            </w:r>
            <w:r>
              <w:rPr>
                <w:rFonts w:ascii="仿宋_GB2312" w:hAnsi="仿宋_GB2312" w:cs="仿宋_GB2312" w:eastAsia="仿宋_GB2312"/>
                <w:sz w:val="24"/>
              </w:rPr>
              <w:t>数字减影血管造影机球管</w:t>
            </w:r>
          </w:p>
          <w:p>
            <w:pPr>
              <w:pStyle w:val="null3"/>
            </w:pPr>
            <w:r>
              <w:rPr>
                <w:rFonts w:ascii="仿宋_GB2312" w:hAnsi="仿宋_GB2312" w:cs="仿宋_GB2312" w:eastAsia="仿宋_GB2312"/>
                <w:sz w:val="24"/>
              </w:rPr>
              <w:t>采购包预算金额（元）</w:t>
            </w:r>
            <w:r>
              <w:rPr>
                <w:rFonts w:ascii="仿宋_GB2312" w:hAnsi="仿宋_GB2312" w:cs="仿宋_GB2312" w:eastAsia="仿宋_GB2312"/>
                <w:sz w:val="24"/>
              </w:rPr>
              <w:t xml:space="preserve">: </w:t>
            </w:r>
            <w:r>
              <w:rPr>
                <w:rFonts w:ascii="仿宋_GB2312" w:hAnsi="仿宋_GB2312" w:cs="仿宋_GB2312" w:eastAsia="仿宋_GB2312"/>
                <w:sz w:val="24"/>
              </w:rPr>
              <w:t>1150,000.00</w:t>
            </w:r>
          </w:p>
          <w:p>
            <w:pPr>
              <w:pStyle w:val="null3"/>
            </w:pPr>
            <w:r>
              <w:rPr>
                <w:rFonts w:ascii="仿宋_GB2312" w:hAnsi="仿宋_GB2312" w:cs="仿宋_GB2312" w:eastAsia="仿宋_GB2312"/>
                <w:sz w:val="24"/>
              </w:rPr>
              <w:t>采购包最高限价（元）</w:t>
            </w:r>
            <w:r>
              <w:rPr>
                <w:rFonts w:ascii="仿宋_GB2312" w:hAnsi="仿宋_GB2312" w:cs="仿宋_GB2312" w:eastAsia="仿宋_GB2312"/>
                <w:sz w:val="24"/>
              </w:rPr>
              <w:t xml:space="preserve">: </w:t>
            </w:r>
            <w:r>
              <w:rPr>
                <w:rFonts w:ascii="仿宋_GB2312" w:hAnsi="仿宋_GB2312" w:cs="仿宋_GB2312" w:eastAsia="仿宋_GB2312"/>
                <w:sz w:val="24"/>
              </w:rPr>
              <w:t>1150,000.00</w:t>
            </w:r>
          </w:p>
          <w:p>
            <w:pPr>
              <w:pStyle w:val="null3"/>
            </w:pPr>
            <w:r>
              <w:rPr>
                <w:rFonts w:ascii="仿宋_GB2312" w:hAnsi="仿宋_GB2312" w:cs="仿宋_GB2312" w:eastAsia="仿宋_GB2312"/>
                <w:sz w:val="24"/>
              </w:rPr>
              <w:t>供应商报价不允许超过标的金额</w:t>
            </w:r>
          </w:p>
          <w:tbl>
            <w:tblPr>
              <w:tblBorders>
                <w:top w:val="none" w:color="000000" w:sz="4"/>
                <w:left w:val="none" w:color="000000" w:sz="4"/>
                <w:bottom w:val="none" w:color="000000" w:sz="4"/>
                <w:right w:val="none" w:color="000000" w:sz="4"/>
                <w:insideH w:val="none"/>
                <w:insideV w:val="none"/>
              </w:tblBorders>
            </w:tblPr>
            <w:tblGrid>
              <w:gridCol w:w="157"/>
              <w:gridCol w:w="323"/>
              <w:gridCol w:w="323"/>
              <w:gridCol w:w="242"/>
              <w:gridCol w:w="408"/>
              <w:gridCol w:w="242"/>
              <w:gridCol w:w="296"/>
              <w:gridCol w:w="264"/>
              <w:gridCol w:w="273"/>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品目</w:t>
                  </w:r>
                </w:p>
                <w:p>
                  <w:pPr>
                    <w:pStyle w:val="null3"/>
                    <w:jc w:val="center"/>
                  </w:pPr>
                  <w:r>
                    <w:rPr>
                      <w:rFonts w:ascii="仿宋_GB2312" w:hAnsi="仿宋_GB2312" w:cs="仿宋_GB2312" w:eastAsia="仿宋_GB2312"/>
                      <w:sz w:val="21"/>
                      <w:b/>
                    </w:rPr>
                    <w:t>名称</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w:t>
                  </w:r>
                </w:p>
                <w:p>
                  <w:pPr>
                    <w:pStyle w:val="null3"/>
                    <w:jc w:val="center"/>
                  </w:pPr>
                  <w:r>
                    <w:rPr>
                      <w:rFonts w:ascii="仿宋_GB2312" w:hAnsi="仿宋_GB2312" w:cs="仿宋_GB2312" w:eastAsia="仿宋_GB2312"/>
                      <w:sz w:val="21"/>
                      <w:b/>
                    </w:rPr>
                    <w:t>名称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标的金额</w:t>
                  </w:r>
                  <w:r>
                    <w:rPr>
                      <w:rFonts w:ascii="仿宋_GB2312" w:hAnsi="仿宋_GB2312" w:cs="仿宋_GB2312" w:eastAsia="仿宋_GB2312"/>
                      <w:sz w:val="21"/>
                      <w:b/>
                    </w:rPr>
                    <w:t>（元）</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是否允许进口产品</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是否属于节能产品</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是否属于环境标志产品</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w:t>
                  </w:r>
                  <w:r>
                    <w:rPr>
                      <w:rFonts w:ascii="仿宋_GB2312" w:hAnsi="仿宋_GB2312" w:cs="仿宋_GB2312" w:eastAsia="仿宋_GB2312"/>
                      <w:sz w:val="21"/>
                    </w:rPr>
                    <w:t>X 线附属设备及部件</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数字减影血管造影机球管</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1150,000.00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pPr>
            <w:r>
              <w:rPr>
                <w:rFonts w:ascii="仿宋_GB2312" w:hAnsi="仿宋_GB2312" w:cs="仿宋_GB2312" w:eastAsia="仿宋_GB2312"/>
                <w:sz w:val="28"/>
                <w:b/>
              </w:rPr>
              <w:t>3.2.2</w:t>
            </w:r>
            <w:r>
              <w:rPr>
                <w:rFonts w:ascii="仿宋_GB2312" w:hAnsi="仿宋_GB2312" w:cs="仿宋_GB2312" w:eastAsia="仿宋_GB2312"/>
                <w:sz w:val="28"/>
                <w:b/>
              </w:rPr>
              <w:t>采购</w:t>
            </w:r>
            <w:r>
              <w:rPr>
                <w:rFonts w:ascii="仿宋_GB2312" w:hAnsi="仿宋_GB2312" w:cs="仿宋_GB2312" w:eastAsia="仿宋_GB2312"/>
                <w:sz w:val="28"/>
                <w:b/>
              </w:rPr>
              <w:t>要求</w:t>
            </w:r>
          </w:p>
          <w:p>
            <w:pPr>
              <w:pStyle w:val="null3"/>
            </w:pPr>
            <w:r>
              <w:rPr>
                <w:rFonts w:ascii="仿宋_GB2312" w:hAnsi="仿宋_GB2312" w:cs="仿宋_GB2312" w:eastAsia="仿宋_GB2312"/>
                <w:sz w:val="24"/>
              </w:rPr>
              <w:t>采购</w:t>
            </w:r>
            <w:r>
              <w:rPr>
                <w:rFonts w:ascii="仿宋_GB2312" w:hAnsi="仿宋_GB2312" w:cs="仿宋_GB2312" w:eastAsia="仿宋_GB2312"/>
                <w:sz w:val="24"/>
              </w:rPr>
              <w:t>包</w:t>
            </w:r>
            <w:r>
              <w:rPr>
                <w:rFonts w:ascii="仿宋_GB2312" w:hAnsi="仿宋_GB2312" w:cs="仿宋_GB2312" w:eastAsia="仿宋_GB2312"/>
                <w:sz w:val="24"/>
              </w:rPr>
              <w:t>：</w:t>
            </w:r>
          </w:p>
          <w:p>
            <w:pPr>
              <w:pStyle w:val="null3"/>
            </w:pPr>
            <w:r>
              <w:rPr>
                <w:rFonts w:ascii="仿宋_GB2312" w:hAnsi="仿宋_GB2312" w:cs="仿宋_GB2312" w:eastAsia="仿宋_GB2312"/>
                <w:sz w:val="24"/>
              </w:rPr>
              <w:t>供应商报价不允许超过标的金额</w:t>
            </w:r>
          </w:p>
          <w:p>
            <w:pPr>
              <w:pStyle w:val="null3"/>
            </w:pPr>
            <w:r>
              <w:rPr>
                <w:rFonts w:ascii="仿宋_GB2312" w:hAnsi="仿宋_GB2312" w:cs="仿宋_GB2312" w:eastAsia="仿宋_GB2312"/>
                <w:sz w:val="24"/>
              </w:rPr>
              <w:t>标的名称：</w:t>
            </w:r>
            <w:r>
              <w:rPr>
                <w:rFonts w:ascii="仿宋_GB2312" w:hAnsi="仿宋_GB2312" w:cs="仿宋_GB2312" w:eastAsia="仿宋_GB2312"/>
                <w:sz w:val="24"/>
              </w:rPr>
              <w:t>数字减影血管造影机球管</w:t>
            </w:r>
          </w:p>
          <w:p>
            <w:pPr>
              <w:pStyle w:val="null3"/>
            </w:pPr>
            <w:r>
              <w:rPr>
                <w:rFonts w:ascii="仿宋_GB2312" w:hAnsi="仿宋_GB2312" w:cs="仿宋_GB2312" w:eastAsia="仿宋_GB2312"/>
                <w:sz w:val="24"/>
                <w:b/>
              </w:rPr>
              <w:t>3.2.2.1</w:t>
            </w:r>
            <w:r>
              <w:rPr>
                <w:rFonts w:ascii="仿宋_GB2312" w:hAnsi="仿宋_GB2312" w:cs="仿宋_GB2312" w:eastAsia="仿宋_GB2312"/>
                <w:sz w:val="24"/>
                <w:b/>
              </w:rPr>
              <w:t>技术参数及要求：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球管型号：数字减影血管造影机球管</w:t>
            </w:r>
          </w:p>
          <w:p>
            <w:pPr>
              <w:pStyle w:val="null3"/>
              <w:jc w:val="left"/>
            </w:pPr>
            <w:r>
              <w:rPr>
                <w:rFonts w:ascii="仿宋_GB2312" w:hAnsi="仿宋_GB2312" w:cs="仿宋_GB2312" w:eastAsia="仿宋_GB2312"/>
                <w:sz w:val="24"/>
              </w:rPr>
              <w:t>2.原厂球管备件，提供相关证明文件，球管来源可追溯。</w:t>
            </w:r>
          </w:p>
          <w:p>
            <w:pPr>
              <w:pStyle w:val="null3"/>
              <w:jc w:val="left"/>
            </w:pPr>
            <w:r>
              <w:rPr>
                <w:rFonts w:ascii="仿宋_GB2312" w:hAnsi="仿宋_GB2312" w:cs="仿宋_GB2312" w:eastAsia="仿宋_GB2312"/>
                <w:sz w:val="24"/>
              </w:rPr>
              <w:t>3.原厂售后工程师进行更换，提供工程师相关证明</w:t>
            </w:r>
          </w:p>
          <w:p>
            <w:pPr>
              <w:pStyle w:val="null3"/>
              <w:jc w:val="left"/>
            </w:pPr>
            <w:r>
              <w:rPr>
                <w:rFonts w:ascii="仿宋_GB2312" w:hAnsi="仿宋_GB2312" w:cs="仿宋_GB2312" w:eastAsia="仿宋_GB2312"/>
                <w:sz w:val="24"/>
              </w:rPr>
              <w:t>4.阳极材料：材铼钨合金料</w:t>
            </w:r>
          </w:p>
          <w:p>
            <w:pPr>
              <w:pStyle w:val="null3"/>
              <w:jc w:val="left"/>
            </w:pPr>
            <w:r>
              <w:rPr>
                <w:rFonts w:ascii="仿宋_GB2312" w:hAnsi="仿宋_GB2312" w:cs="仿宋_GB2312" w:eastAsia="仿宋_GB2312"/>
                <w:sz w:val="24"/>
              </w:rPr>
              <w:t>5.轴承技术：双液态金属轴承</w:t>
            </w:r>
          </w:p>
          <w:p>
            <w:pPr>
              <w:pStyle w:val="null3"/>
              <w:jc w:val="left"/>
            </w:pPr>
            <w:r>
              <w:rPr>
                <w:rFonts w:ascii="仿宋_GB2312" w:hAnsi="仿宋_GB2312" w:cs="仿宋_GB2312" w:eastAsia="仿宋_GB2312"/>
                <w:sz w:val="24"/>
              </w:rPr>
              <w:t>6.焦点大小：小焦点：0.4 mm</w:t>
            </w:r>
          </w:p>
          <w:p>
            <w:pPr>
              <w:pStyle w:val="null3"/>
              <w:ind w:firstLine="1440"/>
              <w:jc w:val="left"/>
            </w:pPr>
            <w:r>
              <w:rPr>
                <w:rFonts w:ascii="仿宋_GB2312" w:hAnsi="仿宋_GB2312" w:cs="仿宋_GB2312" w:eastAsia="仿宋_GB2312"/>
                <w:sz w:val="24"/>
              </w:rPr>
              <w:t>大焦点：</w:t>
            </w:r>
            <w:r>
              <w:rPr>
                <w:rFonts w:ascii="仿宋_GB2312" w:hAnsi="仿宋_GB2312" w:cs="仿宋_GB2312" w:eastAsia="仿宋_GB2312"/>
                <w:sz w:val="24"/>
              </w:rPr>
              <w:t>0.7 mm</w:t>
            </w:r>
          </w:p>
          <w:p>
            <w:pPr>
              <w:pStyle w:val="null3"/>
              <w:jc w:val="left"/>
            </w:pPr>
            <w:r>
              <w:rPr>
                <w:rFonts w:ascii="仿宋_GB2312" w:hAnsi="仿宋_GB2312" w:cs="仿宋_GB2312" w:eastAsia="仿宋_GB2312"/>
                <w:sz w:val="24"/>
              </w:rPr>
              <w:t>7.标称阳极输入功率：小焦点：30 KW</w:t>
            </w:r>
          </w:p>
          <w:p>
            <w:pPr>
              <w:pStyle w:val="null3"/>
              <w:ind w:firstLine="2400"/>
              <w:jc w:val="left"/>
            </w:pPr>
            <w:r>
              <w:rPr>
                <w:rFonts w:ascii="仿宋_GB2312" w:hAnsi="仿宋_GB2312" w:cs="仿宋_GB2312" w:eastAsia="仿宋_GB2312"/>
                <w:sz w:val="24"/>
              </w:rPr>
              <w:t>大焦点：</w:t>
            </w:r>
            <w:r>
              <w:rPr>
                <w:rFonts w:ascii="仿宋_GB2312" w:hAnsi="仿宋_GB2312" w:cs="仿宋_GB2312" w:eastAsia="仿宋_GB2312"/>
                <w:sz w:val="24"/>
              </w:rPr>
              <w:t>65 KW</w:t>
            </w:r>
          </w:p>
          <w:p>
            <w:pPr>
              <w:pStyle w:val="null3"/>
              <w:jc w:val="left"/>
            </w:pPr>
            <w:r>
              <w:rPr>
                <w:rFonts w:ascii="仿宋_GB2312" w:hAnsi="仿宋_GB2312" w:cs="仿宋_GB2312" w:eastAsia="仿宋_GB2312"/>
                <w:sz w:val="24"/>
              </w:rPr>
              <w:t>8.有效阳极热输入功率：4000KJ (5400Khu)</w:t>
            </w:r>
          </w:p>
          <w:p>
            <w:pPr>
              <w:pStyle w:val="null3"/>
              <w:jc w:val="left"/>
            </w:pPr>
            <w:r>
              <w:rPr>
                <w:rFonts w:ascii="仿宋_GB2312" w:hAnsi="仿宋_GB2312" w:cs="仿宋_GB2312" w:eastAsia="仿宋_GB2312"/>
                <w:sz w:val="24"/>
              </w:rPr>
              <w:t>9.阳极最大散热功率：11 kW</w:t>
            </w:r>
          </w:p>
          <w:p>
            <w:pPr>
              <w:pStyle w:val="null3"/>
              <w:ind w:firstLine="2400"/>
              <w:jc w:val="left"/>
            </w:pPr>
            <w:r>
              <w:rPr>
                <w:rFonts w:ascii="仿宋_GB2312" w:hAnsi="仿宋_GB2312" w:cs="仿宋_GB2312" w:eastAsia="仿宋_GB2312"/>
                <w:sz w:val="24"/>
              </w:rPr>
              <w:t>910 kHU/min</w:t>
            </w:r>
          </w:p>
          <w:p>
            <w:pPr>
              <w:pStyle w:val="null3"/>
              <w:jc w:val="left"/>
            </w:pPr>
            <w:r>
              <w:rPr>
                <w:rFonts w:ascii="仿宋_GB2312" w:hAnsi="仿宋_GB2312" w:cs="仿宋_GB2312" w:eastAsia="仿宋_GB2312"/>
                <w:sz w:val="24"/>
              </w:rPr>
              <w:t>10.阳极热容量：1800kJ/2400kHU</w:t>
            </w:r>
          </w:p>
          <w:p>
            <w:pPr>
              <w:pStyle w:val="null3"/>
              <w:jc w:val="left"/>
            </w:pPr>
            <w:r>
              <w:rPr>
                <w:rFonts w:ascii="仿宋_GB2312" w:hAnsi="仿宋_GB2312" w:cs="仿宋_GB2312" w:eastAsia="仿宋_GB2312"/>
                <w:sz w:val="24"/>
              </w:rPr>
              <w:t>11.阳极靶面：11 °</w:t>
            </w:r>
          </w:p>
          <w:p>
            <w:pPr>
              <w:pStyle w:val="null3"/>
              <w:jc w:val="left"/>
            </w:pPr>
            <w:r>
              <w:rPr>
                <w:rFonts w:ascii="仿宋_GB2312" w:hAnsi="仿宋_GB2312" w:cs="仿宋_GB2312" w:eastAsia="仿宋_GB2312"/>
                <w:sz w:val="24"/>
              </w:rPr>
              <w:t>12.最大阳极转速：4200 RPM</w:t>
            </w:r>
          </w:p>
          <w:p>
            <w:pPr>
              <w:pStyle w:val="null3"/>
              <w:jc w:val="left"/>
            </w:pPr>
            <w:r>
              <w:rPr>
                <w:rFonts w:ascii="仿宋_GB2312" w:hAnsi="仿宋_GB2312" w:cs="仿宋_GB2312" w:eastAsia="仿宋_GB2312"/>
                <w:sz w:val="24"/>
              </w:rPr>
              <w:t>13.阳极加速时间：≤60 s</w:t>
            </w:r>
          </w:p>
          <w:p>
            <w:pPr>
              <w:pStyle w:val="null3"/>
              <w:jc w:val="left"/>
            </w:pPr>
            <w:r>
              <w:rPr>
                <w:rFonts w:ascii="仿宋_GB2312" w:hAnsi="仿宋_GB2312" w:cs="仿宋_GB2312" w:eastAsia="仿宋_GB2312"/>
                <w:sz w:val="24"/>
              </w:rPr>
              <w:t>14.球管热容量：4000KJ (5400Khu)</w:t>
            </w:r>
          </w:p>
          <w:p>
            <w:pPr>
              <w:pStyle w:val="null3"/>
              <w:jc w:val="left"/>
            </w:pPr>
            <w:r>
              <w:rPr>
                <w:rFonts w:ascii="仿宋_GB2312" w:hAnsi="仿宋_GB2312" w:cs="仿宋_GB2312" w:eastAsia="仿宋_GB2312"/>
                <w:sz w:val="24"/>
              </w:rPr>
              <w:t>15.最大管电压：125 KV</w:t>
            </w:r>
          </w:p>
          <w:p>
            <w:pPr>
              <w:pStyle w:val="null3"/>
              <w:jc w:val="left"/>
            </w:pPr>
            <w:r>
              <w:rPr>
                <w:rFonts w:ascii="仿宋_GB2312" w:hAnsi="仿宋_GB2312" w:cs="仿宋_GB2312" w:eastAsia="仿宋_GB2312"/>
                <w:sz w:val="24"/>
              </w:rPr>
              <w:t>16.最大峰值技术因子：125KV/3.0KW</w:t>
            </w:r>
          </w:p>
          <w:p>
            <w:pPr>
              <w:pStyle w:val="null3"/>
              <w:ind w:firstLine="2640"/>
              <w:jc w:val="left"/>
            </w:pPr>
            <w:r>
              <w:rPr>
                <w:rFonts w:ascii="仿宋_GB2312" w:hAnsi="仿宋_GB2312" w:cs="仿宋_GB2312" w:eastAsia="仿宋_GB2312"/>
                <w:sz w:val="24"/>
              </w:rPr>
              <w:t>86400 mAs/h</w:t>
            </w:r>
          </w:p>
          <w:p>
            <w:pPr>
              <w:pStyle w:val="null3"/>
              <w:jc w:val="left"/>
            </w:pPr>
            <w:r>
              <w:rPr>
                <w:rFonts w:ascii="仿宋_GB2312" w:hAnsi="仿宋_GB2312" w:cs="仿宋_GB2312" w:eastAsia="仿宋_GB2312"/>
                <w:sz w:val="24"/>
              </w:rPr>
              <w:t>17.最大照射野：焦屏距 100cm 处最大照射野 35X35 cm</w:t>
            </w:r>
          </w:p>
          <w:p>
            <w:pPr>
              <w:pStyle w:val="null3"/>
              <w:jc w:val="both"/>
            </w:pPr>
            <w:r>
              <w:rPr>
                <w:rFonts w:ascii="仿宋_GB2312" w:hAnsi="仿宋_GB2312" w:cs="仿宋_GB2312" w:eastAsia="仿宋_GB2312"/>
                <w:sz w:val="24"/>
                <w:b/>
              </w:rPr>
              <w:t>3.2.2.2服务要求</w:t>
            </w:r>
          </w:p>
          <w:p>
            <w:pPr>
              <w:pStyle w:val="null3"/>
              <w:ind w:firstLine="472"/>
              <w:jc w:val="both"/>
            </w:pPr>
            <w:r>
              <w:rPr>
                <w:rFonts w:ascii="仿宋_GB2312" w:hAnsi="仿宋_GB2312" w:cs="仿宋_GB2312" w:eastAsia="仿宋_GB2312"/>
                <w:sz w:val="24"/>
                <w:b/>
              </w:rPr>
              <w:t>一、运输</w:t>
            </w:r>
          </w:p>
          <w:p>
            <w:pPr>
              <w:pStyle w:val="null3"/>
              <w:ind w:firstLine="480"/>
              <w:jc w:val="both"/>
            </w:pPr>
            <w:r>
              <w:rPr>
                <w:rFonts w:ascii="仿宋_GB2312" w:hAnsi="仿宋_GB2312" w:cs="仿宋_GB2312" w:eastAsia="仿宋_GB2312"/>
                <w:sz w:val="24"/>
              </w:rPr>
              <w:t>（一）运输由供应商负责，运杂费已包含在合同总价内，包括从货物供应地点所含的运输费、装卸费、仓储费、保险费等全部费用。</w:t>
            </w:r>
          </w:p>
          <w:p>
            <w:pPr>
              <w:pStyle w:val="null3"/>
              <w:ind w:firstLine="480"/>
              <w:jc w:val="both"/>
            </w:pPr>
            <w:r>
              <w:rPr>
                <w:rFonts w:ascii="仿宋_GB2312" w:hAnsi="仿宋_GB2312" w:cs="仿宋_GB2312" w:eastAsia="仿宋_GB2312"/>
                <w:sz w:val="24"/>
              </w:rPr>
              <w:t>（二）运输方式由供应商自行选择，但必须保证按期交货。</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（三）运输过程中的产品质量及风险由供应商全部承担。</w:t>
            </w:r>
          </w:p>
          <w:p>
            <w:pPr>
              <w:pStyle w:val="null3"/>
              <w:ind w:firstLine="482"/>
              <w:jc w:val="both"/>
            </w:pPr>
            <w:r>
              <w:rPr>
                <w:rFonts w:ascii="仿宋_GB2312" w:hAnsi="仿宋_GB2312" w:cs="仿宋_GB2312" w:eastAsia="仿宋_GB2312"/>
                <w:sz w:val="24"/>
                <w:b/>
              </w:rPr>
              <w:t>二、质量保证</w:t>
            </w:r>
          </w:p>
          <w:p>
            <w:pPr>
              <w:pStyle w:val="null3"/>
              <w:ind w:firstLine="470"/>
              <w:jc w:val="both"/>
            </w:pPr>
            <w:r>
              <w:rPr>
                <w:rFonts w:ascii="仿宋_GB2312" w:hAnsi="仿宋_GB2312" w:cs="仿宋_GB2312" w:eastAsia="仿宋_GB2312"/>
                <w:sz w:val="24"/>
              </w:rPr>
              <w:t>供应商所供货物必须执行下列条款：</w:t>
            </w:r>
          </w:p>
          <w:p>
            <w:pPr>
              <w:pStyle w:val="null3"/>
              <w:numPr>
                <w:ilvl w:val="0"/>
                <w:numId w:val="1"/>
              </w:numPr>
              <w:jc w:val="both"/>
            </w:pPr>
            <w:r>
              <w:rPr>
                <w:rFonts w:ascii="仿宋_GB2312" w:hAnsi="仿宋_GB2312" w:cs="仿宋_GB2312" w:eastAsia="仿宋_GB2312"/>
                <w:sz w:val="24"/>
              </w:rPr>
              <w:t>保证产品技术指标先进、产品全新、质量性能可靠、进货渠道正常，配置合理，全面满足甲方要求。</w:t>
            </w:r>
          </w:p>
          <w:p>
            <w:pPr>
              <w:pStyle w:val="null3"/>
              <w:ind w:firstLine="480"/>
              <w:jc w:val="both"/>
            </w:pPr>
            <w:r>
              <w:rPr>
                <w:rFonts w:ascii="仿宋_GB2312" w:hAnsi="仿宋_GB2312" w:cs="仿宋_GB2312" w:eastAsia="仿宋_GB2312"/>
                <w:sz w:val="24"/>
              </w:rPr>
              <w:t>（二）提供响应产品《中华人民共和国医疗器械注册证》，符合国家有关规范要求和技术标准，确保达到最佳运行状态。</w:t>
            </w:r>
          </w:p>
          <w:p>
            <w:pPr>
              <w:pStyle w:val="null3"/>
              <w:ind w:firstLine="480"/>
              <w:jc w:val="both"/>
            </w:pPr>
            <w:r>
              <w:rPr>
                <w:rFonts w:ascii="仿宋_GB2312" w:hAnsi="仿宋_GB2312" w:cs="仿宋_GB2312" w:eastAsia="仿宋_GB2312"/>
                <w:sz w:val="24"/>
              </w:rPr>
              <w:t>（三）具有良好的外观，适合安装场所的使用。</w:t>
            </w:r>
          </w:p>
          <w:p>
            <w:pPr>
              <w:pStyle w:val="null3"/>
              <w:ind w:firstLine="480"/>
              <w:jc w:val="both"/>
            </w:pPr>
            <w:r>
              <w:rPr>
                <w:rFonts w:ascii="仿宋_GB2312" w:hAnsi="仿宋_GB2312" w:cs="仿宋_GB2312" w:eastAsia="仿宋_GB2312"/>
                <w:sz w:val="24"/>
              </w:rPr>
              <w:t>（四）供应商为采购方提供的产品须为原厂生产全新产品，如果供应商提供产品非原厂生产全新产品，一经查实，甲方有权要求乙方更换符合招标文件所要求的全新产品，一切经济损失由乙方全部承担。</w:t>
            </w:r>
          </w:p>
          <w:p>
            <w:pPr>
              <w:pStyle w:val="null3"/>
              <w:ind w:firstLine="482"/>
              <w:jc w:val="both"/>
            </w:pPr>
            <w:r>
              <w:rPr>
                <w:rFonts w:ascii="仿宋_GB2312" w:hAnsi="仿宋_GB2312" w:cs="仿宋_GB2312" w:eastAsia="仿宋_GB2312"/>
                <w:sz w:val="24"/>
                <w:b/>
              </w:rPr>
              <w:t>三、售后服务</w:t>
            </w:r>
          </w:p>
          <w:p>
            <w:pPr>
              <w:pStyle w:val="null3"/>
              <w:ind w:firstLine="480"/>
              <w:jc w:val="both"/>
            </w:pPr>
            <w:r>
              <w:rPr>
                <w:rFonts w:ascii="仿宋_GB2312" w:hAnsi="仿宋_GB2312" w:cs="仿宋_GB2312" w:eastAsia="仿宋_GB2312"/>
                <w:sz w:val="24"/>
              </w:rPr>
              <w:t>（一）质保期内：</w:t>
            </w:r>
          </w:p>
          <w:p>
            <w:pPr>
              <w:pStyle w:val="null3"/>
              <w:ind w:firstLine="720"/>
              <w:jc w:val="both"/>
            </w:pPr>
            <w:r>
              <w:rPr>
                <w:rFonts w:ascii="仿宋_GB2312" w:hAnsi="仿宋_GB2312" w:cs="仿宋_GB2312" w:eastAsia="仿宋_GB2312"/>
                <w:sz w:val="24"/>
              </w:rPr>
              <w:t>1、产品发生质量问题，在接到采购方通知后，供应商服务响应时间不超过2小时，4小时内派出专业的维修人员进行现场检测维修，解决问题不超过24小时。对问题较大、短期内不能解决的，为不影响采购方正常工作，供应商在7日内免费提供替代产品，所发生的全部费用由乙方承担。若需返厂维修，相关一切费用由供应商承担。20个工作日内仍无法修复的，需免费更换同规格、同型号原厂全新产品，更换产品所产生的相关费用均由供应商承担。质保期期内产品停机时间自动计算为免费质保延长时间。</w:t>
            </w:r>
          </w:p>
          <w:p>
            <w:pPr>
              <w:pStyle w:val="null3"/>
              <w:ind w:firstLine="720"/>
              <w:jc w:val="both"/>
            </w:pPr>
            <w:r>
              <w:rPr>
                <w:rFonts w:ascii="仿宋_GB2312" w:hAnsi="仿宋_GB2312" w:cs="仿宋_GB2312" w:eastAsia="仿宋_GB2312"/>
                <w:sz w:val="24"/>
              </w:rPr>
              <w:t>2、供应商销售及原厂维修人员须定期寻访医院，及时解决相关产品的各种问题。</w:t>
            </w:r>
          </w:p>
          <w:p>
            <w:pPr>
              <w:pStyle w:val="null3"/>
              <w:ind w:firstLine="480"/>
              <w:jc w:val="both"/>
            </w:pPr>
            <w:r>
              <w:rPr>
                <w:rFonts w:ascii="仿宋_GB2312" w:hAnsi="仿宋_GB2312" w:cs="仿宋_GB2312" w:eastAsia="仿宋_GB2312"/>
                <w:sz w:val="24"/>
              </w:rPr>
              <w:t>（二）供应商在质保期结束前，对产品进行系统测试，全面保养维护，确保产品正常运行。</w:t>
            </w:r>
          </w:p>
          <w:p>
            <w:pPr>
              <w:pStyle w:val="null3"/>
              <w:ind w:firstLine="472"/>
              <w:jc w:val="both"/>
            </w:pPr>
            <w:r>
              <w:rPr>
                <w:rFonts w:ascii="仿宋_GB2312" w:hAnsi="仿宋_GB2312" w:cs="仿宋_GB2312" w:eastAsia="仿宋_GB2312"/>
                <w:sz w:val="24"/>
                <w:b/>
              </w:rPr>
              <w:t>四、技术与服务</w:t>
            </w:r>
          </w:p>
          <w:p>
            <w:pPr>
              <w:pStyle w:val="null3"/>
              <w:ind w:firstLine="480"/>
              <w:jc w:val="both"/>
            </w:pPr>
            <w:r>
              <w:rPr>
                <w:rFonts w:ascii="仿宋_GB2312" w:hAnsi="仿宋_GB2312" w:cs="仿宋_GB2312" w:eastAsia="仿宋_GB2312"/>
                <w:sz w:val="24"/>
              </w:rPr>
              <w:t>（一）技术资料：</w:t>
            </w:r>
          </w:p>
          <w:p>
            <w:pPr>
              <w:pStyle w:val="null3"/>
              <w:ind w:firstLine="960"/>
              <w:jc w:val="both"/>
            </w:pPr>
            <w:r>
              <w:rPr>
                <w:rFonts w:ascii="仿宋_GB2312" w:hAnsi="仿宋_GB2312" w:cs="仿宋_GB2312" w:eastAsia="仿宋_GB2312"/>
                <w:sz w:val="24"/>
              </w:rPr>
              <w:t>1、货物合格证；</w:t>
            </w:r>
          </w:p>
          <w:p>
            <w:pPr>
              <w:pStyle w:val="null3"/>
              <w:ind w:firstLine="960"/>
              <w:jc w:val="both"/>
            </w:pPr>
            <w:r>
              <w:rPr>
                <w:rFonts w:ascii="仿宋_GB2312" w:hAnsi="仿宋_GB2312" w:cs="仿宋_GB2312" w:eastAsia="仿宋_GB2312"/>
                <w:sz w:val="24"/>
              </w:rPr>
              <w:t>2、检验测试报告；(</w:t>
            </w:r>
            <w:r>
              <w:rPr>
                <w:rFonts w:ascii="仿宋_GB2312" w:hAnsi="仿宋_GB2312" w:cs="仿宋_GB2312" w:eastAsia="仿宋_GB2312"/>
                <w:sz w:val="24"/>
              </w:rPr>
              <w:t>如有</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3、其它资料</w:t>
            </w:r>
          </w:p>
          <w:p>
            <w:pPr>
              <w:pStyle w:val="null3"/>
              <w:ind w:firstLine="480"/>
              <w:jc w:val="both"/>
            </w:pPr>
            <w:r>
              <w:rPr>
                <w:rFonts w:ascii="仿宋_GB2312" w:hAnsi="仿宋_GB2312" w:cs="仿宋_GB2312" w:eastAsia="仿宋_GB2312"/>
                <w:sz w:val="24"/>
              </w:rPr>
              <w:t>（二）服务承诺：</w:t>
            </w:r>
          </w:p>
          <w:p>
            <w:pPr>
              <w:pStyle w:val="null3"/>
              <w:ind w:firstLine="960"/>
              <w:jc w:val="both"/>
            </w:pPr>
            <w:r>
              <w:rPr>
                <w:rFonts w:ascii="仿宋_GB2312" w:hAnsi="仿宋_GB2312" w:cs="仿宋_GB2312" w:eastAsia="仿宋_GB2312"/>
                <w:sz w:val="24"/>
              </w:rPr>
              <w:t>1、保修期内提供完全免费服务，不收取任何费用</w:t>
            </w:r>
          </w:p>
          <w:p>
            <w:pPr>
              <w:pStyle w:val="null3"/>
              <w:spacing w:before="315"/>
              <w:ind w:left="420"/>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一、乙方须在中标</w:t>
            </w:r>
            <w:r>
              <w:rPr>
                <w:rFonts w:ascii="仿宋_GB2312" w:hAnsi="仿宋_GB2312" w:cs="仿宋_GB2312" w:eastAsia="仿宋_GB2312"/>
                <w:sz w:val="24"/>
              </w:rPr>
              <w:t>5个工作日内缴纳合同总价款的5%作为履约保证金，合同约定事宜完成，所有产品功能完好，无息返还。</w:t>
            </w:r>
          </w:p>
          <w:p>
            <w:pPr>
              <w:pStyle w:val="null3"/>
              <w:ind w:firstLine="480"/>
              <w:jc w:val="both"/>
            </w:pPr>
            <w:r>
              <w:rPr>
                <w:rFonts w:ascii="仿宋_GB2312" w:hAnsi="仿宋_GB2312" w:cs="仿宋_GB2312" w:eastAsia="仿宋_GB2312"/>
                <w:sz w:val="24"/>
              </w:rPr>
              <w:t>二、交货期：自合同签订之日起产品</w:t>
            </w:r>
            <w:r>
              <w:rPr>
                <w:rFonts w:ascii="仿宋_GB2312" w:hAnsi="仿宋_GB2312" w:cs="仿宋_GB2312" w:eastAsia="仿宋_GB2312"/>
                <w:sz w:val="24"/>
              </w:rPr>
              <w:t>30个日历日内按甲方要求完成项目内容，并交付甲方验收合格；</w:t>
            </w:r>
          </w:p>
          <w:p>
            <w:pPr>
              <w:pStyle w:val="null3"/>
              <w:ind w:firstLine="480"/>
              <w:jc w:val="both"/>
            </w:pPr>
            <w:r>
              <w:rPr>
                <w:rFonts w:ascii="仿宋_GB2312" w:hAnsi="仿宋_GB2312" w:cs="仿宋_GB2312" w:eastAsia="仿宋_GB2312"/>
                <w:sz w:val="24"/>
              </w:rPr>
              <w:t>三、款项结算：货物到达甲方指定地点，安装、调试完毕并验收合格后，</w:t>
            </w:r>
            <w:r>
              <w:rPr>
                <w:rFonts w:ascii="仿宋_GB2312" w:hAnsi="仿宋_GB2312" w:cs="仿宋_GB2312" w:eastAsia="仿宋_GB2312"/>
                <w:sz w:val="24"/>
              </w:rPr>
              <w:t>30个工作日内支付实际货物总价款的100%。履约保证金待合同履行完毕后一次性支付，不计利息。</w:t>
            </w:r>
          </w:p>
          <w:p>
            <w:pPr>
              <w:pStyle w:val="null3"/>
              <w:jc w:val="both"/>
            </w:pPr>
            <w:r>
              <w:rPr>
                <w:rFonts w:ascii="仿宋_GB2312" w:hAnsi="仿宋_GB2312" w:cs="仿宋_GB2312" w:eastAsia="仿宋_GB2312"/>
                <w:sz w:val="24"/>
              </w:rPr>
              <w:t>招标方基本户：</w:t>
            </w:r>
          </w:p>
          <w:p>
            <w:pPr>
              <w:pStyle w:val="null3"/>
              <w:jc w:val="both"/>
            </w:pPr>
            <w:r>
              <w:rPr>
                <w:rFonts w:ascii="仿宋_GB2312" w:hAnsi="仿宋_GB2312" w:cs="仿宋_GB2312" w:eastAsia="仿宋_GB2312"/>
                <w:sz w:val="24"/>
              </w:rPr>
              <w:t>户名：西安市红会医院</w:t>
            </w:r>
          </w:p>
          <w:p>
            <w:pPr>
              <w:pStyle w:val="null3"/>
              <w:jc w:val="both"/>
            </w:pPr>
            <w:r>
              <w:rPr>
                <w:rFonts w:ascii="仿宋_GB2312" w:hAnsi="仿宋_GB2312" w:cs="仿宋_GB2312" w:eastAsia="仿宋_GB2312"/>
                <w:sz w:val="24"/>
              </w:rPr>
              <w:t>账号：</w:t>
            </w:r>
            <w:r>
              <w:rPr>
                <w:rFonts w:ascii="仿宋_GB2312" w:hAnsi="仿宋_GB2312" w:cs="仿宋_GB2312" w:eastAsia="仿宋_GB2312"/>
                <w:sz w:val="24"/>
              </w:rPr>
              <w:t>102407334632</w:t>
            </w:r>
          </w:p>
          <w:p>
            <w:pPr>
              <w:pStyle w:val="null3"/>
              <w:jc w:val="both"/>
            </w:pPr>
            <w:r>
              <w:rPr>
                <w:rFonts w:ascii="仿宋_GB2312" w:hAnsi="仿宋_GB2312" w:cs="仿宋_GB2312" w:eastAsia="仿宋_GB2312"/>
                <w:sz w:val="24"/>
              </w:rPr>
              <w:t>开户行：中行西安长安路支行</w:t>
            </w:r>
          </w:p>
          <w:p>
            <w:pPr>
              <w:pStyle w:val="null3"/>
              <w:jc w:val="both"/>
            </w:pPr>
            <w:r>
              <w:rPr>
                <w:rFonts w:ascii="仿宋_GB2312" w:hAnsi="仿宋_GB2312" w:cs="仿宋_GB2312" w:eastAsia="仿宋_GB2312"/>
                <w:sz w:val="24"/>
              </w:rPr>
              <w:t>转账请注明用途</w:t>
            </w:r>
          </w:p>
          <w:p>
            <w:pPr>
              <w:pStyle w:val="null3"/>
              <w:ind w:firstLine="96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自合同签订之日起产品30个日历日内按甲方要求完成项目内容，并交付甲方验收合格；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西安市红会医院指定地点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货物到达甲方指定地点，安装、调试完毕并验收合格后，30个工作日内支付实际货物总价款的100%。履约保证金待合同履行完毕后一次性支付，不计利息。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（一）货物到达采购方指定地点后，采购方根据合同要求，进行外观验收，确认产地、规格、型号和数量。采购方、供货商双方须在约定的时间和地点共同开箱检验。 （二）产品安装、调试、自检正常，且可正常使用后，由供货商书面通知采购方。 （三）采购方核查供货商提供的产品自检正常报告后，开始进行产品验收。产品验收合格后，填写产品验收单作为对货物的最终认可。 （四）供货商须向采购方提交货物实施过程中的所有资料，以便甲方日后管理和维护。 （五）验收依据： 1、本合同及附件文本； 2、国家相应的标准、规范； 3、招标文件、投标文件、澄清表（函）。 4、提供质保期服务承诺文件。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球管原厂质保不少于一年，质保期结束后免费延长原厂维保2年，全部软件终生 无条件升级。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（一）按《政府采购法》、《民法典》中的相关条款执行。 （二）未按合同要求提供货物或质量不能满足谈判技术要求，供货方必须无条件更换，提高技术，完善质量，否则，采购方会同鉴证方有权终止合同，并对乙方的违约行为报监管机构进行相应的处罚。 （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全部费用。</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被授权人参与投标时须提供法定代表人授权书、被授权人身份证及开标截止前连续三个月（不含开标当月）供应商为其缴纳的社会保险证明；法定代表人参与投标时须提供法定代表人身份证明；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供应商符合《医疗器械监督管理条例》、《医疗器械经营监督管理办法》等相关的规定；</w:t>
            </w:r>
          </w:p>
        </w:tc>
        <w:tc>
          <w:tcPr>
            <w:tcW w:type="dxa" w:w="3322"/>
          </w:tcPr>
          <w:p>
            <w:pPr>
              <w:pStyle w:val="null3"/>
            </w:pPr>
            <w:r>
              <w:rPr>
                <w:rFonts w:ascii="仿宋_GB2312" w:hAnsi="仿宋_GB2312" w:cs="仿宋_GB2312" w:eastAsia="仿宋_GB2312"/>
              </w:rPr>
              <w:t>提供有效的医疗器械经营许可证；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tc>
        <w:tc>
          <w:tcPr>
            <w:tcW w:type="dxa" w:w="3322"/>
          </w:tcPr>
          <w:p>
            <w:pPr>
              <w:pStyle w:val="null3"/>
            </w:pPr>
            <w:r>
              <w:rPr>
                <w:rFonts w:ascii="仿宋_GB2312" w:hAnsi="仿宋_GB2312" w:cs="仿宋_GB2312" w:eastAsia="仿宋_GB2312"/>
              </w:rPr>
              <w:t>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1.否按照单一来源采购文件要求的格式编写； 2.是否有重大缺漏项</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1.是否未超过采购预算； 2.有效期是否符合单一来源采购文件的要求； 3.付款方式、服务期是否满足单一来源采购文件要求。 4.是否满足采购文件实质性要求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