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483F4">
      <w:pPr>
        <w:jc w:val="center"/>
        <w:rPr>
          <w:rFonts w:hint="eastAsia"/>
          <w:lang w:val="en-US" w:eastAsia="zh-CN"/>
        </w:rPr>
      </w:pPr>
      <w:bookmarkStart w:id="24" w:name="_GoBack"/>
      <w:r>
        <w:rPr>
          <w:rFonts w:hint="eastAsia" w:ascii="仿宋_GB2312" w:hAnsi="仿宋_GB2312" w:eastAsia="仿宋_GB2312" w:cs="仿宋_GB2312"/>
          <w:b/>
          <w:bCs/>
          <w:sz w:val="24"/>
          <w:szCs w:val="24"/>
          <w:lang w:val="en-US" w:eastAsia="zh-CN"/>
        </w:rPr>
        <w:t>采购包1：供水管理技术服务项目采购需求</w:t>
      </w:r>
      <w:bookmarkEnd w:id="24"/>
    </w:p>
    <w:p w14:paraId="3EB73B8E">
      <w:pPr>
        <w:pStyle w:val="8"/>
        <w:widowControl w:val="0"/>
        <w:numPr>
          <w:ilvl w:val="2"/>
          <w:numId w:val="0"/>
        </w:numPr>
        <w:spacing w:line="360" w:lineRule="auto"/>
        <w:ind w:firstLine="361" w:firstLineChars="150"/>
        <w:outlineLvl w:val="2"/>
        <w:rPr>
          <w:rFonts w:hint="eastAsia" w:ascii="仿宋_GB2312" w:hAnsi="仿宋_GB2312" w:eastAsia="仿宋_GB2312" w:cs="仿宋_GB2312"/>
          <w:b/>
          <w:sz w:val="24"/>
          <w:szCs w:val="24"/>
          <w:highlight w:val="none"/>
          <w:lang w:eastAsia="zh-CN"/>
        </w:rPr>
      </w:pPr>
      <w:bookmarkStart w:id="0" w:name="_Toc20052"/>
      <w:bookmarkStart w:id="1" w:name="_Toc21827"/>
      <w:r>
        <w:rPr>
          <w:rFonts w:hint="eastAsia" w:ascii="仿宋_GB2312" w:hAnsi="仿宋_GB2312" w:eastAsia="仿宋_GB2312" w:cs="仿宋_GB2312"/>
          <w:b/>
          <w:sz w:val="24"/>
          <w:szCs w:val="24"/>
          <w:lang w:val="en-US" w:eastAsia="zh-CN"/>
        </w:rPr>
        <w:t>一、</w:t>
      </w:r>
      <w:r>
        <w:rPr>
          <w:rFonts w:hint="eastAsia" w:ascii="仿宋_GB2312" w:hAnsi="仿宋_GB2312" w:eastAsia="仿宋_GB2312" w:cs="仿宋_GB2312"/>
          <w:b/>
          <w:sz w:val="24"/>
          <w:szCs w:val="24"/>
          <w:highlight w:val="none"/>
          <w:lang w:val="en-US" w:eastAsia="zh-CN"/>
        </w:rPr>
        <w:t xml:space="preserve"> </w:t>
      </w:r>
      <w:r>
        <w:rPr>
          <w:rFonts w:hint="eastAsia" w:ascii="仿宋_GB2312" w:hAnsi="仿宋_GB2312" w:eastAsia="仿宋_GB2312" w:cs="仿宋_GB2312"/>
          <w:b/>
          <w:sz w:val="24"/>
          <w:szCs w:val="24"/>
          <w:highlight w:val="none"/>
          <w:lang w:eastAsia="zh-CN"/>
        </w:rPr>
        <w:t>管理信息采集更新服务</w:t>
      </w:r>
      <w:bookmarkEnd w:id="0"/>
      <w:bookmarkEnd w:id="1"/>
    </w:p>
    <w:p w14:paraId="16748710">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eastAsia="zh-CN"/>
        </w:rPr>
      </w:pPr>
      <w:bookmarkStart w:id="2" w:name="_Toc5720"/>
      <w:r>
        <w:rPr>
          <w:rFonts w:hint="eastAsia" w:ascii="仿宋_GB2312" w:hAnsi="仿宋_GB2312" w:eastAsia="仿宋_GB2312" w:cs="仿宋_GB2312"/>
          <w:b/>
          <w:kern w:val="0"/>
          <w:sz w:val="24"/>
          <w:szCs w:val="24"/>
          <w:highlight w:val="none"/>
          <w:lang w:val="en-US" w:eastAsia="zh-CN" w:bidi="en-US"/>
        </w:rPr>
        <w:t>（1）</w:t>
      </w:r>
      <w:r>
        <w:rPr>
          <w:rFonts w:hint="eastAsia" w:ascii="仿宋_GB2312" w:hAnsi="仿宋_GB2312" w:eastAsia="仿宋_GB2312" w:cs="仿宋_GB2312"/>
          <w:b/>
          <w:sz w:val="24"/>
          <w:szCs w:val="24"/>
          <w:highlight w:val="none"/>
          <w:lang w:eastAsia="zh-CN"/>
        </w:rPr>
        <w:t>采集范围及</w:t>
      </w:r>
      <w:bookmarkEnd w:id="2"/>
      <w:r>
        <w:rPr>
          <w:rFonts w:hint="eastAsia" w:ascii="仿宋_GB2312" w:hAnsi="仿宋_GB2312" w:eastAsia="仿宋_GB2312" w:cs="仿宋_GB2312"/>
          <w:b/>
          <w:sz w:val="24"/>
          <w:szCs w:val="24"/>
          <w:highlight w:val="none"/>
          <w:lang w:eastAsia="zh-CN"/>
        </w:rPr>
        <w:t>点次</w:t>
      </w:r>
    </w:p>
    <w:p w14:paraId="401B8B91">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末端供水作为城市供水系统的关键环节，直接关乎居民的用水安全与健康。近年来，随着居民对用水品质的关注度持续提升，因水质浑浊、异味、水压不稳等问题引发的投诉量居高不下。为此，西安市供水管理中心针对群众诉求，在往年管理信息采集工作基础上，特别增加了水质快检内容，通过配备便携式检测设备，对末端供水的余氯、浊度、pH值等关键指标开展现场快速检测，进一步强化城市供水水质监测力度，实现问题早发现、早处置，切实回应群众关切。</w:t>
      </w:r>
    </w:p>
    <w:p w14:paraId="768F1A75">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本项目旨在对西安市城市供水管网末端用水户（小区、单位等）进行全面信息采集与更新，同步整合水质快检结果，构建“基础信息+动态水质”的立体化数据库。</w:t>
      </w:r>
    </w:p>
    <w:p w14:paraId="4151CAE6">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依据西安市供水管理中心历年项目“城市供水管理信息采集服务工作内容（2017-2025）”，并结合当前西安市水务一体化发展与智慧水务建设进程，本项目计划采集末端供水小区1500个点次（约占平台已覆盖小区数量的六分之一），同步完成每个点次的水质快检工作，重点监测余氯、浊度、菌落总数等指标。采集点按3～4年轮换，其中主城区与区县采样比例按9:1考虑，确保采集成果与水质数据具备广泛代表性，为持续优化末端供水管理、提升水质安全保障能力提供坚实的数据支撑。</w:t>
      </w:r>
    </w:p>
    <w:p w14:paraId="60DD0C62">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eastAsia="zh-CN"/>
        </w:rPr>
      </w:pPr>
      <w:r>
        <w:rPr>
          <w:rFonts w:hint="eastAsia" w:ascii="仿宋_GB2312" w:hAnsi="仿宋_GB2312" w:eastAsia="仿宋_GB2312" w:cs="仿宋_GB2312"/>
          <w:b/>
          <w:kern w:val="0"/>
          <w:sz w:val="24"/>
          <w:szCs w:val="24"/>
          <w:highlight w:val="none"/>
          <w:lang w:val="en-US" w:eastAsia="zh-CN" w:bidi="en-US"/>
        </w:rPr>
        <w:t>（2）</w:t>
      </w:r>
      <w:r>
        <w:rPr>
          <w:rFonts w:hint="eastAsia" w:ascii="仿宋_GB2312" w:hAnsi="仿宋_GB2312" w:eastAsia="仿宋_GB2312" w:cs="仿宋_GB2312"/>
          <w:b/>
          <w:sz w:val="24"/>
          <w:szCs w:val="24"/>
          <w:highlight w:val="none"/>
          <w:lang w:eastAsia="zh-CN"/>
        </w:rPr>
        <w:t>数据采集方式</w:t>
      </w:r>
    </w:p>
    <w:p w14:paraId="1B30E990">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按照日常监督检查、开学前专项监督检查、夏/冬季供水保障监督检查、重大活动及节假日监督检查等进行分类，采集相关信息，实现监督检查精细化。</w:t>
      </w:r>
    </w:p>
    <w:p w14:paraId="3E7D0A9C">
      <w:pPr>
        <w:pStyle w:val="9"/>
        <w:numPr>
          <w:ilvl w:val="0"/>
          <w:numId w:val="0"/>
        </w:numPr>
        <w:spacing w:line="360" w:lineRule="auto"/>
        <w:ind w:left="0" w:leftChars="0" w:firstLine="482" w:firstLineChars="200"/>
        <w:jc w:val="left"/>
        <w:rPr>
          <w:rFonts w:hint="eastAsia" w:ascii="仿宋_GB2312" w:hAnsi="仿宋_GB2312" w:eastAsia="仿宋_GB2312" w:cs="仿宋_GB2312"/>
          <w:b/>
          <w:bCs/>
          <w:kern w:val="0"/>
          <w:sz w:val="24"/>
          <w:szCs w:val="24"/>
          <w:highlight w:val="none"/>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rPr>
        <w:t>日常监督检查</w:t>
      </w:r>
    </w:p>
    <w:p w14:paraId="0DF1C202">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一是对当年新建并通过竣工验收备案的城市供水设施进行全面调查摸底，充实更新信息数据库台账，掌握全市供水管理信息统计与分析基础，支撑规范化管理。</w:t>
      </w:r>
    </w:p>
    <w:p w14:paraId="4BFCE19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二是全面摸排城市供水改造管理现状，完善信息动态更新机制，为供水设施（尤其老旧小区）改造与管理提供依据。</w:t>
      </w:r>
    </w:p>
    <w:p w14:paraId="6ABE5C3F">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三是以消除安全隐患为目标，实时更新供水设施信息底图，为城市供水监管提供业务支撑。</w:t>
      </w:r>
    </w:p>
    <w:p w14:paraId="23E5BA79">
      <w:pPr>
        <w:pStyle w:val="9"/>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rPr>
        <w:t>开学前专项监督检查</w:t>
      </w:r>
    </w:p>
    <w:p w14:paraId="3F2F88C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项目周期内春季开学前</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val="en-US" w:eastAsia="zh-CN"/>
        </w:rPr>
        <w:t>西安市中心城区</w:t>
      </w:r>
      <w:r>
        <w:rPr>
          <w:rFonts w:hint="eastAsia" w:ascii="仿宋_GB2312" w:hAnsi="仿宋_GB2312" w:eastAsia="仿宋_GB2312" w:cs="仿宋_GB2312"/>
          <w:sz w:val="24"/>
          <w:szCs w:val="24"/>
          <w:highlight w:val="none"/>
        </w:rPr>
        <w:t>不同区域</w:t>
      </w:r>
      <w:r>
        <w:rPr>
          <w:rFonts w:hint="eastAsia" w:ascii="仿宋_GB2312" w:hAnsi="仿宋_GB2312" w:eastAsia="仿宋_GB2312" w:cs="仿宋_GB2312"/>
          <w:sz w:val="24"/>
          <w:szCs w:val="24"/>
          <w:highlight w:val="none"/>
          <w:lang w:val="en-US" w:eastAsia="zh-CN"/>
        </w:rPr>
        <w:t>开展供水情况抽查、检查工作，重点对</w:t>
      </w:r>
      <w:r>
        <w:rPr>
          <w:rFonts w:hint="eastAsia" w:ascii="仿宋_GB2312" w:hAnsi="仿宋_GB2312" w:eastAsia="仿宋_GB2312" w:cs="仿宋_GB2312"/>
          <w:sz w:val="24"/>
          <w:szCs w:val="24"/>
          <w:highlight w:val="none"/>
        </w:rPr>
        <w:t>学校</w:t>
      </w:r>
      <w:r>
        <w:rPr>
          <w:rFonts w:hint="eastAsia" w:ascii="仿宋_GB2312" w:hAnsi="仿宋_GB2312" w:eastAsia="仿宋_GB2312" w:cs="仿宋_GB2312"/>
          <w:sz w:val="24"/>
          <w:szCs w:val="24"/>
          <w:highlight w:val="none"/>
          <w:lang w:eastAsia="zh-CN"/>
        </w:rPr>
        <w:t>的城市供水</w:t>
      </w:r>
      <w:r>
        <w:rPr>
          <w:rFonts w:hint="eastAsia" w:ascii="仿宋_GB2312" w:hAnsi="仿宋_GB2312" w:eastAsia="仿宋_GB2312" w:cs="仿宋_GB2312"/>
          <w:sz w:val="24"/>
          <w:szCs w:val="24"/>
          <w:highlight w:val="none"/>
        </w:rPr>
        <w:t>设施</w:t>
      </w:r>
      <w:r>
        <w:rPr>
          <w:rFonts w:hint="eastAsia" w:ascii="仿宋_GB2312" w:hAnsi="仿宋_GB2312" w:eastAsia="仿宋_GB2312" w:cs="仿宋_GB2312"/>
          <w:sz w:val="24"/>
          <w:szCs w:val="24"/>
          <w:highlight w:val="none"/>
          <w:lang w:val="en-US" w:eastAsia="zh-CN"/>
        </w:rPr>
        <w:t>进行</w:t>
      </w:r>
      <w:r>
        <w:rPr>
          <w:rFonts w:hint="eastAsia" w:ascii="仿宋_GB2312" w:hAnsi="仿宋_GB2312" w:eastAsia="仿宋_GB2312" w:cs="仿宋_GB2312"/>
          <w:sz w:val="24"/>
          <w:szCs w:val="24"/>
          <w:highlight w:val="none"/>
        </w:rPr>
        <w:t>抽检，形成抽检名单，</w:t>
      </w:r>
      <w:r>
        <w:rPr>
          <w:rFonts w:hint="eastAsia" w:ascii="仿宋_GB2312" w:hAnsi="仿宋_GB2312" w:eastAsia="仿宋_GB2312" w:cs="仿宋_GB2312"/>
          <w:sz w:val="24"/>
          <w:szCs w:val="24"/>
          <w:highlight w:val="none"/>
          <w:lang w:val="en-US" w:eastAsia="zh-CN"/>
        </w:rPr>
        <w:t>并进行</w:t>
      </w:r>
      <w:r>
        <w:rPr>
          <w:rFonts w:hint="eastAsia" w:ascii="仿宋_GB2312" w:hAnsi="仿宋_GB2312" w:eastAsia="仿宋_GB2312" w:cs="仿宋_GB2312"/>
          <w:sz w:val="24"/>
          <w:szCs w:val="24"/>
          <w:highlight w:val="none"/>
        </w:rPr>
        <w:t>信息数据采集</w:t>
      </w:r>
      <w:r>
        <w:rPr>
          <w:rFonts w:hint="eastAsia" w:ascii="仿宋_GB2312" w:hAnsi="仿宋_GB2312" w:eastAsia="仿宋_GB2312" w:cs="仿宋_GB2312"/>
          <w:sz w:val="24"/>
          <w:szCs w:val="24"/>
          <w:highlight w:val="none"/>
          <w:lang w:val="en-US" w:eastAsia="zh-CN"/>
        </w:rPr>
        <w:t>与</w:t>
      </w:r>
      <w:r>
        <w:rPr>
          <w:rFonts w:hint="eastAsia" w:ascii="仿宋_GB2312" w:hAnsi="仿宋_GB2312" w:eastAsia="仿宋_GB2312" w:cs="仿宋_GB2312"/>
          <w:sz w:val="24"/>
          <w:szCs w:val="24"/>
          <w:highlight w:val="none"/>
        </w:rPr>
        <w:t>安全隐患整改闭环。</w:t>
      </w:r>
    </w:p>
    <w:p w14:paraId="1D9F0573">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采集标准与日常监督检查采集标准相同，主要采集基本信息、水质快速检测信息数据</w:t>
      </w:r>
      <w:r>
        <w:rPr>
          <w:rFonts w:hint="eastAsia" w:ascii="仿宋_GB2312" w:hAnsi="仿宋_GB2312" w:eastAsia="仿宋_GB2312" w:cs="仿宋_GB2312"/>
          <w:sz w:val="24"/>
          <w:szCs w:val="24"/>
          <w:highlight w:val="none"/>
          <w:lang w:val="en-US" w:eastAsia="zh-CN"/>
        </w:rPr>
        <w:t>等</w:t>
      </w:r>
      <w:r>
        <w:rPr>
          <w:rFonts w:hint="eastAsia" w:ascii="仿宋_GB2312" w:hAnsi="仿宋_GB2312" w:eastAsia="仿宋_GB2312" w:cs="仿宋_GB2312"/>
          <w:sz w:val="24"/>
          <w:szCs w:val="24"/>
          <w:highlight w:val="none"/>
        </w:rPr>
        <w:t>。对存在安全隐患问题的</w:t>
      </w:r>
      <w:r>
        <w:rPr>
          <w:rFonts w:hint="eastAsia" w:ascii="仿宋_GB2312" w:hAnsi="仿宋_GB2312" w:eastAsia="仿宋_GB2312" w:cs="仿宋_GB2312"/>
          <w:sz w:val="24"/>
          <w:szCs w:val="24"/>
          <w:highlight w:val="none"/>
          <w:lang w:val="en-US" w:eastAsia="zh-CN"/>
        </w:rPr>
        <w:t>区域（或学校）</w:t>
      </w:r>
      <w:r>
        <w:rPr>
          <w:rFonts w:hint="eastAsia" w:ascii="仿宋_GB2312" w:hAnsi="仿宋_GB2312" w:eastAsia="仿宋_GB2312" w:cs="仿宋_GB2312"/>
          <w:sz w:val="24"/>
          <w:szCs w:val="24"/>
          <w:highlight w:val="none"/>
        </w:rPr>
        <w:t>，要及时下达整改通知并跟踪处置</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直至</w:t>
      </w:r>
      <w:r>
        <w:rPr>
          <w:rFonts w:hint="eastAsia" w:ascii="仿宋_GB2312" w:hAnsi="仿宋_GB2312" w:eastAsia="仿宋_GB2312" w:cs="仿宋_GB2312"/>
          <w:sz w:val="24"/>
          <w:szCs w:val="24"/>
          <w:highlight w:val="none"/>
        </w:rPr>
        <w:t>跟踪处置到位</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则可确定</w:t>
      </w:r>
      <w:r>
        <w:rPr>
          <w:rFonts w:hint="eastAsia" w:ascii="仿宋_GB2312" w:hAnsi="仿宋_GB2312" w:eastAsia="仿宋_GB2312" w:cs="仿宋_GB2312"/>
          <w:sz w:val="24"/>
          <w:szCs w:val="24"/>
          <w:highlight w:val="none"/>
        </w:rPr>
        <w:t>该点位</w:t>
      </w:r>
      <w:r>
        <w:rPr>
          <w:rFonts w:hint="eastAsia" w:ascii="仿宋_GB2312" w:hAnsi="仿宋_GB2312" w:eastAsia="仿宋_GB2312" w:cs="仿宋_GB2312"/>
          <w:sz w:val="24"/>
          <w:szCs w:val="24"/>
          <w:highlight w:val="none"/>
          <w:lang w:eastAsia="zh-CN"/>
        </w:rPr>
        <w:t>的</w:t>
      </w:r>
      <w:r>
        <w:rPr>
          <w:rFonts w:hint="eastAsia" w:ascii="仿宋_GB2312" w:hAnsi="仿宋_GB2312" w:eastAsia="仿宋_GB2312" w:cs="仿宋_GB2312"/>
          <w:sz w:val="24"/>
          <w:szCs w:val="24"/>
          <w:highlight w:val="none"/>
        </w:rPr>
        <w:t>信息数据采集完成。</w:t>
      </w:r>
    </w:p>
    <w:p w14:paraId="78A0C75E">
      <w:pPr>
        <w:pStyle w:val="9"/>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rPr>
        <w:t>夏/冬季高峰供水保障监督检查</w:t>
      </w:r>
    </w:p>
    <w:p w14:paraId="2D8B7319">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夏季：结合用水高峰期及汛期强降雨影响（地表水系统为主），易发水质不达标、水量水压不足、爆管等问题。供水管理中心需与供水企业建立联动机制，落实处置措施，保障高温时段供水安全。</w:t>
      </w:r>
    </w:p>
    <w:p w14:paraId="20546E41">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冬季：针对寒冷天气易致多层及老旧小区庭院管网、水表、高位水箱等冻损问题，对中心城区居民小区随机抽查。重点检查供水主体责任落实、水质安全保障、设施运行、安全管理措施等情况，并全面排查冬季供水保障方案、爆管应急措施、防寒防冻措施、抢修维修及备件储备情况。</w:t>
      </w:r>
    </w:p>
    <w:p w14:paraId="026B6802">
      <w:pPr>
        <w:pStyle w:val="9"/>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rPr>
        <w:t>重大活动及重大节假日监督检查</w:t>
      </w:r>
    </w:p>
    <w:p w14:paraId="6D81C0B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当前，西安</w:t>
      </w:r>
      <w:r>
        <w:rPr>
          <w:rFonts w:hint="eastAsia" w:ascii="仿宋_GB2312" w:hAnsi="仿宋_GB2312" w:eastAsia="仿宋_GB2312" w:cs="仿宋_GB2312"/>
          <w:sz w:val="24"/>
          <w:szCs w:val="24"/>
          <w:highlight w:val="none"/>
          <w:lang w:val="en-US" w:eastAsia="zh-CN"/>
        </w:rPr>
        <w:t>市</w:t>
      </w:r>
      <w:r>
        <w:rPr>
          <w:rFonts w:hint="eastAsia" w:ascii="仿宋_GB2312" w:hAnsi="仿宋_GB2312" w:eastAsia="仿宋_GB2312" w:cs="仿宋_GB2312"/>
          <w:sz w:val="24"/>
          <w:szCs w:val="24"/>
          <w:highlight w:val="none"/>
        </w:rPr>
        <w:t>正处</w:t>
      </w:r>
      <w:r>
        <w:rPr>
          <w:rFonts w:hint="eastAsia" w:ascii="仿宋_GB2312" w:hAnsi="仿宋_GB2312" w:eastAsia="仿宋_GB2312" w:cs="仿宋_GB2312"/>
          <w:sz w:val="24"/>
          <w:szCs w:val="24"/>
          <w:highlight w:val="none"/>
          <w:lang w:val="en-US" w:eastAsia="zh-CN"/>
        </w:rPr>
        <w:t>于</w:t>
      </w:r>
      <w:r>
        <w:rPr>
          <w:rFonts w:hint="eastAsia" w:ascii="仿宋_GB2312" w:hAnsi="仿宋_GB2312" w:eastAsia="仿宋_GB2312" w:cs="仿宋_GB2312"/>
          <w:sz w:val="24"/>
          <w:szCs w:val="24"/>
          <w:highlight w:val="none"/>
        </w:rPr>
        <w:t>“一带一路”战略、国家中心城市、国际化大都市建设等黄金机遇叠加期，区位优势明显、交通发达便利，拥有欧亚经济论坛、丝绸之路国际博览会等国际交流平台，也是</w:t>
      </w:r>
      <w:r>
        <w:rPr>
          <w:rFonts w:hint="eastAsia" w:ascii="仿宋_GB2312" w:hAnsi="仿宋_GB2312" w:eastAsia="仿宋_GB2312" w:cs="仿宋_GB2312"/>
          <w:sz w:val="24"/>
          <w:szCs w:val="24"/>
          <w:highlight w:val="none"/>
          <w:lang w:val="en-US" w:eastAsia="zh-CN"/>
        </w:rPr>
        <w:t>全国</w:t>
      </w:r>
      <w:r>
        <w:rPr>
          <w:rFonts w:hint="eastAsia" w:ascii="仿宋_GB2312" w:hAnsi="仿宋_GB2312" w:eastAsia="仿宋_GB2312" w:cs="仿宋_GB2312"/>
          <w:sz w:val="24"/>
          <w:szCs w:val="24"/>
          <w:highlight w:val="none"/>
        </w:rPr>
        <w:t>重要的旅游城市</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做好会议场所、接待酒店、商场、公共场所</w:t>
      </w:r>
      <w:r>
        <w:rPr>
          <w:rFonts w:hint="eastAsia" w:ascii="仿宋_GB2312" w:hAnsi="仿宋_GB2312" w:eastAsia="仿宋_GB2312" w:cs="仿宋_GB2312"/>
          <w:sz w:val="24"/>
          <w:szCs w:val="24"/>
          <w:highlight w:val="none"/>
          <w:lang w:val="en-US" w:eastAsia="zh-CN"/>
        </w:rPr>
        <w:t>等区域的</w:t>
      </w:r>
      <w:r>
        <w:rPr>
          <w:rFonts w:hint="eastAsia" w:ascii="仿宋_GB2312" w:hAnsi="仿宋_GB2312" w:eastAsia="仿宋_GB2312" w:cs="仿宋_GB2312"/>
          <w:sz w:val="24"/>
          <w:szCs w:val="24"/>
          <w:highlight w:val="none"/>
        </w:rPr>
        <w:t>供水</w:t>
      </w:r>
      <w:r>
        <w:rPr>
          <w:rFonts w:hint="eastAsia" w:ascii="仿宋_GB2312" w:hAnsi="仿宋_GB2312" w:eastAsia="仿宋_GB2312" w:cs="仿宋_GB2312"/>
          <w:sz w:val="24"/>
          <w:szCs w:val="24"/>
          <w:highlight w:val="none"/>
          <w:lang w:val="en-US" w:eastAsia="zh-CN"/>
        </w:rPr>
        <w:t>安全</w:t>
      </w:r>
      <w:r>
        <w:rPr>
          <w:rFonts w:hint="eastAsia" w:ascii="仿宋_GB2312" w:hAnsi="仿宋_GB2312" w:eastAsia="仿宋_GB2312" w:cs="仿宋_GB2312"/>
          <w:sz w:val="24"/>
          <w:szCs w:val="24"/>
          <w:highlight w:val="none"/>
        </w:rPr>
        <w:t>保障也是重中之重</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因此，</w:t>
      </w:r>
      <w:r>
        <w:rPr>
          <w:rFonts w:hint="eastAsia" w:ascii="仿宋_GB2312" w:hAnsi="仿宋_GB2312" w:eastAsia="仿宋_GB2312" w:cs="仿宋_GB2312"/>
          <w:sz w:val="24"/>
          <w:szCs w:val="24"/>
          <w:highlight w:val="none"/>
        </w:rPr>
        <w:t>在重大活动及</w:t>
      </w:r>
      <w:r>
        <w:rPr>
          <w:rFonts w:hint="eastAsia" w:ascii="仿宋_GB2312" w:hAnsi="仿宋_GB2312" w:eastAsia="仿宋_GB2312" w:cs="仿宋_GB2312"/>
          <w:sz w:val="24"/>
          <w:szCs w:val="24"/>
          <w:highlight w:val="none"/>
          <w:lang w:val="en-US" w:eastAsia="zh-CN"/>
        </w:rPr>
        <w:t>节</w:t>
      </w:r>
      <w:r>
        <w:rPr>
          <w:rFonts w:hint="eastAsia" w:ascii="仿宋_GB2312" w:hAnsi="仿宋_GB2312" w:eastAsia="仿宋_GB2312" w:cs="仿宋_GB2312"/>
          <w:sz w:val="24"/>
          <w:szCs w:val="24"/>
          <w:highlight w:val="none"/>
        </w:rPr>
        <w:t>假日</w:t>
      </w:r>
      <w:r>
        <w:rPr>
          <w:rFonts w:hint="eastAsia" w:ascii="仿宋_GB2312" w:hAnsi="仿宋_GB2312" w:eastAsia="仿宋_GB2312" w:cs="仿宋_GB2312"/>
          <w:sz w:val="24"/>
          <w:szCs w:val="24"/>
          <w:highlight w:val="none"/>
          <w:lang w:val="en-US" w:eastAsia="zh-CN"/>
        </w:rPr>
        <w:t>期间，本项目</w:t>
      </w:r>
      <w:r>
        <w:rPr>
          <w:rFonts w:hint="eastAsia" w:ascii="仿宋_GB2312" w:hAnsi="仿宋_GB2312" w:eastAsia="仿宋_GB2312" w:cs="仿宋_GB2312"/>
          <w:sz w:val="24"/>
          <w:szCs w:val="24"/>
          <w:highlight w:val="none"/>
        </w:rPr>
        <w:t>计划开展</w:t>
      </w:r>
      <w:r>
        <w:rPr>
          <w:rFonts w:hint="eastAsia" w:ascii="仿宋_GB2312" w:hAnsi="仿宋_GB2312" w:eastAsia="仿宋_GB2312" w:cs="仿宋_GB2312"/>
          <w:sz w:val="24"/>
          <w:szCs w:val="24"/>
          <w:highlight w:val="none"/>
          <w:lang w:val="en-US" w:eastAsia="zh-CN"/>
        </w:rPr>
        <w:t>供水专项检查，以</w:t>
      </w:r>
      <w:r>
        <w:rPr>
          <w:rFonts w:hint="eastAsia" w:ascii="仿宋_GB2312" w:hAnsi="仿宋_GB2312" w:eastAsia="仿宋_GB2312" w:cs="仿宋_GB2312"/>
          <w:sz w:val="24"/>
          <w:szCs w:val="24"/>
          <w:highlight w:val="none"/>
        </w:rPr>
        <w:t>会议场所、</w:t>
      </w:r>
      <w:r>
        <w:rPr>
          <w:rFonts w:hint="eastAsia" w:ascii="仿宋_GB2312" w:hAnsi="仿宋_GB2312" w:eastAsia="仿宋_GB2312" w:cs="仿宋_GB2312"/>
          <w:sz w:val="24"/>
          <w:szCs w:val="24"/>
          <w:highlight w:val="none"/>
          <w:lang w:val="en-US" w:eastAsia="zh-CN"/>
        </w:rPr>
        <w:t>星级</w:t>
      </w:r>
      <w:r>
        <w:rPr>
          <w:rFonts w:hint="eastAsia" w:ascii="仿宋_GB2312" w:hAnsi="仿宋_GB2312" w:eastAsia="仿宋_GB2312" w:cs="仿宋_GB2312"/>
          <w:sz w:val="24"/>
          <w:szCs w:val="24"/>
          <w:highlight w:val="none"/>
        </w:rPr>
        <w:t>酒店、</w:t>
      </w:r>
      <w:r>
        <w:rPr>
          <w:rFonts w:hint="eastAsia" w:ascii="仿宋_GB2312" w:hAnsi="仿宋_GB2312" w:eastAsia="仿宋_GB2312" w:cs="仿宋_GB2312"/>
          <w:sz w:val="24"/>
          <w:szCs w:val="24"/>
          <w:highlight w:val="none"/>
          <w:lang w:val="en-US" w:eastAsia="zh-CN"/>
        </w:rPr>
        <w:t>大型</w:t>
      </w:r>
      <w:r>
        <w:rPr>
          <w:rFonts w:hint="eastAsia" w:ascii="仿宋_GB2312" w:hAnsi="仿宋_GB2312" w:eastAsia="仿宋_GB2312" w:cs="仿宋_GB2312"/>
          <w:sz w:val="24"/>
          <w:szCs w:val="24"/>
          <w:highlight w:val="none"/>
        </w:rPr>
        <w:t>商场、</w:t>
      </w:r>
      <w:r>
        <w:rPr>
          <w:rFonts w:hint="eastAsia" w:ascii="仿宋_GB2312" w:hAnsi="仿宋_GB2312" w:eastAsia="仿宋_GB2312" w:cs="仿宋_GB2312"/>
          <w:sz w:val="24"/>
          <w:szCs w:val="24"/>
          <w:highlight w:val="none"/>
          <w:lang w:val="en-US" w:eastAsia="zh-CN"/>
        </w:rPr>
        <w:t>重要场所等为重点检查区域</w:t>
      </w:r>
      <w:r>
        <w:rPr>
          <w:rFonts w:hint="eastAsia" w:ascii="仿宋_GB2312" w:hAnsi="仿宋_GB2312" w:eastAsia="仿宋_GB2312" w:cs="仿宋_GB2312"/>
          <w:sz w:val="24"/>
          <w:szCs w:val="24"/>
          <w:highlight w:val="none"/>
        </w:rPr>
        <w:t>。</w:t>
      </w:r>
    </w:p>
    <w:p w14:paraId="25CAD180">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eastAsia="zh-CN"/>
        </w:rPr>
      </w:pPr>
      <w:bookmarkStart w:id="3" w:name="_Toc30219"/>
      <w:r>
        <w:rPr>
          <w:rFonts w:hint="eastAsia" w:ascii="仿宋_GB2312" w:hAnsi="仿宋_GB2312" w:eastAsia="仿宋_GB2312" w:cs="仿宋_GB2312"/>
          <w:b/>
          <w:kern w:val="0"/>
          <w:sz w:val="24"/>
          <w:szCs w:val="24"/>
          <w:highlight w:val="none"/>
          <w:lang w:val="en-US" w:eastAsia="zh-CN" w:bidi="en-US"/>
        </w:rPr>
        <w:t>（3）</w:t>
      </w:r>
      <w:r>
        <w:rPr>
          <w:rFonts w:hint="eastAsia" w:ascii="仿宋_GB2312" w:hAnsi="仿宋_GB2312" w:eastAsia="仿宋_GB2312" w:cs="仿宋_GB2312"/>
          <w:b/>
          <w:sz w:val="24"/>
          <w:szCs w:val="24"/>
          <w:highlight w:val="none"/>
          <w:lang w:eastAsia="zh-CN"/>
        </w:rPr>
        <w:t>数据采集内容</w:t>
      </w:r>
      <w:bookmarkEnd w:id="3"/>
    </w:p>
    <w:p w14:paraId="02AF5D5A">
      <w:pPr>
        <w:spacing w:line="360" w:lineRule="auto"/>
        <w:ind w:firstLine="560"/>
        <w:jc w:val="lef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末端供水信息采集有助于完善供水监管体系，通过定期采集和分析信息，能够对供水单位的运行管理情况进行有效监督，确保其严格遵守相关法律法规和标准规范，规范供水行为，维护供水市场秩序。信息采集内容包括但不限于以下内容：</w:t>
      </w:r>
    </w:p>
    <w:p w14:paraId="5BFB9D09">
      <w:pPr>
        <w:pStyle w:val="9"/>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bookmarkStart w:id="4" w:name="_Toc3529353"/>
      <w:bookmarkStart w:id="5" w:name="_Toc527691176"/>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供水设施信息</w:t>
      </w:r>
    </w:p>
    <w:p w14:paraId="0D5C4568">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基本信息包括名称、位置、类型（如水箱、水泵、管网等）、规格型号、生产厂家、安装日期、投用时间、设计参数（如水箱容积、水泵扬程、流量等）、设施产权单位、管理维护单位等；设施的数量、分布情况以及各设施之间的连接关系；设施的完好程度、有无损坏、锈蚀、渗漏等情况；设施的维护保养记录包括维护时间、维护内容、维护单位、维护人员等。</w:t>
      </w:r>
    </w:p>
    <w:p w14:paraId="6490E148">
      <w:pPr>
        <w:pStyle w:val="9"/>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水质信息</w:t>
      </w:r>
    </w:p>
    <w:p w14:paraId="476EBF95">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水质检测结果包括浑浊度、色度、嗅和味、pH值、水温、游离余氯等常规指标的检测数据；水质异常情况记录，如是否出现异色、异味、浑浊等现象，以及异常发生的时间、范围、原因等；水质消毒情况包括消毒方式、消毒药剂种类及用量、消毒频率等；水质监测频次及监测机构信息。</w:t>
      </w:r>
    </w:p>
    <w:p w14:paraId="0607B3CE">
      <w:pPr>
        <w:pStyle w:val="9"/>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供水运行信息</w:t>
      </w:r>
    </w:p>
    <w:p w14:paraId="389AF51D">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供水量包括每日、每月的供水量数据；水压信息包括管网压力、水箱水位等数据；供水时间主要指有无停水、停水原因、停水时长及恢复供水时间等信息。</w:t>
      </w:r>
    </w:p>
    <w:p w14:paraId="14EFD151">
      <w:pPr>
        <w:pStyle w:val="9"/>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管理信息</w:t>
      </w:r>
    </w:p>
    <w:p w14:paraId="7ABFA1CC">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二次供水单位的管理制度建立及执行情况；管理人员的配备情况，包括人员数量、资质证书等；应急预案的制定及演练情况。</w:t>
      </w:r>
    </w:p>
    <w:p w14:paraId="71C25A42">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本次从2025年11月至2026年6月，共8个月，采集点次总量约1500个，结合重点节假日（春节、清明节、劳动节）、开学季（3月）、用水高峰季节（6月）等节点需求，差异化分配各月采集点次。在重要节点、月份通过增加采集点次强化对二次供水设施运行状态、水质指标、供水量水压等核心信息的采集密度，非重点月份按日常及定期采集基础频次开展工作，采集计划详见下表。采集点次分配需结合实际辖区内二次供水点位分布，优先保障居民集中区、学校、医院等重点区域在重要节点的采集覆盖面。</w:t>
      </w:r>
    </w:p>
    <w:p w14:paraId="70EC7F64">
      <w:pPr>
        <w:pStyle w:val="4"/>
        <w:spacing w:after="0" w:line="360" w:lineRule="auto"/>
        <w:ind w:left="0" w:leftChars="0" w:firstLine="0" w:firstLineChars="0"/>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表4-</w:t>
      </w:r>
      <w:r>
        <w:rPr>
          <w:rFonts w:hint="eastAsia" w:ascii="仿宋_GB2312" w:hAnsi="仿宋_GB2312" w:eastAsia="仿宋_GB2312" w:cs="仿宋_GB2312"/>
          <w:b/>
          <w:bCs/>
          <w:sz w:val="24"/>
          <w:szCs w:val="24"/>
          <w:highlight w:val="none"/>
          <w:lang w:val="en-US" w:eastAsia="zh-CN"/>
        </w:rPr>
        <w:t>1  管理信息采集项目计划安排</w:t>
      </w:r>
      <w:r>
        <w:rPr>
          <w:rFonts w:hint="eastAsia" w:ascii="仿宋_GB2312" w:hAnsi="仿宋_GB2312" w:eastAsia="仿宋_GB2312" w:cs="仿宋_GB2312"/>
          <w:b/>
          <w:bCs/>
          <w:sz w:val="24"/>
          <w:szCs w:val="24"/>
          <w:highlight w:val="none"/>
        </w:rPr>
        <w:t>表</w:t>
      </w:r>
    </w:p>
    <w:tbl>
      <w:tblPr>
        <w:tblStyle w:val="5"/>
        <w:tblW w:w="499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 w:type="dxa"/>
          <w:bottom w:w="0" w:type="dxa"/>
          <w:right w:w="10" w:type="dxa"/>
        </w:tblCellMar>
      </w:tblPr>
      <w:tblGrid>
        <w:gridCol w:w="720"/>
        <w:gridCol w:w="1023"/>
        <w:gridCol w:w="1038"/>
        <w:gridCol w:w="5762"/>
      </w:tblGrid>
      <w:tr w14:paraId="0D9B3E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atLeast"/>
          <w:tblHeader/>
          <w:jc w:val="center"/>
        </w:trPr>
        <w:tc>
          <w:tcPr>
            <w:tcW w:w="398" w:type="pct"/>
            <w:tcBorders>
              <w:tl2br w:val="nil"/>
              <w:tr2bl w:val="nil"/>
            </w:tcBorders>
            <w:tcMar>
              <w:top w:w="60" w:type="dxa"/>
              <w:left w:w="120" w:type="dxa"/>
              <w:bottom w:w="30" w:type="dxa"/>
              <w:right w:w="120" w:type="dxa"/>
            </w:tcMar>
            <w:vAlign w:val="center"/>
          </w:tcPr>
          <w:p w14:paraId="3D643037">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年份</w:t>
            </w:r>
          </w:p>
        </w:tc>
        <w:tc>
          <w:tcPr>
            <w:tcW w:w="606" w:type="pct"/>
            <w:tcBorders>
              <w:tl2br w:val="nil"/>
              <w:tr2bl w:val="nil"/>
            </w:tcBorders>
            <w:tcMar>
              <w:top w:w="60" w:type="dxa"/>
              <w:left w:w="120" w:type="dxa"/>
              <w:bottom w:w="30" w:type="dxa"/>
              <w:right w:w="120" w:type="dxa"/>
            </w:tcMar>
            <w:vAlign w:val="center"/>
          </w:tcPr>
          <w:p w14:paraId="04C849F1">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采样</w:t>
            </w:r>
          </w:p>
          <w:p w14:paraId="7EF3234F">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b/>
                <w:bCs/>
                <w:sz w:val="24"/>
                <w:szCs w:val="24"/>
                <w:highlight w:val="none"/>
                <w:lang w:val="en-US" w:eastAsia="zh-CN"/>
              </w:rPr>
              <w:t>时间</w:t>
            </w:r>
          </w:p>
        </w:tc>
        <w:tc>
          <w:tcPr>
            <w:tcW w:w="615" w:type="pct"/>
            <w:tcBorders>
              <w:tl2br w:val="nil"/>
              <w:tr2bl w:val="nil"/>
            </w:tcBorders>
            <w:tcMar>
              <w:top w:w="60" w:type="dxa"/>
              <w:left w:w="120" w:type="dxa"/>
              <w:bottom w:w="30" w:type="dxa"/>
              <w:right w:w="120" w:type="dxa"/>
            </w:tcMar>
            <w:vAlign w:val="center"/>
          </w:tcPr>
          <w:p w14:paraId="3926A293">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采集</w:t>
            </w:r>
          </w:p>
          <w:p w14:paraId="0B315501">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点次</w:t>
            </w:r>
          </w:p>
        </w:tc>
        <w:tc>
          <w:tcPr>
            <w:tcW w:w="3379" w:type="pct"/>
            <w:tcBorders>
              <w:tl2br w:val="nil"/>
              <w:tr2bl w:val="nil"/>
            </w:tcBorders>
            <w:tcMar>
              <w:top w:w="60" w:type="dxa"/>
              <w:left w:w="120" w:type="dxa"/>
              <w:bottom w:w="30" w:type="dxa"/>
              <w:right w:w="120" w:type="dxa"/>
            </w:tcMar>
            <w:vAlign w:val="center"/>
          </w:tcPr>
          <w:p w14:paraId="1A2178A4">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频次调整说明</w:t>
            </w:r>
          </w:p>
        </w:tc>
      </w:tr>
      <w:tr w14:paraId="1B8D42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atLeast"/>
          <w:jc w:val="center"/>
        </w:trPr>
        <w:tc>
          <w:tcPr>
            <w:tcW w:w="398" w:type="pct"/>
            <w:vMerge w:val="restart"/>
            <w:tcBorders>
              <w:tl2br w:val="nil"/>
              <w:tr2bl w:val="nil"/>
            </w:tcBorders>
            <w:shd w:val="clear" w:color="auto" w:fill="auto"/>
            <w:tcMar>
              <w:top w:w="60" w:type="dxa"/>
              <w:left w:w="120" w:type="dxa"/>
              <w:bottom w:w="30" w:type="dxa"/>
              <w:right w:w="120" w:type="dxa"/>
            </w:tcMar>
            <w:vAlign w:val="center"/>
          </w:tcPr>
          <w:p w14:paraId="608CDFCF">
            <w:pPr>
              <w:pStyle w:val="10"/>
              <w:keepNext w:val="0"/>
              <w:keepLines w:val="0"/>
              <w:pageBreakBefore w:val="0"/>
              <w:widowControl w:val="0"/>
              <w:kinsoku/>
              <w:wordWrap/>
              <w:overflowPunct/>
              <w:topLinePunct w:val="0"/>
              <w:autoSpaceDE/>
              <w:autoSpaceDN/>
              <w:bidi w:val="0"/>
              <w:adjustRightInd/>
              <w:snapToGrid/>
              <w:spacing w:before="0" w:after="0" w:line="240" w:lineRule="auto"/>
              <w:ind w:left="0" w:leftChars="0"/>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2025年</w:t>
            </w:r>
          </w:p>
        </w:tc>
        <w:tc>
          <w:tcPr>
            <w:tcW w:w="606" w:type="pct"/>
            <w:tcBorders>
              <w:tl2br w:val="nil"/>
              <w:tr2bl w:val="nil"/>
            </w:tcBorders>
            <w:shd w:val="clear" w:color="auto" w:fill="auto"/>
            <w:tcMar>
              <w:top w:w="60" w:type="dxa"/>
              <w:left w:w="120" w:type="dxa"/>
              <w:bottom w:w="30" w:type="dxa"/>
              <w:right w:w="120" w:type="dxa"/>
            </w:tcMar>
            <w:vAlign w:val="center"/>
          </w:tcPr>
          <w:p w14:paraId="78F38F9F">
            <w:pPr>
              <w:pStyle w:val="10"/>
              <w:keepNext w:val="0"/>
              <w:keepLines w:val="0"/>
              <w:pageBreakBefore w:val="0"/>
              <w:widowControl w:val="0"/>
              <w:kinsoku/>
              <w:wordWrap/>
              <w:overflowPunct/>
              <w:topLinePunct w:val="0"/>
              <w:autoSpaceDE/>
              <w:autoSpaceDN/>
              <w:bidi w:val="0"/>
              <w:adjustRightInd/>
              <w:snapToGrid/>
              <w:spacing w:before="0" w:after="0" w:line="240" w:lineRule="auto"/>
              <w:ind w:left="0" w:leftChars="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11月</w:t>
            </w:r>
          </w:p>
        </w:tc>
        <w:tc>
          <w:tcPr>
            <w:tcW w:w="615" w:type="pct"/>
            <w:tcBorders>
              <w:tl2br w:val="nil"/>
              <w:tr2bl w:val="nil"/>
            </w:tcBorders>
            <w:shd w:val="clear" w:color="auto" w:fill="auto"/>
            <w:tcMar>
              <w:top w:w="60" w:type="dxa"/>
              <w:left w:w="120" w:type="dxa"/>
              <w:bottom w:w="30" w:type="dxa"/>
              <w:right w:w="120" w:type="dxa"/>
            </w:tcMar>
            <w:vAlign w:val="center"/>
          </w:tcPr>
          <w:p w14:paraId="47BBDB85">
            <w:pPr>
              <w:pStyle w:val="10"/>
              <w:widowControl w:val="0"/>
              <w:spacing w:line="24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i w:val="0"/>
                <w:iCs w:val="0"/>
                <w:kern w:val="0"/>
                <w:sz w:val="24"/>
                <w:szCs w:val="24"/>
                <w:highlight w:val="none"/>
                <w:u w:val="none"/>
                <w:lang w:val="en-US" w:eastAsia="zh-CN" w:bidi="ar"/>
              </w:rPr>
              <w:t>140</w:t>
            </w:r>
          </w:p>
        </w:tc>
        <w:tc>
          <w:tcPr>
            <w:tcW w:w="3379" w:type="pct"/>
            <w:tcBorders>
              <w:tl2br w:val="nil"/>
              <w:tr2bl w:val="nil"/>
            </w:tcBorders>
            <w:shd w:val="clear" w:color="auto" w:fill="auto"/>
            <w:tcMar>
              <w:top w:w="60" w:type="dxa"/>
              <w:left w:w="120" w:type="dxa"/>
              <w:bottom w:w="30" w:type="dxa"/>
              <w:right w:w="120" w:type="dxa"/>
            </w:tcMar>
            <w:vAlign w:val="center"/>
          </w:tcPr>
          <w:p w14:paraId="224F4299">
            <w:pPr>
              <w:pStyle w:val="10"/>
              <w:keepNext w:val="0"/>
              <w:keepLines w:val="0"/>
              <w:pageBreakBefore w:val="0"/>
              <w:widowControl w:val="0"/>
              <w:kinsoku/>
              <w:wordWrap/>
              <w:overflowPunct/>
              <w:topLinePunct w:val="0"/>
              <w:autoSpaceDE/>
              <w:autoSpaceDN/>
              <w:bidi w:val="0"/>
              <w:adjustRightInd/>
              <w:snapToGrid/>
              <w:spacing w:before="0" w:after="0" w:line="240" w:lineRule="auto"/>
              <w:ind w:left="0" w:leftChars="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无重点节点，按定期采集要求推进，重点完成二次供水单位管理制度执行情况、管理人员配备情况的半年度采集任务
</w:t>
            </w:r>
          </w:p>
        </w:tc>
      </w:tr>
      <w:tr w14:paraId="3F14166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atLeast"/>
          <w:jc w:val="center"/>
        </w:trPr>
        <w:tc>
          <w:tcPr>
            <w:tcW w:w="398" w:type="pct"/>
            <w:vMerge w:val="continue"/>
            <w:tcBorders>
              <w:tl2br w:val="nil"/>
              <w:tr2bl w:val="nil"/>
            </w:tcBorders>
            <w:shd w:val="clear" w:color="auto" w:fill="auto"/>
            <w:tcMar>
              <w:top w:w="60" w:type="dxa"/>
              <w:left w:w="120" w:type="dxa"/>
              <w:bottom w:w="30" w:type="dxa"/>
              <w:right w:w="120" w:type="dxa"/>
            </w:tcMar>
            <w:vAlign w:val="center"/>
          </w:tcPr>
          <w:p w14:paraId="3F0D266C">
            <w:pPr>
              <w:pStyle w:val="10"/>
              <w:keepNext w:val="0"/>
              <w:keepLines w:val="0"/>
              <w:pageBreakBefore w:val="0"/>
              <w:widowControl w:val="0"/>
              <w:kinsoku/>
              <w:wordWrap/>
              <w:overflowPunct/>
              <w:topLinePunct w:val="0"/>
              <w:autoSpaceDE/>
              <w:autoSpaceDN/>
              <w:bidi w:val="0"/>
              <w:adjustRightInd/>
              <w:snapToGrid/>
              <w:spacing w:before="0" w:after="0" w:line="240" w:lineRule="auto"/>
              <w:ind w:left="0" w:leftChars="0"/>
              <w:jc w:val="center"/>
              <w:textAlignment w:val="auto"/>
              <w:rPr>
                <w:rFonts w:hint="eastAsia" w:ascii="仿宋_GB2312" w:hAnsi="仿宋_GB2312" w:eastAsia="仿宋_GB2312" w:cs="仿宋_GB2312"/>
                <w:sz w:val="24"/>
                <w:szCs w:val="24"/>
                <w:highlight w:val="none"/>
              </w:rPr>
            </w:pPr>
          </w:p>
        </w:tc>
        <w:tc>
          <w:tcPr>
            <w:tcW w:w="606" w:type="pct"/>
            <w:tcBorders>
              <w:tl2br w:val="nil"/>
              <w:tr2bl w:val="nil"/>
            </w:tcBorders>
            <w:shd w:val="clear" w:color="auto" w:fill="auto"/>
            <w:tcMar>
              <w:top w:w="60" w:type="dxa"/>
              <w:left w:w="120" w:type="dxa"/>
              <w:bottom w:w="30" w:type="dxa"/>
              <w:right w:w="120" w:type="dxa"/>
            </w:tcMar>
            <w:vAlign w:val="center"/>
          </w:tcPr>
          <w:p w14:paraId="6ABC7684">
            <w:pPr>
              <w:pStyle w:val="10"/>
              <w:keepNext w:val="0"/>
              <w:keepLines w:val="0"/>
              <w:pageBreakBefore w:val="0"/>
              <w:widowControl w:val="0"/>
              <w:kinsoku/>
              <w:wordWrap/>
              <w:overflowPunct/>
              <w:topLinePunct w:val="0"/>
              <w:autoSpaceDE/>
              <w:autoSpaceDN/>
              <w:bidi w:val="0"/>
              <w:adjustRightInd/>
              <w:snapToGrid/>
              <w:spacing w:before="0" w:after="0" w:line="240" w:lineRule="auto"/>
              <w:ind w:left="0" w:leftChars="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12月</w:t>
            </w:r>
          </w:p>
        </w:tc>
        <w:tc>
          <w:tcPr>
            <w:tcW w:w="615" w:type="pct"/>
            <w:tcBorders>
              <w:tl2br w:val="nil"/>
              <w:tr2bl w:val="nil"/>
            </w:tcBorders>
            <w:shd w:val="clear" w:color="auto" w:fill="auto"/>
            <w:tcMar>
              <w:top w:w="60" w:type="dxa"/>
              <w:left w:w="120" w:type="dxa"/>
              <w:bottom w:w="30" w:type="dxa"/>
              <w:right w:w="120" w:type="dxa"/>
            </w:tcMar>
            <w:vAlign w:val="center"/>
          </w:tcPr>
          <w:p w14:paraId="52098FBA">
            <w:pPr>
              <w:pStyle w:val="10"/>
              <w:widowControl w:val="0"/>
              <w:spacing w:line="24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i w:val="0"/>
                <w:iCs w:val="0"/>
                <w:kern w:val="0"/>
                <w:sz w:val="24"/>
                <w:szCs w:val="24"/>
                <w:highlight w:val="none"/>
                <w:u w:val="none"/>
                <w:lang w:val="en-US" w:eastAsia="zh-CN" w:bidi="ar"/>
              </w:rPr>
              <w:t>150</w:t>
            </w:r>
          </w:p>
        </w:tc>
        <w:tc>
          <w:tcPr>
            <w:tcW w:w="3379" w:type="pct"/>
            <w:tcBorders>
              <w:tl2br w:val="nil"/>
              <w:tr2bl w:val="nil"/>
            </w:tcBorders>
            <w:shd w:val="clear" w:color="auto" w:fill="auto"/>
            <w:tcMar>
              <w:top w:w="60" w:type="dxa"/>
              <w:left w:w="120" w:type="dxa"/>
              <w:bottom w:w="30" w:type="dxa"/>
              <w:right w:w="120" w:type="dxa"/>
            </w:tcMar>
            <w:vAlign w:val="center"/>
          </w:tcPr>
          <w:p w14:paraId="65C79B35">
            <w:pPr>
              <w:pStyle w:val="10"/>
              <w:keepNext w:val="0"/>
              <w:keepLines w:val="0"/>
              <w:pageBreakBefore w:val="0"/>
              <w:widowControl w:val="0"/>
              <w:kinsoku/>
              <w:wordWrap/>
              <w:overflowPunct/>
              <w:topLinePunct w:val="0"/>
              <w:autoSpaceDE/>
              <w:autoSpaceDN/>
              <w:bidi w:val="0"/>
              <w:adjustRightInd/>
              <w:snapToGrid/>
              <w:spacing w:before="0" w:after="0" w:line="240" w:lineRule="auto"/>
              <w:ind w:left="0" w:leftChars="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年末收尾阶段，按日常采集要求开展工作，同步梳理全年采集数据，重点采集设施年度维护总结信息，为次年管理规划提供依据</w:t>
            </w:r>
          </w:p>
        </w:tc>
      </w:tr>
      <w:tr w14:paraId="06A4162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atLeast"/>
          <w:jc w:val="center"/>
        </w:trPr>
        <w:tc>
          <w:tcPr>
            <w:tcW w:w="398" w:type="pct"/>
            <w:vMerge w:val="restart"/>
            <w:tcBorders>
              <w:tl2br w:val="nil"/>
              <w:tr2bl w:val="nil"/>
            </w:tcBorders>
            <w:tcMar>
              <w:top w:w="60" w:type="dxa"/>
              <w:left w:w="120" w:type="dxa"/>
              <w:bottom w:w="30" w:type="dxa"/>
              <w:right w:w="120" w:type="dxa"/>
            </w:tcMar>
            <w:vAlign w:val="center"/>
          </w:tcPr>
          <w:p w14:paraId="583DB6BF">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2026年</w:t>
            </w:r>
          </w:p>
        </w:tc>
        <w:tc>
          <w:tcPr>
            <w:tcW w:w="606" w:type="pct"/>
            <w:tcBorders>
              <w:tl2br w:val="nil"/>
              <w:tr2bl w:val="nil"/>
            </w:tcBorders>
            <w:tcMar>
              <w:top w:w="60" w:type="dxa"/>
              <w:left w:w="120" w:type="dxa"/>
              <w:bottom w:w="30" w:type="dxa"/>
              <w:right w:w="120" w:type="dxa"/>
            </w:tcMar>
            <w:vAlign w:val="center"/>
          </w:tcPr>
          <w:p w14:paraId="68845176">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1月</w:t>
            </w:r>
          </w:p>
        </w:tc>
        <w:tc>
          <w:tcPr>
            <w:tcW w:w="615" w:type="pct"/>
            <w:tcBorders>
              <w:tl2br w:val="nil"/>
              <w:tr2bl w:val="nil"/>
            </w:tcBorders>
            <w:tcMar>
              <w:top w:w="60" w:type="dxa"/>
              <w:left w:w="120" w:type="dxa"/>
              <w:bottom w:w="30" w:type="dxa"/>
              <w:right w:w="120" w:type="dxa"/>
            </w:tcMar>
            <w:vAlign w:val="center"/>
          </w:tcPr>
          <w:p w14:paraId="0C7BFF2B">
            <w:pPr>
              <w:pStyle w:val="10"/>
              <w:widowControl w:val="0"/>
              <w:spacing w:line="240" w:lineRule="auto"/>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kern w:val="0"/>
                <w:sz w:val="24"/>
                <w:szCs w:val="24"/>
                <w:highlight w:val="none"/>
                <w:u w:val="none"/>
                <w:lang w:val="en-US" w:eastAsia="zh-CN" w:bidi="ar"/>
              </w:rPr>
              <w:t>210</w:t>
            </w:r>
          </w:p>
        </w:tc>
        <w:tc>
          <w:tcPr>
            <w:tcW w:w="3379" w:type="pct"/>
            <w:tcBorders>
              <w:tl2br w:val="nil"/>
              <w:tr2bl w:val="nil"/>
            </w:tcBorders>
            <w:tcMar>
              <w:top w:w="60" w:type="dxa"/>
              <w:left w:w="120" w:type="dxa"/>
              <w:bottom w:w="30" w:type="dxa"/>
              <w:right w:w="120" w:type="dxa"/>
            </w:tcMar>
            <w:vAlign w:val="center"/>
          </w:tcPr>
          <w:p w14:paraId="38C70E87">
            <w:pPr>
              <w:pStyle w:val="10"/>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本月临近春节，为保障节日期间居民用水安全，增加对居民集中区域二次供水设施运行状态、水质常规指标的采集频次，重点关注水箱清洗消毒记录、水压稳定性等信息</w:t>
            </w:r>
          </w:p>
        </w:tc>
      </w:tr>
      <w:tr w14:paraId="2D22DD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atLeast"/>
          <w:jc w:val="center"/>
        </w:trPr>
        <w:tc>
          <w:tcPr>
            <w:tcW w:w="398" w:type="pct"/>
            <w:vMerge w:val="continue"/>
            <w:tcBorders>
              <w:tl2br w:val="nil"/>
              <w:tr2bl w:val="nil"/>
            </w:tcBorders>
            <w:tcMar>
              <w:top w:w="60" w:type="dxa"/>
              <w:left w:w="120" w:type="dxa"/>
              <w:bottom w:w="30" w:type="dxa"/>
              <w:right w:w="120" w:type="dxa"/>
            </w:tcMar>
            <w:vAlign w:val="center"/>
          </w:tcPr>
          <w:p w14:paraId="5C5BEBB6">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p>
        </w:tc>
        <w:tc>
          <w:tcPr>
            <w:tcW w:w="606" w:type="pct"/>
            <w:tcBorders>
              <w:tl2br w:val="nil"/>
              <w:tr2bl w:val="nil"/>
            </w:tcBorders>
            <w:tcMar>
              <w:top w:w="60" w:type="dxa"/>
              <w:left w:w="120" w:type="dxa"/>
              <w:bottom w:w="30" w:type="dxa"/>
              <w:right w:w="120" w:type="dxa"/>
            </w:tcMar>
            <w:vAlign w:val="center"/>
          </w:tcPr>
          <w:p w14:paraId="696F060B">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2月</w:t>
            </w:r>
          </w:p>
        </w:tc>
        <w:tc>
          <w:tcPr>
            <w:tcW w:w="615" w:type="pct"/>
            <w:tcBorders>
              <w:tl2br w:val="nil"/>
              <w:tr2bl w:val="nil"/>
            </w:tcBorders>
            <w:tcMar>
              <w:top w:w="60" w:type="dxa"/>
              <w:left w:w="120" w:type="dxa"/>
              <w:bottom w:w="30" w:type="dxa"/>
              <w:right w:w="120" w:type="dxa"/>
            </w:tcMar>
            <w:vAlign w:val="center"/>
          </w:tcPr>
          <w:p w14:paraId="626D67B7">
            <w:pPr>
              <w:pStyle w:val="10"/>
              <w:widowControl w:val="0"/>
              <w:spacing w:line="240" w:lineRule="auto"/>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kern w:val="0"/>
                <w:sz w:val="24"/>
                <w:szCs w:val="24"/>
                <w:highlight w:val="none"/>
                <w:u w:val="none"/>
                <w:lang w:val="en-US" w:eastAsia="zh-CN" w:bidi="ar"/>
              </w:rPr>
              <w:t>210</w:t>
            </w:r>
          </w:p>
        </w:tc>
        <w:tc>
          <w:tcPr>
            <w:tcW w:w="3379" w:type="pct"/>
            <w:tcBorders>
              <w:tl2br w:val="nil"/>
              <w:tr2bl w:val="nil"/>
            </w:tcBorders>
            <w:tcMar>
              <w:top w:w="60" w:type="dxa"/>
              <w:left w:w="120" w:type="dxa"/>
              <w:bottom w:w="30" w:type="dxa"/>
              <w:right w:w="120" w:type="dxa"/>
            </w:tcMar>
            <w:vAlign w:val="center"/>
          </w:tcPr>
          <w:p w14:paraId="3E97EEAF">
            <w:pPr>
              <w:pStyle w:val="10"/>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春节假期期间，居民用水需求集中，提高采集频次，加强对供水设施故障隐患、水质异常情况的排查采集，确保节日供水稳定</w:t>
            </w:r>
          </w:p>
        </w:tc>
      </w:tr>
      <w:tr w14:paraId="3094E0A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atLeast"/>
          <w:jc w:val="center"/>
        </w:trPr>
        <w:tc>
          <w:tcPr>
            <w:tcW w:w="398" w:type="pct"/>
            <w:vMerge w:val="continue"/>
            <w:tcBorders>
              <w:tl2br w:val="nil"/>
              <w:tr2bl w:val="nil"/>
            </w:tcBorders>
            <w:tcMar>
              <w:top w:w="60" w:type="dxa"/>
              <w:left w:w="120" w:type="dxa"/>
              <w:bottom w:w="30" w:type="dxa"/>
              <w:right w:w="120" w:type="dxa"/>
            </w:tcMar>
            <w:vAlign w:val="center"/>
          </w:tcPr>
          <w:p w14:paraId="2A3C8581">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p>
        </w:tc>
        <w:tc>
          <w:tcPr>
            <w:tcW w:w="606" w:type="pct"/>
            <w:tcBorders>
              <w:tl2br w:val="nil"/>
              <w:tr2bl w:val="nil"/>
            </w:tcBorders>
            <w:tcMar>
              <w:top w:w="60" w:type="dxa"/>
              <w:left w:w="120" w:type="dxa"/>
              <w:bottom w:w="30" w:type="dxa"/>
              <w:right w:w="120" w:type="dxa"/>
            </w:tcMar>
            <w:vAlign w:val="center"/>
          </w:tcPr>
          <w:p w14:paraId="2D1E7B0E">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3月</w:t>
            </w:r>
          </w:p>
        </w:tc>
        <w:tc>
          <w:tcPr>
            <w:tcW w:w="615" w:type="pct"/>
            <w:tcBorders>
              <w:tl2br w:val="nil"/>
              <w:tr2bl w:val="nil"/>
            </w:tcBorders>
            <w:tcMar>
              <w:top w:w="60" w:type="dxa"/>
              <w:left w:w="120" w:type="dxa"/>
              <w:bottom w:w="30" w:type="dxa"/>
              <w:right w:w="120" w:type="dxa"/>
            </w:tcMar>
            <w:vAlign w:val="center"/>
          </w:tcPr>
          <w:p w14:paraId="02731FD0">
            <w:pPr>
              <w:pStyle w:val="10"/>
              <w:widowControl w:val="0"/>
              <w:spacing w:line="240" w:lineRule="auto"/>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iCs w:val="0"/>
                <w:kern w:val="0"/>
                <w:sz w:val="24"/>
                <w:szCs w:val="24"/>
                <w:highlight w:val="none"/>
                <w:u w:val="none"/>
                <w:lang w:val="en-US" w:eastAsia="zh-CN" w:bidi="ar"/>
              </w:rPr>
              <w:t>200</w:t>
            </w:r>
          </w:p>
        </w:tc>
        <w:tc>
          <w:tcPr>
            <w:tcW w:w="3379" w:type="pct"/>
            <w:tcBorders>
              <w:tl2br w:val="nil"/>
              <w:tr2bl w:val="nil"/>
            </w:tcBorders>
            <w:tcMar>
              <w:top w:w="60" w:type="dxa"/>
              <w:left w:w="120" w:type="dxa"/>
              <w:bottom w:w="30" w:type="dxa"/>
              <w:right w:w="120" w:type="dxa"/>
            </w:tcMar>
            <w:vAlign w:val="center"/>
          </w:tcPr>
          <w:p w14:paraId="0263B2A3">
            <w:pPr>
              <w:pStyle w:val="10"/>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春季开学后</w:t>
            </w:r>
            <w:r>
              <w:rPr>
                <w:rFonts w:hint="eastAsia" w:ascii="仿宋_GB2312" w:hAnsi="仿宋_GB2312" w:eastAsia="仿宋_GB2312" w:cs="仿宋_GB2312"/>
                <w:sz w:val="24"/>
                <w:szCs w:val="24"/>
                <w:highlight w:val="none"/>
              </w:rPr>
              <w:t>，学校及周边居民区用水需求上升，增加采集点次，重点采集学校及周边区域二次供水设施运行信息、水质检测数据，保障师生及居民用水安全</w:t>
            </w:r>
          </w:p>
        </w:tc>
      </w:tr>
      <w:tr w14:paraId="2A230A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atLeast"/>
          <w:jc w:val="center"/>
        </w:trPr>
        <w:tc>
          <w:tcPr>
            <w:tcW w:w="398" w:type="pct"/>
            <w:vMerge w:val="continue"/>
            <w:tcBorders>
              <w:tl2br w:val="nil"/>
              <w:tr2bl w:val="nil"/>
            </w:tcBorders>
            <w:tcMar>
              <w:top w:w="60" w:type="dxa"/>
              <w:left w:w="120" w:type="dxa"/>
              <w:bottom w:w="30" w:type="dxa"/>
              <w:right w:w="120" w:type="dxa"/>
            </w:tcMar>
            <w:vAlign w:val="center"/>
          </w:tcPr>
          <w:p w14:paraId="7963C54A">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p>
        </w:tc>
        <w:tc>
          <w:tcPr>
            <w:tcW w:w="606" w:type="pct"/>
            <w:tcBorders>
              <w:tl2br w:val="nil"/>
              <w:tr2bl w:val="nil"/>
            </w:tcBorders>
            <w:tcMar>
              <w:top w:w="60" w:type="dxa"/>
              <w:left w:w="120" w:type="dxa"/>
              <w:bottom w:w="30" w:type="dxa"/>
              <w:right w:w="120" w:type="dxa"/>
            </w:tcMar>
            <w:vAlign w:val="center"/>
          </w:tcPr>
          <w:p w14:paraId="5869806E">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4月</w:t>
            </w:r>
          </w:p>
        </w:tc>
        <w:tc>
          <w:tcPr>
            <w:tcW w:w="615" w:type="pct"/>
            <w:tcBorders>
              <w:tl2br w:val="nil"/>
              <w:tr2bl w:val="nil"/>
            </w:tcBorders>
            <w:tcMar>
              <w:top w:w="60" w:type="dxa"/>
              <w:left w:w="120" w:type="dxa"/>
              <w:bottom w:w="30" w:type="dxa"/>
              <w:right w:w="120" w:type="dxa"/>
            </w:tcMar>
            <w:vAlign w:val="center"/>
          </w:tcPr>
          <w:p w14:paraId="6417D9DE">
            <w:pPr>
              <w:pStyle w:val="10"/>
              <w:widowControl w:val="0"/>
              <w:spacing w:line="240" w:lineRule="auto"/>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kern w:val="0"/>
                <w:sz w:val="24"/>
                <w:szCs w:val="24"/>
                <w:highlight w:val="none"/>
                <w:u w:val="none"/>
                <w:lang w:val="en-US" w:eastAsia="zh-CN" w:bidi="ar"/>
              </w:rPr>
              <w:t>180</w:t>
            </w:r>
          </w:p>
        </w:tc>
        <w:tc>
          <w:tcPr>
            <w:tcW w:w="3379" w:type="pct"/>
            <w:tcBorders>
              <w:tl2br w:val="nil"/>
              <w:tr2bl w:val="nil"/>
            </w:tcBorders>
            <w:tcMar>
              <w:top w:w="60" w:type="dxa"/>
              <w:left w:w="120" w:type="dxa"/>
              <w:bottom w:w="30" w:type="dxa"/>
              <w:right w:w="120" w:type="dxa"/>
            </w:tcMar>
            <w:vAlign w:val="center"/>
          </w:tcPr>
          <w:p w14:paraId="39F4779E">
            <w:pPr>
              <w:pStyle w:val="10"/>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结合清明节假期，适当增加采集频次，重点采集水质消毒情况、供水量变化数据，关注假期前后用水波动对二次供水系统的影响</w:t>
            </w:r>
          </w:p>
        </w:tc>
      </w:tr>
      <w:tr w14:paraId="07F54A4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atLeast"/>
          <w:jc w:val="center"/>
        </w:trPr>
        <w:tc>
          <w:tcPr>
            <w:tcW w:w="398" w:type="pct"/>
            <w:vMerge w:val="continue"/>
            <w:tcBorders>
              <w:bottom w:val="single" w:color="auto" w:sz="4" w:space="0"/>
              <w:tl2br w:val="nil"/>
              <w:tr2bl w:val="nil"/>
            </w:tcBorders>
            <w:tcMar>
              <w:top w:w="60" w:type="dxa"/>
              <w:left w:w="120" w:type="dxa"/>
              <w:bottom w:w="30" w:type="dxa"/>
              <w:right w:w="120" w:type="dxa"/>
            </w:tcMar>
            <w:vAlign w:val="center"/>
          </w:tcPr>
          <w:p w14:paraId="2A81E2E9">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p>
        </w:tc>
        <w:tc>
          <w:tcPr>
            <w:tcW w:w="606" w:type="pct"/>
            <w:tcBorders>
              <w:bottom w:val="single" w:color="auto" w:sz="4" w:space="0"/>
              <w:tl2br w:val="nil"/>
              <w:tr2bl w:val="nil"/>
            </w:tcBorders>
            <w:tcMar>
              <w:top w:w="60" w:type="dxa"/>
              <w:left w:w="120" w:type="dxa"/>
              <w:bottom w:w="30" w:type="dxa"/>
              <w:right w:w="120" w:type="dxa"/>
            </w:tcMar>
            <w:vAlign w:val="center"/>
          </w:tcPr>
          <w:p w14:paraId="0EF5B877">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5月</w:t>
            </w:r>
          </w:p>
        </w:tc>
        <w:tc>
          <w:tcPr>
            <w:tcW w:w="615" w:type="pct"/>
            <w:tcBorders>
              <w:tl2br w:val="nil"/>
              <w:tr2bl w:val="nil"/>
            </w:tcBorders>
            <w:tcMar>
              <w:top w:w="60" w:type="dxa"/>
              <w:left w:w="120" w:type="dxa"/>
              <w:bottom w:w="30" w:type="dxa"/>
              <w:right w:w="120" w:type="dxa"/>
            </w:tcMar>
            <w:vAlign w:val="center"/>
          </w:tcPr>
          <w:p w14:paraId="15BCBABF">
            <w:pPr>
              <w:pStyle w:val="10"/>
              <w:widowControl w:val="0"/>
              <w:spacing w:line="240" w:lineRule="auto"/>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kern w:val="0"/>
                <w:sz w:val="24"/>
                <w:szCs w:val="24"/>
                <w:highlight w:val="none"/>
                <w:u w:val="none"/>
                <w:lang w:val="en-US" w:eastAsia="zh-CN" w:bidi="ar"/>
              </w:rPr>
              <w:t>200</w:t>
            </w:r>
          </w:p>
        </w:tc>
        <w:tc>
          <w:tcPr>
            <w:tcW w:w="3379" w:type="pct"/>
            <w:tcBorders>
              <w:tl2br w:val="nil"/>
              <w:tr2bl w:val="nil"/>
            </w:tcBorders>
            <w:tcMar>
              <w:top w:w="60" w:type="dxa"/>
              <w:left w:w="120" w:type="dxa"/>
              <w:bottom w:w="30" w:type="dxa"/>
              <w:right w:w="120" w:type="dxa"/>
            </w:tcMar>
            <w:vAlign w:val="center"/>
          </w:tcPr>
          <w:p w14:paraId="727A3F2F">
            <w:pPr>
              <w:pStyle w:val="10"/>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劳动节期间居民出行及居家用水需求增加，提高采集点次，强化对水压、水质检测结果的采集，及时掌握用水高峰时段系统运行状况</w:t>
            </w:r>
          </w:p>
        </w:tc>
      </w:tr>
      <w:tr w14:paraId="1916E5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atLeast"/>
          <w:jc w:val="center"/>
        </w:trPr>
        <w:tc>
          <w:tcPr>
            <w:tcW w:w="398" w:type="pct"/>
            <w:vMerge w:val="restart"/>
            <w:tcBorders>
              <w:top w:val="single" w:color="auto" w:sz="4" w:space="0"/>
              <w:tl2br w:val="nil"/>
              <w:tr2bl w:val="nil"/>
            </w:tcBorders>
            <w:tcMar>
              <w:top w:w="60" w:type="dxa"/>
              <w:left w:w="120" w:type="dxa"/>
              <w:bottom w:w="30" w:type="dxa"/>
              <w:right w:w="120" w:type="dxa"/>
            </w:tcMar>
            <w:vAlign w:val="center"/>
          </w:tcPr>
          <w:p w14:paraId="4F34790E">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2026年</w:t>
            </w:r>
          </w:p>
        </w:tc>
        <w:tc>
          <w:tcPr>
            <w:tcW w:w="606" w:type="pct"/>
            <w:tcBorders>
              <w:top w:val="single" w:color="auto" w:sz="4" w:space="0"/>
              <w:tl2br w:val="nil"/>
              <w:tr2bl w:val="nil"/>
            </w:tcBorders>
            <w:tcMar>
              <w:top w:w="60" w:type="dxa"/>
              <w:left w:w="120" w:type="dxa"/>
              <w:bottom w:w="30" w:type="dxa"/>
              <w:right w:w="120" w:type="dxa"/>
            </w:tcMar>
            <w:vAlign w:val="center"/>
          </w:tcPr>
          <w:p w14:paraId="611243B7">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6月</w:t>
            </w:r>
          </w:p>
        </w:tc>
        <w:tc>
          <w:tcPr>
            <w:tcW w:w="615" w:type="pct"/>
            <w:tcBorders>
              <w:tl2br w:val="nil"/>
              <w:tr2bl w:val="nil"/>
            </w:tcBorders>
            <w:tcMar>
              <w:top w:w="60" w:type="dxa"/>
              <w:left w:w="120" w:type="dxa"/>
              <w:bottom w:w="30" w:type="dxa"/>
              <w:right w:w="120" w:type="dxa"/>
            </w:tcMar>
            <w:vAlign w:val="center"/>
          </w:tcPr>
          <w:p w14:paraId="36CED5A0">
            <w:pPr>
              <w:pStyle w:val="10"/>
              <w:widowControl w:val="0"/>
              <w:spacing w:line="240" w:lineRule="auto"/>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kern w:val="0"/>
                <w:sz w:val="24"/>
                <w:szCs w:val="24"/>
                <w:highlight w:val="none"/>
                <w:u w:val="none"/>
                <w:lang w:val="en-US" w:eastAsia="zh-CN" w:bidi="ar"/>
              </w:rPr>
              <w:t>210</w:t>
            </w:r>
          </w:p>
        </w:tc>
        <w:tc>
          <w:tcPr>
            <w:tcW w:w="3379" w:type="pct"/>
            <w:tcBorders>
              <w:tl2br w:val="nil"/>
              <w:tr2bl w:val="nil"/>
            </w:tcBorders>
            <w:tcMar>
              <w:top w:w="60" w:type="dxa"/>
              <w:left w:w="120" w:type="dxa"/>
              <w:bottom w:w="30" w:type="dxa"/>
              <w:right w:w="120" w:type="dxa"/>
            </w:tcMar>
            <w:vAlign w:val="center"/>
          </w:tcPr>
          <w:p w14:paraId="5ED29539">
            <w:pPr>
              <w:pStyle w:val="10"/>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进入夏季用水高峰，大幅增加采集频次，重点采集供水量、水压实时数据、水质微生物指标检测结果，加强对水泵运行状态、水箱水位的高频次监测</w:t>
            </w:r>
          </w:p>
        </w:tc>
      </w:tr>
      <w:tr w14:paraId="031CA7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369" w:hRule="atLeast"/>
          <w:jc w:val="center"/>
        </w:trPr>
        <w:tc>
          <w:tcPr>
            <w:tcW w:w="1005" w:type="pct"/>
            <w:gridSpan w:val="2"/>
            <w:tcBorders>
              <w:tl2br w:val="nil"/>
              <w:tr2bl w:val="nil"/>
            </w:tcBorders>
            <w:tcMar>
              <w:top w:w="60" w:type="dxa"/>
              <w:left w:w="120" w:type="dxa"/>
              <w:bottom w:w="30" w:type="dxa"/>
              <w:right w:w="120" w:type="dxa"/>
            </w:tcMar>
            <w:vAlign w:val="center"/>
          </w:tcPr>
          <w:p w14:paraId="080E2844">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合</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rPr>
              <w:t>计</w:t>
            </w:r>
          </w:p>
        </w:tc>
        <w:tc>
          <w:tcPr>
            <w:tcW w:w="615" w:type="pct"/>
            <w:tcBorders>
              <w:tl2br w:val="nil"/>
              <w:tr2bl w:val="nil"/>
            </w:tcBorders>
            <w:tcMar>
              <w:top w:w="60" w:type="dxa"/>
              <w:left w:w="120" w:type="dxa"/>
              <w:bottom w:w="30" w:type="dxa"/>
              <w:right w:w="120" w:type="dxa"/>
            </w:tcMar>
            <w:vAlign w:val="center"/>
          </w:tcPr>
          <w:p w14:paraId="146C6B39">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b/>
                <w:bCs/>
                <w:sz w:val="24"/>
                <w:szCs w:val="24"/>
                <w:highlight w:val="none"/>
                <w:lang w:val="en-US" w:eastAsia="zh-CN"/>
              </w:rPr>
              <w:t>15</w:t>
            </w:r>
            <w:r>
              <w:rPr>
                <w:rFonts w:hint="eastAsia" w:ascii="仿宋_GB2312" w:hAnsi="仿宋_GB2312" w:eastAsia="仿宋_GB2312" w:cs="仿宋_GB2312"/>
                <w:b/>
                <w:bCs/>
                <w:sz w:val="24"/>
                <w:szCs w:val="24"/>
                <w:highlight w:val="none"/>
                <w:lang w:eastAsia="zh-CN"/>
              </w:rPr>
              <w:t>00</w:t>
            </w:r>
          </w:p>
        </w:tc>
        <w:tc>
          <w:tcPr>
            <w:tcW w:w="3379" w:type="pct"/>
            <w:tcBorders>
              <w:tl2br w:val="nil"/>
              <w:tr2bl w:val="nil"/>
            </w:tcBorders>
            <w:tcMar>
              <w:top w:w="60" w:type="dxa"/>
              <w:left w:w="120" w:type="dxa"/>
              <w:bottom w:w="30" w:type="dxa"/>
              <w:right w:w="120" w:type="dxa"/>
            </w:tcMar>
            <w:vAlign w:val="center"/>
          </w:tcPr>
          <w:p w14:paraId="605768DA">
            <w:pPr>
              <w:pStyle w:val="10"/>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w:t>
            </w:r>
          </w:p>
        </w:tc>
      </w:tr>
    </w:tbl>
    <w:p w14:paraId="31CA0933">
      <w:pPr>
        <w:numPr>
          <w:ilvl w:val="0"/>
          <w:numId w:val="0"/>
        </w:numPr>
        <w:ind w:leftChars="200"/>
        <w:jc w:val="left"/>
        <w:rPr>
          <w:rFonts w:hint="eastAsia" w:ascii="仿宋_GB2312" w:hAnsi="仿宋_GB2312" w:eastAsia="仿宋_GB2312" w:cs="仿宋_GB2312"/>
          <w:b/>
          <w:bCs/>
          <w:sz w:val="24"/>
          <w:szCs w:val="24"/>
          <w:highlight w:val="none"/>
        </w:rPr>
      </w:pPr>
    </w:p>
    <w:p w14:paraId="62D7B328">
      <w:pPr>
        <w:pStyle w:val="9"/>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rPr>
        <w:t>采集信息</w:t>
      </w:r>
      <w:r>
        <w:rPr>
          <w:rFonts w:hint="eastAsia" w:ascii="仿宋_GB2312" w:hAnsi="仿宋_GB2312" w:eastAsia="仿宋_GB2312" w:cs="仿宋_GB2312"/>
          <w:b/>
          <w:bCs/>
          <w:sz w:val="24"/>
          <w:szCs w:val="24"/>
          <w:highlight w:val="none"/>
          <w:lang w:val="en-US" w:eastAsia="zh-CN"/>
        </w:rPr>
        <w:t>处理</w:t>
      </w:r>
      <w:r>
        <w:rPr>
          <w:rFonts w:hint="eastAsia" w:ascii="仿宋_GB2312" w:hAnsi="仿宋_GB2312" w:eastAsia="仿宋_GB2312" w:cs="仿宋_GB2312"/>
          <w:b/>
          <w:bCs/>
          <w:sz w:val="24"/>
          <w:szCs w:val="24"/>
          <w:highlight w:val="none"/>
        </w:rPr>
        <w:t>要求</w:t>
      </w:r>
    </w:p>
    <w:p w14:paraId="0800F1F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一是采集信息内容须准确全面、避免引起歧义或明显存在逻辑错误，</w:t>
      </w:r>
      <w:r>
        <w:rPr>
          <w:rFonts w:hint="eastAsia" w:ascii="仿宋_GB2312" w:hAnsi="仿宋_GB2312" w:eastAsia="仿宋_GB2312" w:cs="仿宋_GB2312"/>
          <w:sz w:val="24"/>
          <w:szCs w:val="24"/>
          <w:highlight w:val="none"/>
          <w:lang w:val="en-US" w:eastAsia="zh-CN"/>
        </w:rPr>
        <w:t>确</w:t>
      </w:r>
      <w:r>
        <w:rPr>
          <w:rFonts w:hint="eastAsia" w:ascii="仿宋_GB2312" w:hAnsi="仿宋_GB2312" w:eastAsia="仿宋_GB2312" w:cs="仿宋_GB2312"/>
          <w:sz w:val="24"/>
          <w:szCs w:val="24"/>
          <w:highlight w:val="none"/>
        </w:rPr>
        <w:t>因客观原因而造成信息不全，应在备注栏说明情况；</w:t>
      </w:r>
    </w:p>
    <w:p w14:paraId="274EF11D">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二是将信息采集数据表、影像资料按要求编码、分类、汇总、成册、建档，完善后期采集资料整理的相关工作，形成检查档案，构建完整采集对象基础数据信息；</w:t>
      </w:r>
    </w:p>
    <w:p w14:paraId="1A84A65A">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三是拍摄的影像资料包括小区大门、小区环境、水泵房环境、设施重点部位、清洗消毒及水质情况，要光线充足、拍照清洗、格式一致。</w:t>
      </w:r>
    </w:p>
    <w:p w14:paraId="6DEE82BD">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eastAsia="zh-CN"/>
        </w:rPr>
      </w:pPr>
      <w:bookmarkStart w:id="6" w:name="_Toc27564"/>
      <w:r>
        <w:rPr>
          <w:rFonts w:hint="eastAsia" w:ascii="仿宋_GB2312" w:hAnsi="仿宋_GB2312" w:eastAsia="仿宋_GB2312" w:cs="仿宋_GB2312"/>
          <w:b/>
          <w:kern w:val="0"/>
          <w:sz w:val="24"/>
          <w:szCs w:val="24"/>
          <w:highlight w:val="none"/>
          <w:lang w:val="en-US" w:eastAsia="zh-CN" w:bidi="en-US"/>
        </w:rPr>
        <w:t>（4）</w:t>
      </w:r>
      <w:r>
        <w:rPr>
          <w:rFonts w:hint="eastAsia" w:ascii="仿宋_GB2312" w:hAnsi="仿宋_GB2312" w:eastAsia="仿宋_GB2312" w:cs="仿宋_GB2312"/>
          <w:b/>
          <w:sz w:val="24"/>
          <w:szCs w:val="24"/>
          <w:highlight w:val="none"/>
          <w:lang w:eastAsia="zh-CN"/>
        </w:rPr>
        <w:t>数据采集人员要求</w:t>
      </w:r>
      <w:bookmarkEnd w:id="4"/>
      <w:bookmarkEnd w:id="6"/>
    </w:p>
    <w:bookmarkEnd w:id="5"/>
    <w:p w14:paraId="721A87C4">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负责信息采集人员应熟练掌握城市供水相关法律法规知识，沟通能力较强；业务水平能力高，能做到详细查看泵房情况，精准研判安全隐患，完善现场信息记录，熟练操作手持采集终端，对存在隐患指导物业整改；现场处置问题的能力较强，实行首检负责制，填写城市供水管理信息采集表、安全管理监督检查表、水质检测表，对隐患下达整改通知单。</w:t>
      </w:r>
    </w:p>
    <w:p w14:paraId="7ED754D3">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数据采集人员</w:t>
      </w:r>
      <w:r>
        <w:rPr>
          <w:rFonts w:hint="eastAsia" w:ascii="仿宋_GB2312" w:hAnsi="仿宋_GB2312" w:eastAsia="仿宋_GB2312" w:cs="仿宋_GB2312"/>
          <w:sz w:val="24"/>
          <w:szCs w:val="24"/>
          <w:highlight w:val="none"/>
          <w:lang w:val="en-US" w:eastAsia="zh-CN"/>
        </w:rPr>
        <w:t>不得少于2人同行</w:t>
      </w:r>
      <w:r>
        <w:rPr>
          <w:rFonts w:hint="eastAsia" w:ascii="仿宋_GB2312" w:hAnsi="仿宋_GB2312" w:eastAsia="仿宋_GB2312" w:cs="仿宋_GB2312"/>
          <w:sz w:val="24"/>
          <w:szCs w:val="24"/>
          <w:highlight w:val="none"/>
        </w:rPr>
        <w:t>。其中一人负责检查供水设施情况并对现场出现的问题进行处置，对隐患下达整改通知单；另一人负责拍摄供水设施</w:t>
      </w:r>
      <w:r>
        <w:rPr>
          <w:rFonts w:hint="eastAsia" w:ascii="仿宋_GB2312" w:hAnsi="仿宋_GB2312" w:eastAsia="仿宋_GB2312" w:cs="仿宋_GB2312"/>
          <w:sz w:val="24"/>
          <w:szCs w:val="24"/>
          <w:highlight w:val="none"/>
          <w:lang w:eastAsia="zh-CN"/>
        </w:rPr>
        <w:t>的</w:t>
      </w:r>
      <w:r>
        <w:rPr>
          <w:rFonts w:hint="eastAsia" w:ascii="仿宋_GB2312" w:hAnsi="仿宋_GB2312" w:eastAsia="仿宋_GB2312" w:cs="仿宋_GB2312"/>
          <w:sz w:val="24"/>
          <w:szCs w:val="24"/>
          <w:highlight w:val="none"/>
        </w:rPr>
        <w:t>现场情况</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并填写供水管理信息采集表、安全管理监督检查表、水质检测表等。</w:t>
      </w:r>
    </w:p>
    <w:p w14:paraId="25DE0EC7">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eastAsia="zh-CN"/>
        </w:rPr>
      </w:pPr>
      <w:bookmarkStart w:id="7" w:name="_Toc20170"/>
      <w:bookmarkStart w:id="8" w:name="_Toc3529354"/>
      <w:r>
        <w:rPr>
          <w:rFonts w:hint="eastAsia" w:ascii="仿宋_GB2312" w:hAnsi="仿宋_GB2312" w:eastAsia="仿宋_GB2312" w:cs="仿宋_GB2312"/>
          <w:b/>
          <w:kern w:val="0"/>
          <w:sz w:val="24"/>
          <w:szCs w:val="24"/>
          <w:highlight w:val="none"/>
          <w:lang w:val="en-US" w:eastAsia="zh-CN" w:bidi="en-US"/>
        </w:rPr>
        <w:t>（5）</w:t>
      </w:r>
      <w:r>
        <w:rPr>
          <w:rFonts w:hint="eastAsia" w:ascii="仿宋_GB2312" w:hAnsi="仿宋_GB2312" w:eastAsia="仿宋_GB2312" w:cs="仿宋_GB2312"/>
          <w:b/>
          <w:sz w:val="24"/>
          <w:szCs w:val="24"/>
          <w:highlight w:val="none"/>
          <w:lang w:eastAsia="zh-CN"/>
        </w:rPr>
        <w:t>信息录入及分析</w:t>
      </w:r>
      <w:bookmarkEnd w:id="7"/>
      <w:bookmarkEnd w:id="8"/>
    </w:p>
    <w:p w14:paraId="2EF91DED">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信息录入要求采集回的城市供水基础信息须严格把关，经相关部门抽检后录入数据库更新已有信息。录入信息应及时对比分析，具体包含：</w:t>
      </w:r>
    </w:p>
    <w:p w14:paraId="70FB0DEF">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城市供水基础台账总量变化分析；</w:t>
      </w:r>
    </w:p>
    <w:p w14:paraId="7686BFFB">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按行政区划总量变化分析；</w:t>
      </w:r>
    </w:p>
    <w:p w14:paraId="78B6CD4C">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供水方式总量变化分析；</w:t>
      </w:r>
    </w:p>
    <w:p w14:paraId="52E99FF7">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供水设施具体情况分析</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为日常工作检查任务、重点监管工作任务、周报月报提供数据支撑</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bookmarkStart w:id="9" w:name="_Toc14213"/>
    </w:p>
    <w:p w14:paraId="1FBB39B4">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eastAsia="zh-CN"/>
        </w:rPr>
      </w:pPr>
      <w:r>
        <w:rPr>
          <w:rFonts w:hint="eastAsia" w:ascii="仿宋_GB2312" w:hAnsi="仿宋_GB2312" w:eastAsia="仿宋_GB2312" w:cs="仿宋_GB2312"/>
          <w:b/>
          <w:kern w:val="0"/>
          <w:sz w:val="24"/>
          <w:szCs w:val="24"/>
          <w:highlight w:val="none"/>
          <w:lang w:val="en-US" w:eastAsia="zh-CN" w:bidi="en-US"/>
        </w:rPr>
        <w:t>（6）</w:t>
      </w:r>
      <w:r>
        <w:rPr>
          <w:rFonts w:hint="eastAsia" w:ascii="仿宋_GB2312" w:hAnsi="仿宋_GB2312" w:eastAsia="仿宋_GB2312" w:cs="仿宋_GB2312"/>
          <w:b/>
          <w:sz w:val="24"/>
          <w:szCs w:val="24"/>
          <w:highlight w:val="none"/>
          <w:lang w:val="en-US" w:eastAsia="zh-CN"/>
        </w:rPr>
        <w:t>水质快检要求</w:t>
      </w:r>
    </w:p>
    <w:p w14:paraId="3DC5F422">
      <w:pPr>
        <w:pStyle w:val="9"/>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水质快检</w:t>
      </w:r>
      <w:r>
        <w:rPr>
          <w:rFonts w:hint="eastAsia" w:ascii="仿宋_GB2312" w:hAnsi="仿宋_GB2312" w:eastAsia="仿宋_GB2312" w:cs="仿宋_GB2312"/>
          <w:b/>
          <w:bCs/>
          <w:sz w:val="24"/>
          <w:szCs w:val="24"/>
          <w:highlight w:val="none"/>
        </w:rPr>
        <w:t>流程</w:t>
      </w:r>
    </w:p>
    <w:p w14:paraId="0EE8A26E">
      <w:pPr>
        <w:numPr>
          <w:ilvl w:val="0"/>
          <w:numId w:val="0"/>
        </w:numPr>
        <w:spacing w:line="360" w:lineRule="auto"/>
        <w:ind w:left="0"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kern w:val="2"/>
          <w:sz w:val="24"/>
          <w:szCs w:val="24"/>
          <w:highlight w:val="none"/>
          <w:lang w:val="en-US" w:eastAsia="zh-CN" w:bidi="ar-SA"/>
        </w:rPr>
        <w:t>第一步：</w:t>
      </w:r>
      <w:r>
        <w:rPr>
          <w:rFonts w:hint="eastAsia" w:ascii="仿宋_GB2312" w:hAnsi="仿宋_GB2312" w:eastAsia="仿宋_GB2312" w:cs="仿宋_GB2312"/>
          <w:b/>
          <w:bCs/>
          <w:sz w:val="24"/>
          <w:szCs w:val="24"/>
          <w:highlight w:val="none"/>
        </w:rPr>
        <w:t>检测前准备​</w:t>
      </w:r>
    </w:p>
    <w:p w14:paraId="2043C16F">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设备与药剂准备：检测人员在出发前，需检查便携式水质检测设备的电量、性能是否正常，确保设备能够正常工作。同时，核对所需药剂的种类、数量及有效期，保证药剂符合检测要求。​</w:t>
      </w:r>
    </w:p>
    <w:p w14:paraId="33515BE5">
      <w:pPr>
        <w:spacing w:line="360" w:lineRule="auto"/>
        <w:ind w:firstLine="480" w:firstLineChars="200"/>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sz w:val="24"/>
          <w:szCs w:val="24"/>
          <w:highlight w:val="none"/>
        </w:rPr>
        <w:t>点位规划：根据日常检查计划，确定需要检测的水质点位，除常规监测点位外，应重点选择居民家庭、公共场所（如学校、医院、商场等）的常用</w:t>
      </w:r>
      <w:r>
        <w:rPr>
          <w:rFonts w:hint="eastAsia" w:ascii="仿宋_GB2312" w:hAnsi="仿宋_GB2312" w:eastAsia="仿宋_GB2312" w:cs="仿宋_GB2312"/>
          <w:b w:val="0"/>
          <w:bCs w:val="0"/>
          <w:sz w:val="24"/>
          <w:szCs w:val="24"/>
          <w:highlight w:val="none"/>
          <w:lang w:val="en-US" w:eastAsia="zh-CN"/>
        </w:rPr>
        <w:t>水箱出水口或</w:t>
      </w:r>
      <w:r>
        <w:rPr>
          <w:rFonts w:hint="eastAsia" w:ascii="仿宋_GB2312" w:hAnsi="仿宋_GB2312" w:eastAsia="仿宋_GB2312" w:cs="仿宋_GB2312"/>
          <w:b w:val="0"/>
          <w:bCs w:val="0"/>
          <w:sz w:val="24"/>
          <w:szCs w:val="24"/>
          <w:highlight w:val="none"/>
        </w:rPr>
        <w:t>水龙头作为检测点位，明确每个点位的检测项目。​</w:t>
      </w:r>
    </w:p>
    <w:p w14:paraId="513CC34E">
      <w:pPr>
        <w:numPr>
          <w:ilvl w:val="0"/>
          <w:numId w:val="0"/>
        </w:numPr>
        <w:spacing w:line="360" w:lineRule="auto"/>
        <w:ind w:left="0"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kern w:val="2"/>
          <w:sz w:val="24"/>
          <w:szCs w:val="24"/>
          <w:highlight w:val="none"/>
          <w:lang w:val="en-US" w:eastAsia="zh-CN" w:bidi="ar-SA"/>
        </w:rPr>
        <w:t>第二步：</w:t>
      </w:r>
      <w:r>
        <w:rPr>
          <w:rFonts w:hint="eastAsia" w:ascii="仿宋_GB2312" w:hAnsi="仿宋_GB2312" w:eastAsia="仿宋_GB2312" w:cs="仿宋_GB2312"/>
          <w:b/>
          <w:bCs/>
          <w:sz w:val="24"/>
          <w:szCs w:val="24"/>
          <w:highlight w:val="none"/>
        </w:rPr>
        <w:t>现场检测​</w:t>
      </w:r>
    </w:p>
    <w:p w14:paraId="68739000">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多人多次检测：到达检测点位后，对于常用水龙头，应先打开水龙头放水3～5分钟，待管道内滞留水排空后再进行检测。由多名检测人员按照规定的操作步骤，对同一项目进行多次检测。检测过程中，严格遵守操作规程，避免因操作不当影响检测结果。</w:t>
      </w:r>
    </w:p>
    <w:p w14:paraId="42EE2167">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数据采集：便携式水质检测设备得出数据结果后，检测人员及时记录每次检测的数据，包括检测点位（注明具体水龙头位置）、检测项目、检测时间、检测数值等信息。对于感官指标（如臭和味、肉眼可见物等），需详细描述实际情况。​</w:t>
      </w:r>
    </w:p>
    <w:p w14:paraId="46C14700">
      <w:pPr>
        <w:numPr>
          <w:ilvl w:val="0"/>
          <w:numId w:val="0"/>
        </w:numPr>
        <w:spacing w:line="360" w:lineRule="auto"/>
        <w:ind w:left="0" w:firstLine="482"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kern w:val="2"/>
          <w:sz w:val="24"/>
          <w:szCs w:val="24"/>
          <w:highlight w:val="none"/>
          <w:lang w:val="en-US" w:eastAsia="zh-CN" w:bidi="ar-SA"/>
        </w:rPr>
        <w:t>第三步：</w:t>
      </w:r>
      <w:r>
        <w:rPr>
          <w:rFonts w:hint="eastAsia" w:ascii="仿宋_GB2312" w:hAnsi="仿宋_GB2312" w:eastAsia="仿宋_GB2312" w:cs="仿宋_GB2312"/>
          <w:b/>
          <w:bCs/>
          <w:sz w:val="24"/>
          <w:szCs w:val="24"/>
          <w:highlight w:val="none"/>
        </w:rPr>
        <w:t>数据处理与表格填写</w:t>
      </w:r>
      <w:r>
        <w:rPr>
          <w:rFonts w:hint="eastAsia" w:ascii="仿宋_GB2312" w:hAnsi="仿宋_GB2312" w:eastAsia="仿宋_GB2312" w:cs="仿宋_GB2312"/>
          <w:sz w:val="24"/>
          <w:szCs w:val="24"/>
          <w:highlight w:val="none"/>
        </w:rPr>
        <w:t>​</w:t>
      </w:r>
    </w:p>
    <w:p w14:paraId="5E78E4F9">
      <w:pPr>
        <w:spacing w:line="36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rPr>
        <w:t>检测人员对采集到的多次检测数据进行整理和分析，计算平均值等统计量，作为该点位该项目的倾向性判断依据。对于感官指标，汇总描述结果。</w:t>
      </w:r>
    </w:p>
    <w:p w14:paraId="2FD8FB8E">
      <w:pPr>
        <w:spacing w:line="36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按照要求填写水质信息采集检测表，将检测点位（具体水龙头位置）、检测项目、检测时间、各次检测数值、统计量、感官指标描述等信息准确、完整地记录在表格中，并签字确认。</w:t>
      </w:r>
    </w:p>
    <w:p w14:paraId="5A7AA4F5">
      <w:pPr>
        <w:pStyle w:val="9"/>
        <w:numPr>
          <w:ilvl w:val="0"/>
          <w:numId w:val="0"/>
        </w:numPr>
        <w:spacing w:line="360" w:lineRule="auto"/>
        <w:ind w:firstLine="562"/>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异常情况处理​</w:t>
      </w:r>
    </w:p>
    <w:p w14:paraId="48C301B7">
      <w:pPr>
        <w:spacing w:line="36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当检测数值超出上述对应指标的正常值范围，或感官指标出现异常（如存在明显异臭异味、肉眼可见物等），显示有污染倾向时，检测人员应立即停止该点位的检测工作，并再次进行复核检测，确认检测结果的准确性。</w:t>
      </w:r>
    </w:p>
    <w:p w14:paraId="61271721">
      <w:pPr>
        <w:spacing w:line="36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若复核检测结果仍显示有污染倾向，检测人员需及时向相关负责人汇报情况，并按照规定流程委托有资质的第三方检测机构加急对该点位水质进行检测。</w:t>
      </w:r>
    </w:p>
    <w:p w14:paraId="2245B427">
      <w:pPr>
        <w:spacing w:line="36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第三方检测机构出具水质检测报告后，检测人员应及时将报告上报上级单位，由专家进行研判，确定后续的处理措施。</w:t>
      </w:r>
    </w:p>
    <w:p w14:paraId="62DF6932">
      <w:pPr>
        <w:pStyle w:val="9"/>
        <w:numPr>
          <w:ilvl w:val="0"/>
          <w:numId w:val="0"/>
        </w:numPr>
        <w:spacing w:line="360" w:lineRule="auto"/>
        <w:ind w:firstLine="482" w:firstLineChars="200"/>
        <w:jc w:val="left"/>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rPr>
        <w:t>检测人员</w:t>
      </w:r>
      <w:r>
        <w:rPr>
          <w:rFonts w:hint="eastAsia" w:ascii="仿宋_GB2312" w:hAnsi="仿宋_GB2312" w:eastAsia="仿宋_GB2312" w:cs="仿宋_GB2312"/>
          <w:b/>
          <w:bCs/>
          <w:sz w:val="24"/>
          <w:szCs w:val="24"/>
          <w:highlight w:val="none"/>
          <w:lang w:val="en-US" w:eastAsia="zh-CN"/>
        </w:rPr>
        <w:t>要求</w:t>
      </w:r>
      <w:r>
        <w:rPr>
          <w:rFonts w:hint="eastAsia" w:ascii="仿宋_GB2312" w:hAnsi="仿宋_GB2312" w:eastAsia="仿宋_GB2312" w:cs="仿宋_GB2312"/>
          <w:b/>
          <w:bCs/>
          <w:sz w:val="24"/>
          <w:szCs w:val="24"/>
          <w:highlight w:val="none"/>
        </w:rPr>
        <w:t>​</w:t>
      </w:r>
    </w:p>
    <w:p w14:paraId="21B787F3">
      <w:pPr>
        <w:spacing w:line="36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rPr>
        <w:t>检测人员需熟练掌握便携式水质监测仪及相关药剂的使用方法，确保操作规范。严格按照</w:t>
      </w:r>
      <w:r>
        <w:rPr>
          <w:rFonts w:hint="eastAsia" w:ascii="仿宋_GB2312" w:hAnsi="仿宋_GB2312" w:eastAsia="仿宋_GB2312" w:cs="仿宋_GB2312"/>
          <w:sz w:val="24"/>
          <w:szCs w:val="24"/>
          <w:highlight w:val="none"/>
          <w:lang w:val="en-US" w:eastAsia="zh-CN"/>
        </w:rPr>
        <w:t>检测</w:t>
      </w:r>
      <w:r>
        <w:rPr>
          <w:rFonts w:hint="eastAsia" w:ascii="仿宋_GB2312" w:hAnsi="仿宋_GB2312" w:eastAsia="仿宋_GB2312" w:cs="仿宋_GB2312"/>
          <w:sz w:val="24"/>
          <w:szCs w:val="24"/>
          <w:highlight w:val="none"/>
        </w:rPr>
        <w:t>流程进行现场检测、数据记录和表格填写。对检测过程中出现的异常情况及时上报，并配合后续的第三方检测及专家研判等工作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负责妥善保管检测设备和药剂，定期进行维护和校准，保证设备的正常运行。</w:t>
      </w:r>
    </w:p>
    <w:p w14:paraId="0883ADDA">
      <w:pPr>
        <w:pStyle w:val="9"/>
        <w:numPr>
          <w:ilvl w:val="0"/>
          <w:numId w:val="0"/>
        </w:numPr>
        <w:spacing w:line="360" w:lineRule="auto"/>
        <w:ind w:firstLine="562"/>
        <w:jc w:val="left"/>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kern w:val="0"/>
          <w:sz w:val="24"/>
          <w:szCs w:val="24"/>
          <w:highlight w:val="none"/>
          <w:lang w:val="en-US" w:eastAsia="zh-CN" w:bidi="ar-SA"/>
        </w:rPr>
        <w:t xml:space="preserve">◆ </w:t>
      </w:r>
      <w:r>
        <w:rPr>
          <w:rFonts w:hint="eastAsia" w:ascii="仿宋_GB2312" w:hAnsi="仿宋_GB2312" w:eastAsia="仿宋_GB2312" w:cs="仿宋_GB2312"/>
          <w:b/>
          <w:bCs/>
          <w:sz w:val="24"/>
          <w:szCs w:val="24"/>
          <w:highlight w:val="none"/>
        </w:rPr>
        <w:t>质量控制</w:t>
      </w:r>
      <w:r>
        <w:rPr>
          <w:rFonts w:hint="eastAsia" w:ascii="仿宋_GB2312" w:hAnsi="仿宋_GB2312" w:eastAsia="仿宋_GB2312" w:cs="仿宋_GB2312"/>
          <w:b/>
          <w:bCs/>
          <w:sz w:val="24"/>
          <w:szCs w:val="24"/>
          <w:highlight w:val="none"/>
          <w:lang w:val="en-US" w:eastAsia="zh-CN"/>
        </w:rPr>
        <w:t>要求</w:t>
      </w:r>
      <w:r>
        <w:rPr>
          <w:rFonts w:hint="eastAsia" w:ascii="仿宋_GB2312" w:hAnsi="仿宋_GB2312" w:eastAsia="仿宋_GB2312" w:cs="仿宋_GB2312"/>
          <w:b/>
          <w:bCs/>
          <w:sz w:val="24"/>
          <w:szCs w:val="24"/>
          <w:highlight w:val="none"/>
        </w:rPr>
        <w:t>​</w:t>
      </w:r>
    </w:p>
    <w:p w14:paraId="7704F921">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定期对便携式水质检测设备进行校准和维护，确保设备的检测精度符合要求。​</w:t>
      </w:r>
    </w:p>
    <w:p w14:paraId="07CD215F">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严格控制药剂的储存和使用条件，避免药剂失效影响检测结果。​</w:t>
      </w:r>
    </w:p>
    <w:p w14:paraId="7B143922">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对检测人员进行定期培训和考核，提高检测人员的操作技能和责任意识，确保检测过程规范、数据准确，尤其对于感官指标的判断要保持一致性。​</w:t>
      </w:r>
    </w:p>
    <w:p w14:paraId="5A7EA96C">
      <w:pPr>
        <w:numPr>
          <w:ilvl w:val="-1"/>
          <w:numId w:val="0"/>
        </w:numPr>
        <w:spacing w:line="360" w:lineRule="auto"/>
        <w:ind w:leftChars="200" w:firstLine="0" w:firstLineChars="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kern w:val="0"/>
          <w:sz w:val="24"/>
          <w:szCs w:val="24"/>
          <w:highlight w:val="none"/>
          <w:lang w:val="en-US" w:eastAsia="zh-CN" w:bidi="ar-SA"/>
        </w:rPr>
        <w:t>◆ 质量</w:t>
      </w:r>
      <w:r>
        <w:rPr>
          <w:rFonts w:hint="eastAsia" w:ascii="仿宋_GB2312" w:hAnsi="仿宋_GB2312" w:eastAsia="仿宋_GB2312" w:cs="仿宋_GB2312"/>
          <w:b/>
          <w:bCs/>
          <w:sz w:val="24"/>
          <w:szCs w:val="24"/>
          <w:highlight w:val="none"/>
          <w:lang w:val="en-US" w:eastAsia="zh-CN"/>
        </w:rPr>
        <w:t>保障措施</w:t>
      </w:r>
      <w:r>
        <w:rPr>
          <w:rFonts w:hint="eastAsia" w:ascii="仿宋_GB2312" w:hAnsi="仿宋_GB2312" w:eastAsia="仿宋_GB2312" w:cs="仿宋_GB2312"/>
          <w:sz w:val="24"/>
          <w:szCs w:val="24"/>
          <w:highlight w:val="none"/>
        </w:rPr>
        <w:t>​</w:t>
      </w:r>
    </w:p>
    <w:p w14:paraId="72280DB8">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配备充足的便携式水质检测设备、药剂及相关耗材，满足日常检测工作的需求。​</w:t>
      </w:r>
    </w:p>
    <w:p w14:paraId="66BE6EA1">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建立健全设备管理制度和药剂管理制度，明确管理责任，确保设备和药剂的合理使用和妥善保管。​</w:t>
      </w:r>
    </w:p>
    <w:p w14:paraId="2B860DE6">
      <w:pPr>
        <w:spacing w:line="36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rPr>
        <w:t>设立应急处理机制，对突发的水质异常情况能够迅速响应，及时采取有效的处理措施。</w:t>
      </w:r>
    </w:p>
    <w:bookmarkEnd w:id="9"/>
    <w:p w14:paraId="17A2756E">
      <w:pPr>
        <w:pStyle w:val="8"/>
        <w:widowControl w:val="0"/>
        <w:numPr>
          <w:ilvl w:val="2"/>
          <w:numId w:val="0"/>
        </w:numPr>
        <w:spacing w:line="360" w:lineRule="auto"/>
        <w:ind w:firstLine="361" w:firstLineChars="150"/>
        <w:outlineLvl w:val="2"/>
        <w:rPr>
          <w:rFonts w:hint="eastAsia" w:ascii="仿宋_GB2312" w:hAnsi="仿宋_GB2312" w:eastAsia="仿宋_GB2312" w:cs="仿宋_GB2312"/>
          <w:b/>
          <w:sz w:val="24"/>
          <w:szCs w:val="24"/>
          <w:highlight w:val="none"/>
          <w:lang w:val="en-US" w:eastAsia="zh-CN"/>
        </w:rPr>
      </w:pPr>
      <w:bookmarkStart w:id="10" w:name="_Toc8271"/>
      <w:bookmarkStart w:id="11" w:name="_Toc3547"/>
      <w:bookmarkStart w:id="12" w:name="_Toc27432"/>
      <w:r>
        <w:rPr>
          <w:rFonts w:hint="eastAsia" w:ascii="仿宋_GB2312" w:hAnsi="仿宋_GB2312" w:eastAsia="仿宋_GB2312" w:cs="仿宋_GB2312"/>
          <w:b/>
          <w:sz w:val="24"/>
          <w:szCs w:val="24"/>
          <w:highlight w:val="none"/>
          <w:lang w:val="en-US" w:eastAsia="zh-CN"/>
        </w:rPr>
        <w:t>二、城市供水水质抽检服务</w:t>
      </w:r>
      <w:bookmarkEnd w:id="10"/>
      <w:bookmarkEnd w:id="11"/>
      <w:bookmarkEnd w:id="12"/>
    </w:p>
    <w:p w14:paraId="155C6ED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城市供水水质直接关系到广大居民的身体健康和生活质量，为切实掌握居民小区用水水质状况，保障居民用水安全，开展城市供水水质抽检是供水管理中心履行监管职责的核心举措。通过常态化监测居民小区末梢水质，既能及时排查微生物超标、重金属污染等安全隐患，筑牢供水安全防线；又能动态掌握水质变化规律，为供水设施维护、工艺优化提供科学依据，同时，抽检结果公开可强化社会监督，倒逼供水单位落实主体责任，最终保障群众“舌尖上的饮水安全”，守住民生底线。</w:t>
      </w:r>
    </w:p>
    <w:p w14:paraId="4173F669">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根据《传染病防治法》、《水污染防治法》、《生活饮用水卫生监督管理办法》等法律法规</w:t>
      </w:r>
      <w:r>
        <w:rPr>
          <w:rFonts w:hint="eastAsia" w:ascii="仿宋_GB2312" w:hAnsi="仿宋_GB2312" w:eastAsia="仿宋_GB2312" w:cs="仿宋_GB2312"/>
          <w:sz w:val="24"/>
          <w:szCs w:val="24"/>
          <w:highlight w:val="none"/>
          <w:lang w:val="en-US" w:eastAsia="zh-CN"/>
        </w:rPr>
        <w:t>以</w:t>
      </w:r>
      <w:r>
        <w:rPr>
          <w:rFonts w:hint="eastAsia" w:ascii="仿宋_GB2312" w:hAnsi="仿宋_GB2312" w:eastAsia="仿宋_GB2312" w:cs="仿宋_GB2312"/>
          <w:sz w:val="24"/>
          <w:szCs w:val="24"/>
          <w:highlight w:val="none"/>
        </w:rPr>
        <w:t>及省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市水污染防治工作要求，委托具有专业资质、丰富经验且在水质检测领域口碑良好的第三方检测单位对西安市主城区及远郊区县抽取部分小区进行水质专项检测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主要抽检范围为重点公用建筑用水点、用户反馈强烈的区域及水厂服务管网末梢用户用水点等。检测服务涵盖检测点位选取及布置、现场取样、水质检测分析、出具CMA认证的水质检测报告、项目专项水质分析总结报告等，整个采样检测过程中，工作人员必须严格遵守操作程序，确保样本的代表性和检测结果的准确性，为市供水管理中心采取针对性的治理措施提供科学依据，保障居民饮水安全；同时，承担检测任务的第三方检测单位需具备完善的实验室设施、专业的技术人员以及符合国家标准的检测方法和流程。​</w:t>
      </w:r>
    </w:p>
    <w:p w14:paraId="7BFD3E95">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kern w:val="0"/>
          <w:sz w:val="24"/>
          <w:szCs w:val="24"/>
          <w:highlight w:val="none"/>
          <w:lang w:val="en-US" w:eastAsia="zh-CN" w:bidi="en-US"/>
        </w:rPr>
        <w:t>（1）</w:t>
      </w:r>
      <w:r>
        <w:rPr>
          <w:rFonts w:hint="eastAsia" w:ascii="仿宋_GB2312" w:hAnsi="仿宋_GB2312" w:eastAsia="仿宋_GB2312" w:cs="仿宋_GB2312"/>
          <w:b/>
          <w:sz w:val="24"/>
          <w:szCs w:val="24"/>
          <w:highlight w:val="none"/>
          <w:lang w:val="en-US" w:eastAsia="zh-CN"/>
        </w:rPr>
        <w:t>检测指标及点次</w:t>
      </w:r>
    </w:p>
    <w:p w14:paraId="7C486AC3">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根据市</w:t>
      </w:r>
      <w:r>
        <w:rPr>
          <w:rFonts w:hint="eastAsia" w:ascii="仿宋_GB2312" w:hAnsi="仿宋_GB2312" w:eastAsia="仿宋_GB2312" w:cs="仿宋_GB2312"/>
          <w:sz w:val="24"/>
          <w:szCs w:val="24"/>
          <w:highlight w:val="none"/>
        </w:rPr>
        <w:t>水务局对城市供水水质保障工作的高度重视，同时考虑到部分</w:t>
      </w:r>
      <w:r>
        <w:rPr>
          <w:rFonts w:hint="eastAsia" w:ascii="仿宋_GB2312" w:hAnsi="仿宋_GB2312" w:eastAsia="仿宋_GB2312" w:cs="仿宋_GB2312"/>
          <w:sz w:val="24"/>
          <w:szCs w:val="24"/>
          <w:highlight w:val="none"/>
          <w:lang w:val="en-US" w:eastAsia="zh-CN"/>
        </w:rPr>
        <w:t>末端用水户</w:t>
      </w:r>
      <w:r>
        <w:rPr>
          <w:rFonts w:hint="eastAsia" w:ascii="仿宋_GB2312" w:hAnsi="仿宋_GB2312" w:eastAsia="仿宋_GB2312" w:cs="仿宋_GB2312"/>
          <w:sz w:val="24"/>
          <w:szCs w:val="24"/>
          <w:highlight w:val="none"/>
        </w:rPr>
        <w:t>尤其在夏季时，水质投诉相对较多的实际情况，为进一步提升城市供水水质管理水平，本项目在参照西安市供水管理中心2017-2025年城市供水管理项目水质专项检测服务工作内容的基础上，将抽检点次增加至</w:t>
      </w:r>
      <w:r>
        <w:rPr>
          <w:rFonts w:hint="eastAsia" w:ascii="仿宋_GB2312" w:hAnsi="仿宋_GB2312" w:eastAsia="仿宋_GB2312" w:cs="仿宋_GB2312"/>
          <w:sz w:val="24"/>
          <w:szCs w:val="24"/>
          <w:highlight w:val="none"/>
          <w:lang w:val="en-US" w:eastAsia="zh-CN"/>
        </w:rPr>
        <w:t>730</w:t>
      </w:r>
      <w:r>
        <w:rPr>
          <w:rFonts w:hint="eastAsia" w:ascii="仿宋_GB2312" w:hAnsi="仿宋_GB2312" w:eastAsia="仿宋_GB2312" w:cs="仿宋_GB2312"/>
          <w:sz w:val="24"/>
          <w:szCs w:val="24"/>
          <w:highlight w:val="none"/>
        </w:rPr>
        <w:t>点次，以此更全面、及时地掌握城市供水水质状况，切实保障居民用水安全。专项水质检测分为2种类型，即</w:t>
      </w:r>
      <w:r>
        <w:rPr>
          <w:rFonts w:hint="eastAsia" w:ascii="仿宋_GB2312" w:hAnsi="仿宋_GB2312" w:eastAsia="仿宋_GB2312" w:cs="仿宋_GB2312"/>
          <w:sz w:val="24"/>
          <w:szCs w:val="24"/>
          <w:highlight w:val="none"/>
          <w:lang w:eastAsia="zh-CN"/>
        </w:rPr>
        <w:t>：</w:t>
      </w:r>
    </w:p>
    <w:p w14:paraId="2DA039AC">
      <w:pPr>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rPr>
        <w:t>39项常规检测分析（A）</w:t>
      </w:r>
    </w:p>
    <w:p w14:paraId="4E7FB9CD">
      <w:pPr>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rPr>
        <w:t>8项常规必检分析（B）</w:t>
      </w:r>
    </w:p>
    <w:p w14:paraId="550A5AAD">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检测频次安排紧密结合用水场景特点与水质风险规律，以精准防控安全隐患。节假日期间（春节、</w:t>
      </w:r>
      <w:r>
        <w:rPr>
          <w:rFonts w:hint="eastAsia" w:ascii="仿宋_GB2312" w:hAnsi="仿宋_GB2312" w:eastAsia="仿宋_GB2312" w:cs="仿宋_GB2312"/>
          <w:sz w:val="24"/>
          <w:szCs w:val="24"/>
          <w:highlight w:val="none"/>
          <w:lang w:val="en-US" w:eastAsia="zh-CN"/>
        </w:rPr>
        <w:t>清明节、</w:t>
      </w:r>
      <w:r>
        <w:rPr>
          <w:rFonts w:hint="eastAsia" w:ascii="仿宋_GB2312" w:hAnsi="仿宋_GB2312" w:eastAsia="仿宋_GB2312" w:cs="仿宋_GB2312"/>
          <w:sz w:val="24"/>
          <w:szCs w:val="24"/>
          <w:highlight w:val="none"/>
        </w:rPr>
        <w:t>劳动节等），因居民用水需求波动大且小区物业管理易出现松懈</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用水高峰时期针对性强化监测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夏季</w:t>
      </w:r>
      <w:r>
        <w:rPr>
          <w:rFonts w:hint="eastAsia" w:ascii="仿宋_GB2312" w:hAnsi="仿宋_GB2312" w:eastAsia="仿宋_GB2312" w:cs="仿宋_GB2312"/>
          <w:kern w:val="2"/>
          <w:sz w:val="24"/>
          <w:szCs w:val="24"/>
          <w:highlight w:val="none"/>
          <w:lang w:val="en-US" w:eastAsia="zh-CN" w:bidi="ar"/>
        </w:rPr>
        <w:t>初期</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5月到6</w:t>
      </w:r>
      <w:r>
        <w:rPr>
          <w:rFonts w:hint="eastAsia" w:ascii="仿宋_GB2312" w:hAnsi="仿宋_GB2312" w:eastAsia="仿宋_GB2312" w:cs="仿宋_GB2312"/>
          <w:sz w:val="24"/>
          <w:szCs w:val="24"/>
          <w:highlight w:val="none"/>
        </w:rPr>
        <w:t>月</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气温高致微生物污染风险攀升，冬季</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12</w:t>
      </w:r>
      <w:r>
        <w:rPr>
          <w:rFonts w:hint="eastAsia" w:ascii="仿宋_GB2312" w:hAnsi="仿宋_GB2312" w:eastAsia="仿宋_GB2312" w:cs="仿宋_GB2312"/>
          <w:sz w:val="24"/>
          <w:szCs w:val="24"/>
          <w:highlight w:val="none"/>
          <w:lang w:val="en-US" w:eastAsia="zh-CN"/>
        </w:rPr>
        <w:t>月至次年</w:t>
      </w:r>
      <w:r>
        <w:rPr>
          <w:rFonts w:hint="eastAsia" w:ascii="仿宋_GB2312" w:hAnsi="仿宋_GB2312" w:eastAsia="仿宋_GB2312" w:cs="仿宋_GB2312"/>
          <w:sz w:val="24"/>
          <w:szCs w:val="24"/>
          <w:highlight w:val="none"/>
        </w:rPr>
        <w:t>1月</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因水温低可能改变供水设施运行状态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加强检测频次，</w:t>
      </w:r>
      <w:r>
        <w:rPr>
          <w:rFonts w:hint="eastAsia" w:ascii="仿宋_GB2312" w:hAnsi="仿宋_GB2312" w:eastAsia="仿宋_GB2312" w:cs="仿宋_GB2312"/>
          <w:sz w:val="24"/>
          <w:szCs w:val="24"/>
          <w:highlight w:val="none"/>
        </w:rPr>
        <w:t>具体检测任务频次及检测项目安排见下表。</w:t>
      </w:r>
    </w:p>
    <w:p w14:paraId="19199343">
      <w:pPr>
        <w:pStyle w:val="4"/>
        <w:spacing w:after="0" w:line="360" w:lineRule="auto"/>
        <w:ind w:left="0" w:leftChars="0" w:firstLine="0" w:firstLineChars="0"/>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表4-</w:t>
      </w:r>
      <w:r>
        <w:rPr>
          <w:rFonts w:hint="eastAsia" w:ascii="仿宋_GB2312" w:hAnsi="仿宋_GB2312" w:eastAsia="仿宋_GB2312" w:cs="仿宋_GB2312"/>
          <w:b/>
          <w:bCs/>
          <w:sz w:val="24"/>
          <w:szCs w:val="24"/>
          <w:highlight w:val="none"/>
          <w:lang w:val="en-US" w:eastAsia="zh-CN"/>
        </w:rPr>
        <w:t>2  水质专项检测项目计划安排</w:t>
      </w:r>
      <w:r>
        <w:rPr>
          <w:rFonts w:hint="eastAsia" w:ascii="仿宋_GB2312" w:hAnsi="仿宋_GB2312" w:eastAsia="仿宋_GB2312" w:cs="仿宋_GB2312"/>
          <w:b/>
          <w:bCs/>
          <w:sz w:val="24"/>
          <w:szCs w:val="24"/>
          <w:highlight w:val="none"/>
        </w:rPr>
        <w:t>表</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4"/>
        <w:gridCol w:w="1425"/>
        <w:gridCol w:w="1079"/>
        <w:gridCol w:w="1157"/>
        <w:gridCol w:w="1628"/>
        <w:gridCol w:w="1360"/>
        <w:gridCol w:w="876"/>
      </w:tblGrid>
      <w:tr w14:paraId="1DA7B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restart"/>
            <w:tcBorders>
              <w:tl2br w:val="nil"/>
              <w:tr2bl w:val="nil"/>
            </w:tcBorders>
            <w:vAlign w:val="center"/>
          </w:tcPr>
          <w:p w14:paraId="2BD240CF">
            <w:pPr>
              <w:pStyle w:val="4"/>
              <w:tabs>
                <w:tab w:val="left" w:pos="420"/>
              </w:tabs>
              <w:spacing w:after="0" w:line="240" w:lineRule="auto"/>
              <w:ind w:left="0" w:leftChars="0" w:firstLine="0" w:firstLineChars="0"/>
              <w:jc w:val="center"/>
              <w:rPr>
                <w:rFonts w:hint="eastAsia" w:ascii="仿宋_GB2312" w:hAnsi="仿宋_GB2312" w:eastAsia="仿宋_GB2312" w:cs="仿宋_GB2312"/>
                <w:b/>
                <w:bCs/>
                <w:sz w:val="24"/>
                <w:szCs w:val="24"/>
                <w:highlight w:val="none"/>
                <w:vertAlign w:val="baseline"/>
                <w:lang w:val="en-US" w:eastAsia="zh-CN"/>
              </w:rPr>
            </w:pPr>
            <w:r>
              <w:rPr>
                <w:rFonts w:hint="eastAsia" w:ascii="仿宋_GB2312" w:hAnsi="仿宋_GB2312" w:eastAsia="仿宋_GB2312" w:cs="仿宋_GB2312"/>
                <w:b/>
                <w:bCs/>
                <w:sz w:val="24"/>
                <w:szCs w:val="24"/>
                <w:highlight w:val="none"/>
                <w:vertAlign w:val="baseline"/>
                <w:lang w:val="en-US" w:eastAsia="zh-CN"/>
              </w:rPr>
              <w:t>年 份</w:t>
            </w:r>
          </w:p>
        </w:tc>
        <w:tc>
          <w:tcPr>
            <w:tcW w:w="836" w:type="pct"/>
            <w:vMerge w:val="restart"/>
            <w:tcBorders>
              <w:tl2br w:val="nil"/>
              <w:tr2bl w:val="nil"/>
            </w:tcBorders>
            <w:vAlign w:val="center"/>
          </w:tcPr>
          <w:p w14:paraId="76C249B2">
            <w:pPr>
              <w:pStyle w:val="4"/>
              <w:tabs>
                <w:tab w:val="left" w:pos="420"/>
              </w:tabs>
              <w:spacing w:after="0" w:line="240" w:lineRule="auto"/>
              <w:ind w:left="0" w:leftChars="0" w:firstLine="0" w:firstLineChars="0"/>
              <w:jc w:val="center"/>
              <w:rPr>
                <w:rFonts w:hint="eastAsia" w:ascii="仿宋_GB2312" w:hAnsi="仿宋_GB2312" w:eastAsia="仿宋_GB2312" w:cs="仿宋_GB2312"/>
                <w:b/>
                <w:bCs/>
                <w:sz w:val="24"/>
                <w:szCs w:val="24"/>
                <w:highlight w:val="none"/>
                <w:vertAlign w:val="baseline"/>
                <w:lang w:val="en-US" w:eastAsia="zh-CN"/>
              </w:rPr>
            </w:pPr>
            <w:r>
              <w:rPr>
                <w:rFonts w:hint="eastAsia" w:ascii="仿宋_GB2312" w:hAnsi="仿宋_GB2312" w:eastAsia="仿宋_GB2312" w:cs="仿宋_GB2312"/>
                <w:b/>
                <w:bCs/>
                <w:sz w:val="24"/>
                <w:szCs w:val="24"/>
                <w:highlight w:val="none"/>
                <w:vertAlign w:val="baseline"/>
                <w:lang w:val="en-US" w:eastAsia="zh-CN"/>
              </w:rPr>
              <w:t>检测项目</w:t>
            </w:r>
          </w:p>
        </w:tc>
        <w:tc>
          <w:tcPr>
            <w:tcW w:w="633" w:type="pct"/>
            <w:vMerge w:val="restart"/>
            <w:tcBorders>
              <w:tl2br w:val="nil"/>
              <w:tr2bl w:val="nil"/>
            </w:tcBorders>
            <w:vAlign w:val="center"/>
          </w:tcPr>
          <w:p w14:paraId="739213D3">
            <w:pPr>
              <w:pStyle w:val="4"/>
              <w:tabs>
                <w:tab w:val="left" w:pos="420"/>
              </w:tabs>
              <w:spacing w:after="0" w:line="240" w:lineRule="auto"/>
              <w:ind w:left="0" w:leftChars="0" w:firstLine="0" w:firstLineChars="0"/>
              <w:jc w:val="center"/>
              <w:rPr>
                <w:rFonts w:hint="eastAsia" w:ascii="仿宋_GB2312" w:hAnsi="仿宋_GB2312" w:eastAsia="仿宋_GB2312" w:cs="仿宋_GB2312"/>
                <w:b/>
                <w:bCs/>
                <w:sz w:val="24"/>
                <w:szCs w:val="24"/>
                <w:highlight w:val="none"/>
                <w:vertAlign w:val="baseline"/>
                <w:lang w:val="en-US" w:eastAsia="zh-CN"/>
              </w:rPr>
            </w:pPr>
            <w:r>
              <w:rPr>
                <w:rFonts w:hint="eastAsia" w:ascii="仿宋_GB2312" w:hAnsi="仿宋_GB2312" w:eastAsia="仿宋_GB2312" w:cs="仿宋_GB2312"/>
                <w:b/>
                <w:bCs/>
                <w:sz w:val="24"/>
                <w:szCs w:val="24"/>
                <w:highlight w:val="none"/>
                <w:vertAlign w:val="baseline"/>
                <w:lang w:val="en-US" w:eastAsia="zh-CN"/>
              </w:rPr>
              <w:t>点 数</w:t>
            </w:r>
          </w:p>
        </w:tc>
        <w:tc>
          <w:tcPr>
            <w:tcW w:w="679" w:type="pct"/>
            <w:vMerge w:val="restart"/>
            <w:tcBorders>
              <w:tl2br w:val="nil"/>
              <w:tr2bl w:val="nil"/>
            </w:tcBorders>
            <w:vAlign w:val="center"/>
          </w:tcPr>
          <w:p w14:paraId="21964DA0">
            <w:pPr>
              <w:pStyle w:val="4"/>
              <w:tabs>
                <w:tab w:val="left" w:pos="420"/>
              </w:tabs>
              <w:spacing w:after="0" w:line="240" w:lineRule="auto"/>
              <w:ind w:left="0" w:leftChars="0" w:firstLine="0" w:firstLineChars="0"/>
              <w:jc w:val="center"/>
              <w:rPr>
                <w:rFonts w:hint="eastAsia" w:ascii="仿宋_GB2312" w:hAnsi="仿宋_GB2312" w:eastAsia="仿宋_GB2312" w:cs="仿宋_GB2312"/>
                <w:b/>
                <w:bCs/>
                <w:sz w:val="24"/>
                <w:szCs w:val="24"/>
                <w:highlight w:val="none"/>
                <w:vertAlign w:val="baseline"/>
                <w:lang w:val="en-US" w:eastAsia="zh-CN"/>
              </w:rPr>
            </w:pPr>
            <w:r>
              <w:rPr>
                <w:rFonts w:hint="eastAsia" w:ascii="仿宋_GB2312" w:hAnsi="仿宋_GB2312" w:eastAsia="仿宋_GB2312" w:cs="仿宋_GB2312"/>
                <w:b/>
                <w:bCs/>
                <w:sz w:val="24"/>
                <w:szCs w:val="24"/>
                <w:highlight w:val="none"/>
                <w:vertAlign w:val="baseline"/>
                <w:lang w:val="en-US" w:eastAsia="zh-CN"/>
              </w:rPr>
              <w:t>采样时间</w:t>
            </w:r>
          </w:p>
        </w:tc>
        <w:tc>
          <w:tcPr>
            <w:tcW w:w="2267" w:type="pct"/>
            <w:gridSpan w:val="3"/>
            <w:tcBorders>
              <w:tl2br w:val="nil"/>
              <w:tr2bl w:val="nil"/>
            </w:tcBorders>
            <w:vAlign w:val="center"/>
          </w:tcPr>
          <w:p w14:paraId="3802AB1F">
            <w:pPr>
              <w:pStyle w:val="4"/>
              <w:tabs>
                <w:tab w:val="left" w:pos="420"/>
              </w:tabs>
              <w:spacing w:after="0" w:line="240" w:lineRule="auto"/>
              <w:ind w:left="0" w:leftChars="0" w:firstLine="0" w:firstLineChars="0"/>
              <w:jc w:val="center"/>
              <w:rPr>
                <w:rFonts w:hint="eastAsia" w:ascii="仿宋_GB2312" w:hAnsi="仿宋_GB2312" w:eastAsia="仿宋_GB2312" w:cs="仿宋_GB2312"/>
                <w:b/>
                <w:bCs/>
                <w:sz w:val="24"/>
                <w:szCs w:val="24"/>
                <w:highlight w:val="none"/>
                <w:vertAlign w:val="baseline"/>
              </w:rPr>
            </w:pPr>
            <w:r>
              <w:rPr>
                <w:rFonts w:hint="eastAsia" w:ascii="仿宋_GB2312" w:hAnsi="仿宋_GB2312" w:eastAsia="仿宋_GB2312" w:cs="仿宋_GB2312"/>
                <w:b/>
                <w:bCs/>
                <w:color w:val="000000"/>
                <w:kern w:val="0"/>
                <w:sz w:val="24"/>
                <w:szCs w:val="24"/>
                <w:highlight w:val="none"/>
                <w:lang w:val="en-US" w:eastAsia="zh-CN" w:bidi="ar"/>
              </w:rPr>
              <w:t>季节分配情况</w:t>
            </w:r>
          </w:p>
        </w:tc>
      </w:tr>
      <w:tr w14:paraId="5F6F5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060ED2BD">
            <w:pPr>
              <w:pStyle w:val="4"/>
              <w:tabs>
                <w:tab w:val="left" w:pos="420"/>
              </w:tabs>
              <w:spacing w:after="0" w:line="240" w:lineRule="auto"/>
              <w:ind w:left="0" w:leftChars="0" w:firstLine="0" w:firstLineChars="0"/>
              <w:jc w:val="center"/>
              <w:rPr>
                <w:rFonts w:hint="eastAsia" w:ascii="仿宋_GB2312" w:hAnsi="仿宋_GB2312" w:eastAsia="仿宋_GB2312" w:cs="仿宋_GB2312"/>
                <w:b/>
                <w:bCs/>
                <w:sz w:val="24"/>
                <w:szCs w:val="24"/>
                <w:highlight w:val="none"/>
                <w:vertAlign w:val="baseline"/>
              </w:rPr>
            </w:pPr>
          </w:p>
        </w:tc>
        <w:tc>
          <w:tcPr>
            <w:tcW w:w="836" w:type="pct"/>
            <w:vMerge w:val="continue"/>
            <w:tcBorders>
              <w:tl2br w:val="nil"/>
              <w:tr2bl w:val="nil"/>
            </w:tcBorders>
            <w:vAlign w:val="center"/>
          </w:tcPr>
          <w:p w14:paraId="5E1CC0F6">
            <w:pPr>
              <w:pStyle w:val="4"/>
              <w:tabs>
                <w:tab w:val="left" w:pos="420"/>
              </w:tabs>
              <w:spacing w:after="0" w:line="240" w:lineRule="auto"/>
              <w:ind w:left="0" w:leftChars="0" w:firstLine="0" w:firstLineChars="0"/>
              <w:jc w:val="center"/>
              <w:rPr>
                <w:rFonts w:hint="eastAsia" w:ascii="仿宋_GB2312" w:hAnsi="仿宋_GB2312" w:eastAsia="仿宋_GB2312" w:cs="仿宋_GB2312"/>
                <w:b/>
                <w:bCs/>
                <w:sz w:val="24"/>
                <w:szCs w:val="24"/>
                <w:highlight w:val="none"/>
                <w:vertAlign w:val="baseline"/>
              </w:rPr>
            </w:pPr>
          </w:p>
        </w:tc>
        <w:tc>
          <w:tcPr>
            <w:tcW w:w="633" w:type="pct"/>
            <w:vMerge w:val="continue"/>
            <w:tcBorders>
              <w:tl2br w:val="nil"/>
              <w:tr2bl w:val="nil"/>
            </w:tcBorders>
            <w:vAlign w:val="center"/>
          </w:tcPr>
          <w:p w14:paraId="6C77DB95">
            <w:pPr>
              <w:pStyle w:val="4"/>
              <w:tabs>
                <w:tab w:val="left" w:pos="420"/>
              </w:tabs>
              <w:spacing w:after="0" w:line="240" w:lineRule="auto"/>
              <w:ind w:left="0" w:leftChars="0" w:firstLine="0" w:firstLineChars="0"/>
              <w:jc w:val="center"/>
              <w:rPr>
                <w:rFonts w:hint="eastAsia" w:ascii="仿宋_GB2312" w:hAnsi="仿宋_GB2312" w:eastAsia="仿宋_GB2312" w:cs="仿宋_GB2312"/>
                <w:b/>
                <w:bCs/>
                <w:sz w:val="24"/>
                <w:szCs w:val="24"/>
                <w:highlight w:val="none"/>
                <w:vertAlign w:val="baseline"/>
              </w:rPr>
            </w:pPr>
          </w:p>
        </w:tc>
        <w:tc>
          <w:tcPr>
            <w:tcW w:w="679" w:type="pct"/>
            <w:vMerge w:val="continue"/>
            <w:tcBorders>
              <w:tl2br w:val="nil"/>
              <w:tr2bl w:val="nil"/>
            </w:tcBorders>
            <w:vAlign w:val="center"/>
          </w:tcPr>
          <w:p w14:paraId="3F68FFFD">
            <w:pPr>
              <w:pStyle w:val="4"/>
              <w:tabs>
                <w:tab w:val="left" w:pos="420"/>
              </w:tabs>
              <w:spacing w:after="0" w:line="240" w:lineRule="auto"/>
              <w:ind w:left="0" w:leftChars="0" w:firstLine="0" w:firstLineChars="0"/>
              <w:jc w:val="center"/>
              <w:rPr>
                <w:rFonts w:hint="eastAsia" w:ascii="仿宋_GB2312" w:hAnsi="仿宋_GB2312" w:eastAsia="仿宋_GB2312" w:cs="仿宋_GB2312"/>
                <w:b/>
                <w:bCs/>
                <w:sz w:val="24"/>
                <w:szCs w:val="24"/>
                <w:highlight w:val="none"/>
                <w:vertAlign w:val="baseline"/>
              </w:rPr>
            </w:pPr>
          </w:p>
        </w:tc>
        <w:tc>
          <w:tcPr>
            <w:tcW w:w="955" w:type="pct"/>
            <w:tcBorders>
              <w:tl2br w:val="nil"/>
              <w:tr2bl w:val="nil"/>
            </w:tcBorders>
            <w:vAlign w:val="center"/>
          </w:tcPr>
          <w:p w14:paraId="37A1EF66">
            <w:pPr>
              <w:pStyle w:val="4"/>
              <w:tabs>
                <w:tab w:val="left" w:pos="420"/>
              </w:tabs>
              <w:spacing w:after="0" w:line="240" w:lineRule="auto"/>
              <w:ind w:left="0" w:leftChars="0" w:firstLine="0" w:firstLineChars="0"/>
              <w:jc w:val="center"/>
              <w:rPr>
                <w:rFonts w:hint="eastAsia" w:ascii="仿宋_GB2312" w:hAnsi="仿宋_GB2312" w:eastAsia="仿宋_GB2312" w:cs="仿宋_GB2312"/>
                <w:b/>
                <w:bCs/>
                <w:sz w:val="24"/>
                <w:szCs w:val="24"/>
                <w:highlight w:val="none"/>
                <w:vertAlign w:val="baseline"/>
                <w:lang w:val="en-US" w:eastAsia="zh-CN"/>
              </w:rPr>
            </w:pPr>
            <w:r>
              <w:rPr>
                <w:rFonts w:hint="eastAsia" w:ascii="仿宋_GB2312" w:hAnsi="仿宋_GB2312" w:eastAsia="仿宋_GB2312" w:cs="仿宋_GB2312"/>
                <w:b/>
                <w:bCs/>
                <w:sz w:val="24"/>
                <w:szCs w:val="24"/>
                <w:highlight w:val="none"/>
                <w:vertAlign w:val="baseline"/>
                <w:lang w:val="en-US" w:eastAsia="zh-CN"/>
              </w:rPr>
              <w:t>季 节</w:t>
            </w:r>
          </w:p>
        </w:tc>
        <w:tc>
          <w:tcPr>
            <w:tcW w:w="798" w:type="pct"/>
            <w:tcBorders>
              <w:tl2br w:val="nil"/>
              <w:tr2bl w:val="nil"/>
            </w:tcBorders>
            <w:vAlign w:val="center"/>
          </w:tcPr>
          <w:p w14:paraId="7E57B5E2">
            <w:pPr>
              <w:jc w:val="center"/>
              <w:textAlignment w:val="center"/>
              <w:rPr>
                <w:rFonts w:hint="eastAsia" w:ascii="仿宋_GB2312" w:hAnsi="仿宋_GB2312" w:eastAsia="仿宋_GB2312" w:cs="仿宋_GB2312"/>
                <w:b/>
                <w:bCs/>
                <w:sz w:val="24"/>
                <w:szCs w:val="24"/>
                <w:highlight w:val="none"/>
                <w:vertAlign w:val="baseline"/>
              </w:rPr>
            </w:pPr>
            <w:r>
              <w:rPr>
                <w:rFonts w:hint="eastAsia" w:ascii="仿宋_GB2312" w:hAnsi="仿宋_GB2312" w:eastAsia="仿宋_GB2312" w:cs="仿宋_GB2312"/>
                <w:b/>
                <w:bCs/>
                <w:color w:val="000000"/>
                <w:kern w:val="0"/>
                <w:sz w:val="24"/>
                <w:szCs w:val="24"/>
                <w:highlight w:val="none"/>
                <w:lang w:val="en-US" w:eastAsia="zh-CN" w:bidi="ar"/>
              </w:rPr>
              <w:t>检测项目</w:t>
            </w:r>
          </w:p>
        </w:tc>
        <w:tc>
          <w:tcPr>
            <w:tcW w:w="512" w:type="pct"/>
            <w:tcBorders>
              <w:tl2br w:val="nil"/>
              <w:tr2bl w:val="nil"/>
            </w:tcBorders>
            <w:vAlign w:val="center"/>
          </w:tcPr>
          <w:p w14:paraId="5C944328">
            <w:pPr>
              <w:jc w:val="center"/>
              <w:textAlignment w:val="center"/>
              <w:rPr>
                <w:rFonts w:hint="eastAsia" w:ascii="仿宋_GB2312" w:hAnsi="仿宋_GB2312" w:eastAsia="仿宋_GB2312" w:cs="仿宋_GB2312"/>
                <w:b/>
                <w:bCs/>
                <w:sz w:val="24"/>
                <w:szCs w:val="24"/>
                <w:highlight w:val="none"/>
                <w:vertAlign w:val="baseline"/>
              </w:rPr>
            </w:pPr>
            <w:r>
              <w:rPr>
                <w:rFonts w:hint="eastAsia" w:ascii="仿宋_GB2312" w:hAnsi="仿宋_GB2312" w:eastAsia="仿宋_GB2312" w:cs="仿宋_GB2312"/>
                <w:b/>
                <w:bCs/>
                <w:color w:val="000000"/>
                <w:kern w:val="0"/>
                <w:sz w:val="24"/>
                <w:szCs w:val="24"/>
                <w:highlight w:val="none"/>
                <w:lang w:val="en-US" w:eastAsia="zh-CN" w:bidi="ar"/>
              </w:rPr>
              <w:t>点 数</w:t>
            </w:r>
          </w:p>
        </w:tc>
      </w:tr>
      <w:tr w14:paraId="234E9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restart"/>
            <w:tcBorders>
              <w:tl2br w:val="nil"/>
              <w:tr2bl w:val="nil"/>
            </w:tcBorders>
            <w:vAlign w:val="center"/>
          </w:tcPr>
          <w:p w14:paraId="6B3A2F99">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lang w:val="en-US" w:eastAsia="zh-CN"/>
              </w:rPr>
            </w:pPr>
            <w:r>
              <w:rPr>
                <w:rFonts w:hint="eastAsia" w:ascii="仿宋_GB2312" w:hAnsi="仿宋_GB2312" w:eastAsia="仿宋_GB2312" w:cs="仿宋_GB2312"/>
                <w:b w:val="0"/>
                <w:bCs w:val="0"/>
                <w:sz w:val="24"/>
                <w:szCs w:val="24"/>
                <w:highlight w:val="none"/>
                <w:vertAlign w:val="baseline"/>
                <w:lang w:val="en-US" w:eastAsia="zh-CN"/>
              </w:rPr>
              <w:t>2025年</w:t>
            </w:r>
          </w:p>
        </w:tc>
        <w:tc>
          <w:tcPr>
            <w:tcW w:w="836" w:type="pct"/>
            <w:tcBorders>
              <w:tl2br w:val="nil"/>
              <w:tr2bl w:val="nil"/>
            </w:tcBorders>
            <w:vAlign w:val="center"/>
          </w:tcPr>
          <w:p w14:paraId="441A009F">
            <w:pPr>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A（39 项）</w:t>
            </w:r>
          </w:p>
        </w:tc>
        <w:tc>
          <w:tcPr>
            <w:tcW w:w="633" w:type="pct"/>
            <w:tcBorders>
              <w:tl2br w:val="nil"/>
              <w:tr2bl w:val="nil"/>
            </w:tcBorders>
            <w:vAlign w:val="center"/>
          </w:tcPr>
          <w:p w14:paraId="269E6054">
            <w:pPr>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1</w:t>
            </w:r>
          </w:p>
        </w:tc>
        <w:tc>
          <w:tcPr>
            <w:tcW w:w="679" w:type="pct"/>
            <w:vMerge w:val="restart"/>
            <w:tcBorders>
              <w:tl2br w:val="nil"/>
              <w:tr2bl w:val="nil"/>
            </w:tcBorders>
            <w:vAlign w:val="center"/>
          </w:tcPr>
          <w:p w14:paraId="53841BD3">
            <w:pPr>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11月</w:t>
            </w:r>
          </w:p>
        </w:tc>
        <w:tc>
          <w:tcPr>
            <w:tcW w:w="955" w:type="pct"/>
            <w:vMerge w:val="restart"/>
            <w:tcBorders>
              <w:tl2br w:val="nil"/>
              <w:tr2bl w:val="nil"/>
            </w:tcBorders>
            <w:vAlign w:val="center"/>
          </w:tcPr>
          <w:p w14:paraId="33FFB013">
            <w:pPr>
              <w:widowControl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冬季</w:t>
            </w:r>
          </w:p>
          <w:p w14:paraId="1302FEA0">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val="en-US" w:eastAsia="zh-CN" w:bidi="ar"/>
              </w:rPr>
              <w:t>（枯水期）</w:t>
            </w:r>
          </w:p>
        </w:tc>
        <w:tc>
          <w:tcPr>
            <w:tcW w:w="798" w:type="pct"/>
            <w:vMerge w:val="restart"/>
            <w:tcBorders>
              <w:tl2br w:val="nil"/>
              <w:tr2bl w:val="nil"/>
            </w:tcBorders>
            <w:vAlign w:val="center"/>
          </w:tcPr>
          <w:p w14:paraId="00521006">
            <w:pPr>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A（39 项）</w:t>
            </w:r>
          </w:p>
        </w:tc>
        <w:tc>
          <w:tcPr>
            <w:tcW w:w="512" w:type="pct"/>
            <w:vMerge w:val="restart"/>
            <w:tcBorders>
              <w:tl2br w:val="nil"/>
              <w:tr2bl w:val="nil"/>
            </w:tcBorders>
            <w:vAlign w:val="center"/>
          </w:tcPr>
          <w:p w14:paraId="6356F634">
            <w:pPr>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val="en-US" w:eastAsia="zh-CN" w:bidi="ar"/>
              </w:rPr>
              <w:t>7</w:t>
            </w:r>
          </w:p>
        </w:tc>
      </w:tr>
      <w:tr w14:paraId="315B1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414097FE">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vAlign w:val="center"/>
          </w:tcPr>
          <w:p w14:paraId="775F1BD8">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B（8 项）</w:t>
            </w:r>
          </w:p>
        </w:tc>
        <w:tc>
          <w:tcPr>
            <w:tcW w:w="633" w:type="pct"/>
            <w:tcBorders>
              <w:tl2br w:val="nil"/>
              <w:tr2bl w:val="nil"/>
            </w:tcBorders>
            <w:vAlign w:val="center"/>
          </w:tcPr>
          <w:p w14:paraId="6106713C">
            <w:pPr>
              <w:widowControl w:val="0"/>
              <w:jc w:val="center"/>
              <w:textAlignment w:val="center"/>
              <w:rPr>
                <w:rFonts w:hint="eastAsia" w:ascii="仿宋_GB2312" w:hAnsi="仿宋_GB2312" w:eastAsia="仿宋_GB2312" w:cs="仿宋_GB2312"/>
                <w:b w:val="0"/>
                <w:bCs w:val="0"/>
                <w:sz w:val="24"/>
                <w:szCs w:val="24"/>
                <w:highlight w:val="none"/>
                <w:vertAlign w:val="baseline"/>
                <w:lang w:val="en-US" w:eastAsia="zh-CN"/>
              </w:rPr>
            </w:pPr>
            <w:r>
              <w:rPr>
                <w:rFonts w:hint="eastAsia" w:ascii="仿宋_GB2312" w:hAnsi="仿宋_GB2312" w:eastAsia="仿宋_GB2312" w:cs="仿宋_GB2312"/>
                <w:color w:val="000000"/>
                <w:kern w:val="0"/>
                <w:sz w:val="24"/>
                <w:szCs w:val="24"/>
                <w:highlight w:val="none"/>
                <w:lang w:val="en-US" w:eastAsia="zh-CN" w:bidi="ar"/>
              </w:rPr>
              <w:t>30</w:t>
            </w:r>
          </w:p>
        </w:tc>
        <w:tc>
          <w:tcPr>
            <w:tcW w:w="679" w:type="pct"/>
            <w:vMerge w:val="continue"/>
            <w:tcBorders>
              <w:tl2br w:val="nil"/>
              <w:tr2bl w:val="nil"/>
            </w:tcBorders>
            <w:vAlign w:val="center"/>
          </w:tcPr>
          <w:p w14:paraId="34CB084B">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955" w:type="pct"/>
            <w:vMerge w:val="continue"/>
            <w:tcBorders>
              <w:tl2br w:val="nil"/>
              <w:tr2bl w:val="nil"/>
            </w:tcBorders>
            <w:vAlign w:val="center"/>
          </w:tcPr>
          <w:p w14:paraId="4E76718B">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continue"/>
            <w:tcBorders>
              <w:tl2br w:val="nil"/>
              <w:tr2bl w:val="nil"/>
            </w:tcBorders>
            <w:vAlign w:val="center"/>
          </w:tcPr>
          <w:p w14:paraId="6E078FD0">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512" w:type="pct"/>
            <w:vMerge w:val="continue"/>
            <w:tcBorders>
              <w:tl2br w:val="nil"/>
              <w:tr2bl w:val="nil"/>
            </w:tcBorders>
            <w:vAlign w:val="center"/>
          </w:tcPr>
          <w:p w14:paraId="47110407">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r>
      <w:tr w14:paraId="21845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08A1CD45">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vAlign w:val="center"/>
          </w:tcPr>
          <w:p w14:paraId="0BC7943E">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A（39 项）</w:t>
            </w:r>
          </w:p>
        </w:tc>
        <w:tc>
          <w:tcPr>
            <w:tcW w:w="633" w:type="pct"/>
            <w:tcBorders>
              <w:tl2br w:val="nil"/>
              <w:tr2bl w:val="nil"/>
            </w:tcBorders>
            <w:vAlign w:val="center"/>
          </w:tcPr>
          <w:p w14:paraId="7EAD2C95">
            <w:pPr>
              <w:widowControl w:val="0"/>
              <w:jc w:val="center"/>
              <w:textAlignment w:val="center"/>
              <w:rPr>
                <w:rFonts w:hint="eastAsia" w:ascii="仿宋_GB2312" w:hAnsi="仿宋_GB2312" w:eastAsia="仿宋_GB2312" w:cs="仿宋_GB2312"/>
                <w:b w:val="0"/>
                <w:bCs w:val="0"/>
                <w:sz w:val="24"/>
                <w:szCs w:val="24"/>
                <w:highlight w:val="none"/>
                <w:vertAlign w:val="baseline"/>
                <w:lang w:eastAsia="zh-CN"/>
              </w:rPr>
            </w:pPr>
            <w:r>
              <w:rPr>
                <w:rFonts w:hint="eastAsia" w:ascii="仿宋_GB2312" w:hAnsi="仿宋_GB2312" w:eastAsia="仿宋_GB2312" w:cs="仿宋_GB2312"/>
                <w:color w:val="000000"/>
                <w:kern w:val="0"/>
                <w:sz w:val="24"/>
                <w:szCs w:val="24"/>
                <w:highlight w:val="none"/>
                <w:lang w:val="en-US" w:bidi="ar"/>
              </w:rPr>
              <w:t>3</w:t>
            </w:r>
          </w:p>
        </w:tc>
        <w:tc>
          <w:tcPr>
            <w:tcW w:w="679" w:type="pct"/>
            <w:vMerge w:val="restart"/>
            <w:tcBorders>
              <w:tl2br w:val="nil"/>
              <w:tr2bl w:val="nil"/>
            </w:tcBorders>
            <w:vAlign w:val="center"/>
          </w:tcPr>
          <w:p w14:paraId="5ABD8348">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12月</w:t>
            </w:r>
          </w:p>
        </w:tc>
        <w:tc>
          <w:tcPr>
            <w:tcW w:w="955" w:type="pct"/>
            <w:vMerge w:val="continue"/>
            <w:tcBorders>
              <w:tl2br w:val="nil"/>
              <w:tr2bl w:val="nil"/>
            </w:tcBorders>
            <w:vAlign w:val="center"/>
          </w:tcPr>
          <w:p w14:paraId="35ECC0EE">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continue"/>
            <w:tcBorders>
              <w:tl2br w:val="nil"/>
              <w:tr2bl w:val="nil"/>
            </w:tcBorders>
            <w:vAlign w:val="center"/>
          </w:tcPr>
          <w:p w14:paraId="20C6AC44">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512" w:type="pct"/>
            <w:vMerge w:val="continue"/>
            <w:tcBorders>
              <w:tl2br w:val="nil"/>
              <w:tr2bl w:val="nil"/>
            </w:tcBorders>
            <w:vAlign w:val="center"/>
          </w:tcPr>
          <w:p w14:paraId="430EE7E8">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r>
      <w:tr w14:paraId="6BF7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4428CD77">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vAlign w:val="center"/>
          </w:tcPr>
          <w:p w14:paraId="511000D0">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B（8 项）</w:t>
            </w:r>
          </w:p>
        </w:tc>
        <w:tc>
          <w:tcPr>
            <w:tcW w:w="633" w:type="pct"/>
            <w:tcBorders>
              <w:tl2br w:val="nil"/>
              <w:tr2bl w:val="nil"/>
            </w:tcBorders>
            <w:vAlign w:val="center"/>
          </w:tcPr>
          <w:p w14:paraId="5D90CC51">
            <w:pPr>
              <w:widowControl w:val="0"/>
              <w:jc w:val="center"/>
              <w:textAlignment w:val="center"/>
              <w:rPr>
                <w:rFonts w:hint="eastAsia" w:ascii="仿宋_GB2312" w:hAnsi="仿宋_GB2312" w:eastAsia="仿宋_GB2312" w:cs="仿宋_GB2312"/>
                <w:b w:val="0"/>
                <w:bCs w:val="0"/>
                <w:sz w:val="24"/>
                <w:szCs w:val="24"/>
                <w:highlight w:val="none"/>
                <w:vertAlign w:val="baseline"/>
                <w:lang w:eastAsia="zh-CN"/>
              </w:rPr>
            </w:pPr>
            <w:r>
              <w:rPr>
                <w:rFonts w:hint="eastAsia" w:ascii="仿宋_GB2312" w:hAnsi="仿宋_GB2312" w:eastAsia="仿宋_GB2312" w:cs="仿宋_GB2312"/>
                <w:color w:val="000000"/>
                <w:kern w:val="0"/>
                <w:sz w:val="24"/>
                <w:szCs w:val="24"/>
                <w:highlight w:val="none"/>
                <w:lang w:val="en-US" w:eastAsia="zh-CN" w:bidi="ar"/>
              </w:rPr>
              <w:t>75</w:t>
            </w:r>
          </w:p>
        </w:tc>
        <w:tc>
          <w:tcPr>
            <w:tcW w:w="679" w:type="pct"/>
            <w:vMerge w:val="continue"/>
            <w:tcBorders>
              <w:tl2br w:val="nil"/>
              <w:tr2bl w:val="nil"/>
            </w:tcBorders>
            <w:vAlign w:val="center"/>
          </w:tcPr>
          <w:p w14:paraId="2AFD5C8C">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955" w:type="pct"/>
            <w:vMerge w:val="continue"/>
            <w:tcBorders>
              <w:tl2br w:val="nil"/>
              <w:tr2bl w:val="nil"/>
            </w:tcBorders>
            <w:vAlign w:val="center"/>
          </w:tcPr>
          <w:p w14:paraId="77D2FD7E">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restart"/>
            <w:tcBorders>
              <w:tl2br w:val="nil"/>
              <w:tr2bl w:val="nil"/>
            </w:tcBorders>
            <w:vAlign w:val="center"/>
          </w:tcPr>
          <w:p w14:paraId="4BD62FE8">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B（8 项）</w:t>
            </w:r>
          </w:p>
        </w:tc>
        <w:tc>
          <w:tcPr>
            <w:tcW w:w="512" w:type="pct"/>
            <w:vMerge w:val="restart"/>
            <w:tcBorders>
              <w:tl2br w:val="nil"/>
              <w:tr2bl w:val="nil"/>
            </w:tcBorders>
            <w:vAlign w:val="center"/>
          </w:tcPr>
          <w:p w14:paraId="258C4186">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val="en-US" w:eastAsia="zh-CN" w:bidi="ar"/>
              </w:rPr>
              <w:t>180</w:t>
            </w:r>
          </w:p>
        </w:tc>
      </w:tr>
      <w:tr w14:paraId="5A951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restart"/>
            <w:tcBorders>
              <w:tl2br w:val="nil"/>
              <w:tr2bl w:val="nil"/>
            </w:tcBorders>
            <w:vAlign w:val="center"/>
          </w:tcPr>
          <w:p w14:paraId="5135FD07">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b w:val="0"/>
                <w:bCs w:val="0"/>
                <w:sz w:val="24"/>
                <w:szCs w:val="24"/>
                <w:highlight w:val="none"/>
                <w:vertAlign w:val="baseline"/>
                <w:lang w:val="en-US" w:eastAsia="zh-CN"/>
              </w:rPr>
              <w:t>2026年</w:t>
            </w:r>
          </w:p>
        </w:tc>
        <w:tc>
          <w:tcPr>
            <w:tcW w:w="836" w:type="pct"/>
            <w:tcBorders>
              <w:tl2br w:val="nil"/>
              <w:tr2bl w:val="nil"/>
            </w:tcBorders>
            <w:vAlign w:val="center"/>
          </w:tcPr>
          <w:p w14:paraId="624DFBBB">
            <w:pPr>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A（39 项）</w:t>
            </w:r>
          </w:p>
        </w:tc>
        <w:tc>
          <w:tcPr>
            <w:tcW w:w="633" w:type="pct"/>
            <w:tcBorders>
              <w:tl2br w:val="nil"/>
              <w:tr2bl w:val="nil"/>
            </w:tcBorders>
            <w:vAlign w:val="center"/>
          </w:tcPr>
          <w:p w14:paraId="2E2EC4A1">
            <w:pPr>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3</w:t>
            </w:r>
          </w:p>
        </w:tc>
        <w:tc>
          <w:tcPr>
            <w:tcW w:w="679" w:type="pct"/>
            <w:vMerge w:val="restart"/>
            <w:tcBorders>
              <w:tl2br w:val="nil"/>
              <w:tr2bl w:val="nil"/>
            </w:tcBorders>
            <w:vAlign w:val="center"/>
          </w:tcPr>
          <w:p w14:paraId="0D06A45B">
            <w:pPr>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1月</w:t>
            </w:r>
          </w:p>
        </w:tc>
        <w:tc>
          <w:tcPr>
            <w:tcW w:w="955" w:type="pct"/>
            <w:vMerge w:val="continue"/>
            <w:tcBorders>
              <w:tl2br w:val="nil"/>
              <w:tr2bl w:val="nil"/>
            </w:tcBorders>
            <w:vAlign w:val="center"/>
          </w:tcPr>
          <w:p w14:paraId="4D404511">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continue"/>
            <w:tcBorders>
              <w:tl2br w:val="nil"/>
              <w:tr2bl w:val="nil"/>
            </w:tcBorders>
            <w:vAlign w:val="center"/>
          </w:tcPr>
          <w:p w14:paraId="1AF669EB">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512" w:type="pct"/>
            <w:vMerge w:val="continue"/>
            <w:tcBorders>
              <w:tl2br w:val="nil"/>
              <w:tr2bl w:val="nil"/>
            </w:tcBorders>
            <w:vAlign w:val="center"/>
          </w:tcPr>
          <w:p w14:paraId="38816D26">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r>
      <w:tr w14:paraId="51849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184DFD91">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vAlign w:val="center"/>
          </w:tcPr>
          <w:p w14:paraId="5BE82C78">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B（8 项）</w:t>
            </w:r>
          </w:p>
        </w:tc>
        <w:tc>
          <w:tcPr>
            <w:tcW w:w="633" w:type="pct"/>
            <w:tcBorders>
              <w:tl2br w:val="nil"/>
              <w:tr2bl w:val="nil"/>
            </w:tcBorders>
            <w:vAlign w:val="center"/>
          </w:tcPr>
          <w:p w14:paraId="02897649">
            <w:pPr>
              <w:widowControl w:val="0"/>
              <w:jc w:val="center"/>
              <w:textAlignment w:val="center"/>
              <w:rPr>
                <w:rFonts w:hint="eastAsia" w:ascii="仿宋_GB2312" w:hAnsi="仿宋_GB2312" w:eastAsia="仿宋_GB2312" w:cs="仿宋_GB2312"/>
                <w:b w:val="0"/>
                <w:bCs w:val="0"/>
                <w:sz w:val="24"/>
                <w:szCs w:val="24"/>
                <w:highlight w:val="none"/>
                <w:vertAlign w:val="baseline"/>
                <w:lang w:eastAsia="zh-CN"/>
              </w:rPr>
            </w:pPr>
            <w:r>
              <w:rPr>
                <w:rFonts w:hint="eastAsia" w:ascii="仿宋_GB2312" w:hAnsi="仿宋_GB2312" w:eastAsia="仿宋_GB2312" w:cs="仿宋_GB2312"/>
                <w:color w:val="000000"/>
                <w:kern w:val="0"/>
                <w:sz w:val="24"/>
                <w:szCs w:val="24"/>
                <w:highlight w:val="none"/>
                <w:lang w:val="en-US" w:eastAsia="zh-CN" w:bidi="ar"/>
              </w:rPr>
              <w:t>75</w:t>
            </w:r>
          </w:p>
        </w:tc>
        <w:tc>
          <w:tcPr>
            <w:tcW w:w="679" w:type="pct"/>
            <w:vMerge w:val="continue"/>
            <w:tcBorders>
              <w:tl2br w:val="nil"/>
              <w:tr2bl w:val="nil"/>
            </w:tcBorders>
            <w:vAlign w:val="center"/>
          </w:tcPr>
          <w:p w14:paraId="148D31D6">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955" w:type="pct"/>
            <w:vMerge w:val="continue"/>
            <w:tcBorders>
              <w:tl2br w:val="nil"/>
              <w:tr2bl w:val="nil"/>
            </w:tcBorders>
            <w:vAlign w:val="center"/>
          </w:tcPr>
          <w:p w14:paraId="4513A40E">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continue"/>
            <w:tcBorders>
              <w:tl2br w:val="nil"/>
              <w:tr2bl w:val="nil"/>
            </w:tcBorders>
            <w:vAlign w:val="center"/>
          </w:tcPr>
          <w:p w14:paraId="646E45DD">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512" w:type="pct"/>
            <w:vMerge w:val="continue"/>
            <w:tcBorders>
              <w:tl2br w:val="nil"/>
              <w:tr2bl w:val="nil"/>
            </w:tcBorders>
            <w:vAlign w:val="center"/>
          </w:tcPr>
          <w:p w14:paraId="76ABF359">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r>
      <w:tr w14:paraId="6AC2A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3640CBA5">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shd w:val="clear" w:color="auto" w:fill="auto"/>
            <w:vAlign w:val="center"/>
          </w:tcPr>
          <w:p w14:paraId="373957AD">
            <w:pPr>
              <w:widowControl w:val="0"/>
              <w:jc w:val="center"/>
              <w:textAlignment w:val="center"/>
              <w:rPr>
                <w:rFonts w:hint="eastAsia" w:ascii="仿宋_GB2312" w:hAnsi="仿宋_GB2312" w:eastAsia="仿宋_GB2312" w:cs="仿宋_GB2312"/>
                <w:b w:val="0"/>
                <w:bCs w:val="0"/>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bidi="ar"/>
              </w:rPr>
              <w:t>A（39 项）</w:t>
            </w:r>
          </w:p>
        </w:tc>
        <w:tc>
          <w:tcPr>
            <w:tcW w:w="633" w:type="pct"/>
            <w:tcBorders>
              <w:tl2br w:val="nil"/>
              <w:tr2bl w:val="nil"/>
            </w:tcBorders>
            <w:shd w:val="clear" w:color="auto" w:fill="auto"/>
            <w:vAlign w:val="center"/>
          </w:tcPr>
          <w:p w14:paraId="55D93ECB">
            <w:pPr>
              <w:widowControl w:val="0"/>
              <w:jc w:val="center"/>
              <w:textAlignment w:val="center"/>
              <w:rPr>
                <w:rFonts w:hint="eastAsia" w:ascii="仿宋_GB2312" w:hAnsi="仿宋_GB2312" w:eastAsia="仿宋_GB2312" w:cs="仿宋_GB2312"/>
                <w:b w:val="0"/>
                <w:bCs w:val="0"/>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val="en-US" w:eastAsia="zh-CN" w:bidi="ar"/>
              </w:rPr>
              <w:t>4</w:t>
            </w:r>
          </w:p>
        </w:tc>
        <w:tc>
          <w:tcPr>
            <w:tcW w:w="679" w:type="pct"/>
            <w:vMerge w:val="restart"/>
            <w:tcBorders>
              <w:tl2br w:val="nil"/>
              <w:tr2bl w:val="nil"/>
            </w:tcBorders>
            <w:vAlign w:val="center"/>
          </w:tcPr>
          <w:p w14:paraId="45F67E9F">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2月</w:t>
            </w:r>
          </w:p>
        </w:tc>
        <w:tc>
          <w:tcPr>
            <w:tcW w:w="955" w:type="pct"/>
            <w:vMerge w:val="restart"/>
            <w:tcBorders>
              <w:tl2br w:val="nil"/>
              <w:tr2bl w:val="nil"/>
            </w:tcBorders>
            <w:vAlign w:val="center"/>
          </w:tcPr>
          <w:p w14:paraId="2D63BE35">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val="en-US" w:eastAsia="zh-CN" w:bidi="ar"/>
              </w:rPr>
              <w:t>春季</w:t>
            </w:r>
          </w:p>
        </w:tc>
        <w:tc>
          <w:tcPr>
            <w:tcW w:w="798" w:type="pct"/>
            <w:vMerge w:val="restart"/>
            <w:tcBorders>
              <w:tl2br w:val="nil"/>
              <w:tr2bl w:val="nil"/>
            </w:tcBorders>
            <w:vAlign w:val="center"/>
          </w:tcPr>
          <w:p w14:paraId="7522D725">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A（39 项）</w:t>
            </w:r>
          </w:p>
        </w:tc>
        <w:tc>
          <w:tcPr>
            <w:tcW w:w="512" w:type="pct"/>
            <w:vMerge w:val="restart"/>
            <w:tcBorders>
              <w:tl2br w:val="nil"/>
              <w:tr2bl w:val="nil"/>
            </w:tcBorders>
            <w:vAlign w:val="center"/>
          </w:tcPr>
          <w:p w14:paraId="4549A5B0">
            <w:pPr>
              <w:widowControl w:val="0"/>
              <w:jc w:val="center"/>
              <w:textAlignment w:val="center"/>
              <w:rPr>
                <w:rFonts w:hint="eastAsia" w:ascii="仿宋_GB2312" w:hAnsi="仿宋_GB2312" w:eastAsia="仿宋_GB2312" w:cs="仿宋_GB2312"/>
                <w:b w:val="0"/>
                <w:bCs w:val="0"/>
                <w:sz w:val="24"/>
                <w:szCs w:val="24"/>
                <w:highlight w:val="none"/>
                <w:vertAlign w:val="baseline"/>
                <w:lang w:val="en-US"/>
              </w:rPr>
            </w:pPr>
            <w:r>
              <w:rPr>
                <w:rFonts w:hint="eastAsia" w:ascii="仿宋_GB2312" w:hAnsi="仿宋_GB2312" w:eastAsia="仿宋_GB2312" w:cs="仿宋_GB2312"/>
                <w:color w:val="000000"/>
                <w:kern w:val="0"/>
                <w:sz w:val="24"/>
                <w:szCs w:val="24"/>
                <w:highlight w:val="none"/>
                <w:lang w:val="en-US" w:eastAsia="zh-CN" w:bidi="ar"/>
              </w:rPr>
              <w:t>10</w:t>
            </w:r>
          </w:p>
        </w:tc>
      </w:tr>
      <w:tr w14:paraId="667F2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0436DE7D">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vAlign w:val="center"/>
          </w:tcPr>
          <w:p w14:paraId="5D57DDA6">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B（8 项）</w:t>
            </w:r>
          </w:p>
        </w:tc>
        <w:tc>
          <w:tcPr>
            <w:tcW w:w="633" w:type="pct"/>
            <w:tcBorders>
              <w:tl2br w:val="nil"/>
              <w:tr2bl w:val="nil"/>
            </w:tcBorders>
            <w:vAlign w:val="center"/>
          </w:tcPr>
          <w:p w14:paraId="40804723">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val="en-US" w:eastAsia="zh-CN" w:bidi="ar"/>
              </w:rPr>
              <w:t>9</w:t>
            </w:r>
            <w:r>
              <w:rPr>
                <w:rFonts w:hint="eastAsia" w:ascii="仿宋_GB2312" w:hAnsi="仿宋_GB2312" w:eastAsia="仿宋_GB2312" w:cs="仿宋_GB2312"/>
                <w:color w:val="000000"/>
                <w:kern w:val="0"/>
                <w:sz w:val="24"/>
                <w:szCs w:val="24"/>
                <w:highlight w:val="none"/>
                <w:lang w:bidi="ar"/>
              </w:rPr>
              <w:t>0</w:t>
            </w:r>
          </w:p>
        </w:tc>
        <w:tc>
          <w:tcPr>
            <w:tcW w:w="679" w:type="pct"/>
            <w:vMerge w:val="continue"/>
            <w:tcBorders>
              <w:tl2br w:val="nil"/>
              <w:tr2bl w:val="nil"/>
            </w:tcBorders>
            <w:vAlign w:val="center"/>
          </w:tcPr>
          <w:p w14:paraId="29400200">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955" w:type="pct"/>
            <w:vMerge w:val="continue"/>
            <w:tcBorders>
              <w:tl2br w:val="nil"/>
              <w:tr2bl w:val="nil"/>
            </w:tcBorders>
            <w:vAlign w:val="center"/>
          </w:tcPr>
          <w:p w14:paraId="22C2E7C7">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continue"/>
            <w:tcBorders>
              <w:tl2br w:val="nil"/>
              <w:tr2bl w:val="nil"/>
            </w:tcBorders>
            <w:vAlign w:val="center"/>
          </w:tcPr>
          <w:p w14:paraId="3A480A9E">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512" w:type="pct"/>
            <w:vMerge w:val="continue"/>
            <w:tcBorders>
              <w:tl2br w:val="nil"/>
              <w:tr2bl w:val="nil"/>
            </w:tcBorders>
            <w:vAlign w:val="center"/>
          </w:tcPr>
          <w:p w14:paraId="458A7B03">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r>
      <w:tr w14:paraId="1BF9E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0F8E26A6">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shd w:val="clear" w:color="auto" w:fill="auto"/>
            <w:vAlign w:val="center"/>
          </w:tcPr>
          <w:p w14:paraId="3F59CD93">
            <w:pPr>
              <w:widowControl w:val="0"/>
              <w:jc w:val="center"/>
              <w:textAlignment w:val="center"/>
              <w:rPr>
                <w:rFonts w:hint="eastAsia" w:ascii="仿宋_GB2312" w:hAnsi="仿宋_GB2312" w:eastAsia="仿宋_GB2312" w:cs="仿宋_GB2312"/>
                <w:b w:val="0"/>
                <w:bCs w:val="0"/>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bidi="ar"/>
              </w:rPr>
              <w:t>A（39 项）</w:t>
            </w:r>
          </w:p>
        </w:tc>
        <w:tc>
          <w:tcPr>
            <w:tcW w:w="633" w:type="pct"/>
            <w:tcBorders>
              <w:tl2br w:val="nil"/>
              <w:tr2bl w:val="nil"/>
            </w:tcBorders>
            <w:shd w:val="clear" w:color="auto" w:fill="auto"/>
            <w:vAlign w:val="center"/>
          </w:tcPr>
          <w:p w14:paraId="414B92E2">
            <w:pPr>
              <w:widowControl w:val="0"/>
              <w:jc w:val="center"/>
              <w:textAlignment w:val="center"/>
              <w:rPr>
                <w:rFonts w:hint="eastAsia" w:ascii="仿宋_GB2312" w:hAnsi="仿宋_GB2312" w:eastAsia="仿宋_GB2312" w:cs="仿宋_GB2312"/>
                <w:b w:val="0"/>
                <w:bCs w:val="0"/>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val="en-US" w:eastAsia="zh-CN" w:bidi="ar"/>
              </w:rPr>
              <w:t>5</w:t>
            </w:r>
          </w:p>
        </w:tc>
        <w:tc>
          <w:tcPr>
            <w:tcW w:w="679" w:type="pct"/>
            <w:vMerge w:val="restart"/>
            <w:tcBorders>
              <w:tl2br w:val="nil"/>
              <w:tr2bl w:val="nil"/>
            </w:tcBorders>
            <w:vAlign w:val="center"/>
          </w:tcPr>
          <w:p w14:paraId="34F5B3D2">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3月</w:t>
            </w:r>
          </w:p>
        </w:tc>
        <w:tc>
          <w:tcPr>
            <w:tcW w:w="955" w:type="pct"/>
            <w:vMerge w:val="continue"/>
            <w:tcBorders>
              <w:tl2br w:val="nil"/>
              <w:tr2bl w:val="nil"/>
            </w:tcBorders>
            <w:vAlign w:val="center"/>
          </w:tcPr>
          <w:p w14:paraId="1372A9A0">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continue"/>
            <w:tcBorders>
              <w:tl2br w:val="nil"/>
              <w:tr2bl w:val="nil"/>
            </w:tcBorders>
            <w:vAlign w:val="center"/>
          </w:tcPr>
          <w:p w14:paraId="77174735">
            <w:pPr>
              <w:widowControl w:val="0"/>
              <w:jc w:val="center"/>
              <w:textAlignment w:val="center"/>
              <w:rPr>
                <w:rFonts w:hint="eastAsia" w:ascii="仿宋_GB2312" w:hAnsi="仿宋_GB2312" w:eastAsia="仿宋_GB2312" w:cs="仿宋_GB2312"/>
                <w:b w:val="0"/>
                <w:bCs w:val="0"/>
                <w:sz w:val="24"/>
                <w:szCs w:val="24"/>
                <w:highlight w:val="none"/>
                <w:vertAlign w:val="baseline"/>
              </w:rPr>
            </w:pPr>
          </w:p>
        </w:tc>
        <w:tc>
          <w:tcPr>
            <w:tcW w:w="512" w:type="pct"/>
            <w:vMerge w:val="continue"/>
            <w:tcBorders>
              <w:tl2br w:val="nil"/>
              <w:tr2bl w:val="nil"/>
            </w:tcBorders>
            <w:vAlign w:val="center"/>
          </w:tcPr>
          <w:p w14:paraId="3E00285C">
            <w:pPr>
              <w:widowControl w:val="0"/>
              <w:jc w:val="center"/>
              <w:textAlignment w:val="center"/>
              <w:rPr>
                <w:rFonts w:hint="eastAsia" w:ascii="仿宋_GB2312" w:hAnsi="仿宋_GB2312" w:eastAsia="仿宋_GB2312" w:cs="仿宋_GB2312"/>
                <w:b w:val="0"/>
                <w:bCs w:val="0"/>
                <w:sz w:val="24"/>
                <w:szCs w:val="24"/>
                <w:highlight w:val="none"/>
                <w:vertAlign w:val="baseline"/>
                <w:lang w:val="en-US"/>
              </w:rPr>
            </w:pPr>
          </w:p>
        </w:tc>
      </w:tr>
      <w:tr w14:paraId="7238F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2663F4D0">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shd w:val="clear" w:color="auto" w:fill="auto"/>
            <w:vAlign w:val="center"/>
          </w:tcPr>
          <w:p w14:paraId="5096059C">
            <w:pPr>
              <w:widowControl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B（8 项）</w:t>
            </w:r>
          </w:p>
        </w:tc>
        <w:tc>
          <w:tcPr>
            <w:tcW w:w="633" w:type="pct"/>
            <w:tcBorders>
              <w:tl2br w:val="nil"/>
              <w:tr2bl w:val="nil"/>
            </w:tcBorders>
            <w:shd w:val="clear" w:color="auto" w:fill="auto"/>
            <w:vAlign w:val="center"/>
          </w:tcPr>
          <w:p w14:paraId="0268C7E1">
            <w:pPr>
              <w:widowControl w:val="0"/>
              <w:jc w:val="center"/>
              <w:textAlignment w:val="center"/>
              <w:rPr>
                <w:rFonts w:hint="eastAsia" w:ascii="仿宋_GB2312" w:hAnsi="仿宋_GB2312" w:eastAsia="仿宋_GB2312" w:cs="仿宋_GB2312"/>
                <w:color w:val="000000"/>
                <w:kern w:val="0"/>
                <w:sz w:val="24"/>
                <w:szCs w:val="24"/>
                <w:highlight w:val="none"/>
                <w:lang w:val="en-US" w:bidi="ar"/>
              </w:rPr>
            </w:pPr>
            <w:r>
              <w:rPr>
                <w:rFonts w:hint="eastAsia" w:ascii="仿宋_GB2312" w:hAnsi="仿宋_GB2312" w:eastAsia="仿宋_GB2312" w:cs="仿宋_GB2312"/>
                <w:color w:val="000000"/>
                <w:kern w:val="0"/>
                <w:sz w:val="24"/>
                <w:szCs w:val="24"/>
                <w:highlight w:val="none"/>
                <w:lang w:val="en-US" w:eastAsia="zh-CN" w:bidi="ar"/>
              </w:rPr>
              <w:t>120</w:t>
            </w:r>
          </w:p>
        </w:tc>
        <w:tc>
          <w:tcPr>
            <w:tcW w:w="679" w:type="pct"/>
            <w:vMerge w:val="continue"/>
            <w:tcBorders>
              <w:tl2br w:val="nil"/>
              <w:tr2bl w:val="nil"/>
            </w:tcBorders>
            <w:vAlign w:val="center"/>
          </w:tcPr>
          <w:p w14:paraId="04ADB79D">
            <w:pPr>
              <w:widowControl w:val="0"/>
              <w:jc w:val="center"/>
              <w:textAlignment w:val="center"/>
              <w:rPr>
                <w:rFonts w:hint="eastAsia" w:ascii="仿宋_GB2312" w:hAnsi="仿宋_GB2312" w:eastAsia="仿宋_GB2312" w:cs="仿宋_GB2312"/>
                <w:color w:val="000000"/>
                <w:kern w:val="0"/>
                <w:sz w:val="24"/>
                <w:szCs w:val="24"/>
                <w:highlight w:val="none"/>
                <w:lang w:bidi="ar"/>
              </w:rPr>
            </w:pPr>
          </w:p>
        </w:tc>
        <w:tc>
          <w:tcPr>
            <w:tcW w:w="955" w:type="pct"/>
            <w:vMerge w:val="continue"/>
            <w:tcBorders>
              <w:tl2br w:val="nil"/>
              <w:tr2bl w:val="nil"/>
            </w:tcBorders>
            <w:vAlign w:val="center"/>
          </w:tcPr>
          <w:p w14:paraId="7A4858C1">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restart"/>
            <w:tcBorders>
              <w:tl2br w:val="nil"/>
              <w:tr2bl w:val="nil"/>
            </w:tcBorders>
            <w:vAlign w:val="center"/>
          </w:tcPr>
          <w:p w14:paraId="3EBA5D80">
            <w:pPr>
              <w:widowControl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B（8 项）</w:t>
            </w:r>
          </w:p>
        </w:tc>
        <w:tc>
          <w:tcPr>
            <w:tcW w:w="512" w:type="pct"/>
            <w:vMerge w:val="restart"/>
            <w:tcBorders>
              <w:tl2br w:val="nil"/>
              <w:tr2bl w:val="nil"/>
            </w:tcBorders>
            <w:vAlign w:val="center"/>
          </w:tcPr>
          <w:p w14:paraId="2C4EFAB2">
            <w:pPr>
              <w:widowControl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270</w:t>
            </w:r>
          </w:p>
        </w:tc>
      </w:tr>
      <w:tr w14:paraId="53F39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27719D0C">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shd w:val="clear" w:color="auto" w:fill="auto"/>
            <w:vAlign w:val="center"/>
          </w:tcPr>
          <w:p w14:paraId="0240E5E5">
            <w:pPr>
              <w:widowControl w:val="0"/>
              <w:jc w:val="center"/>
              <w:textAlignment w:val="center"/>
              <w:rPr>
                <w:rFonts w:hint="eastAsia" w:ascii="仿宋_GB2312" w:hAnsi="仿宋_GB2312" w:eastAsia="仿宋_GB2312" w:cs="仿宋_GB2312"/>
                <w:b w:val="0"/>
                <w:bCs w:val="0"/>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bidi="ar"/>
              </w:rPr>
              <w:t>A（39 项）</w:t>
            </w:r>
          </w:p>
        </w:tc>
        <w:tc>
          <w:tcPr>
            <w:tcW w:w="633" w:type="pct"/>
            <w:tcBorders>
              <w:tl2br w:val="nil"/>
              <w:tr2bl w:val="nil"/>
            </w:tcBorders>
            <w:shd w:val="clear" w:color="auto" w:fill="auto"/>
            <w:vAlign w:val="center"/>
          </w:tcPr>
          <w:p w14:paraId="549F487D">
            <w:pPr>
              <w:widowControl w:val="0"/>
              <w:jc w:val="center"/>
              <w:textAlignment w:val="center"/>
              <w:rPr>
                <w:rFonts w:hint="eastAsia" w:ascii="仿宋_GB2312" w:hAnsi="仿宋_GB2312" w:eastAsia="仿宋_GB2312" w:cs="仿宋_GB2312"/>
                <w:b w:val="0"/>
                <w:bCs w:val="0"/>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val="en-US" w:eastAsia="zh-CN" w:bidi="ar"/>
              </w:rPr>
              <w:t>1</w:t>
            </w:r>
          </w:p>
        </w:tc>
        <w:tc>
          <w:tcPr>
            <w:tcW w:w="679" w:type="pct"/>
            <w:vMerge w:val="restart"/>
            <w:tcBorders>
              <w:tl2br w:val="nil"/>
              <w:tr2bl w:val="nil"/>
            </w:tcBorders>
            <w:vAlign w:val="center"/>
          </w:tcPr>
          <w:p w14:paraId="634A8C1E">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4月</w:t>
            </w:r>
          </w:p>
        </w:tc>
        <w:tc>
          <w:tcPr>
            <w:tcW w:w="955" w:type="pct"/>
            <w:vMerge w:val="continue"/>
            <w:tcBorders>
              <w:tl2br w:val="nil"/>
              <w:tr2bl w:val="nil"/>
            </w:tcBorders>
            <w:vAlign w:val="center"/>
          </w:tcPr>
          <w:p w14:paraId="7E019327">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continue"/>
            <w:tcBorders>
              <w:tl2br w:val="nil"/>
              <w:tr2bl w:val="nil"/>
            </w:tcBorders>
            <w:vAlign w:val="center"/>
          </w:tcPr>
          <w:p w14:paraId="327F73F9">
            <w:pPr>
              <w:widowControl w:val="0"/>
              <w:jc w:val="center"/>
              <w:textAlignment w:val="center"/>
              <w:rPr>
                <w:rFonts w:hint="eastAsia" w:ascii="仿宋_GB2312" w:hAnsi="仿宋_GB2312" w:eastAsia="仿宋_GB2312" w:cs="仿宋_GB2312"/>
                <w:color w:val="000000"/>
                <w:kern w:val="0"/>
                <w:sz w:val="24"/>
                <w:szCs w:val="24"/>
                <w:highlight w:val="none"/>
                <w:lang w:bidi="ar"/>
              </w:rPr>
            </w:pPr>
          </w:p>
        </w:tc>
        <w:tc>
          <w:tcPr>
            <w:tcW w:w="512" w:type="pct"/>
            <w:vMerge w:val="continue"/>
            <w:tcBorders>
              <w:tl2br w:val="nil"/>
              <w:tr2bl w:val="nil"/>
            </w:tcBorders>
            <w:vAlign w:val="center"/>
          </w:tcPr>
          <w:p w14:paraId="5573D238">
            <w:pPr>
              <w:widowControl w:val="0"/>
              <w:jc w:val="center"/>
              <w:textAlignment w:val="center"/>
              <w:rPr>
                <w:rFonts w:hint="eastAsia" w:ascii="仿宋_GB2312" w:hAnsi="仿宋_GB2312" w:eastAsia="仿宋_GB2312" w:cs="仿宋_GB2312"/>
                <w:color w:val="000000"/>
                <w:kern w:val="0"/>
                <w:sz w:val="24"/>
                <w:szCs w:val="24"/>
                <w:highlight w:val="none"/>
                <w:lang w:val="en-US" w:eastAsia="zh-CN" w:bidi="ar"/>
              </w:rPr>
            </w:pPr>
          </w:p>
        </w:tc>
      </w:tr>
      <w:tr w14:paraId="1730C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5088AECD">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vAlign w:val="center"/>
          </w:tcPr>
          <w:p w14:paraId="653B4141">
            <w:pPr>
              <w:widowControl w:val="0"/>
              <w:jc w:val="center"/>
              <w:textAlignment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B（8 项）</w:t>
            </w:r>
          </w:p>
        </w:tc>
        <w:tc>
          <w:tcPr>
            <w:tcW w:w="633" w:type="pct"/>
            <w:tcBorders>
              <w:tl2br w:val="nil"/>
              <w:tr2bl w:val="nil"/>
            </w:tcBorders>
            <w:vAlign w:val="center"/>
          </w:tcPr>
          <w:p w14:paraId="288E8720">
            <w:pPr>
              <w:widowControl w:val="0"/>
              <w:jc w:val="center"/>
              <w:textAlignment w:val="center"/>
              <w:rPr>
                <w:rFonts w:hint="eastAsia" w:ascii="仿宋_GB2312" w:hAnsi="仿宋_GB2312" w:eastAsia="仿宋_GB2312" w:cs="仿宋_GB2312"/>
                <w:b w:val="0"/>
                <w:bCs w:val="0"/>
                <w:sz w:val="24"/>
                <w:szCs w:val="24"/>
                <w:highlight w:val="none"/>
                <w:vertAlign w:val="baseline"/>
                <w:lang w:val="en-US" w:eastAsia="zh-CN"/>
              </w:rPr>
            </w:pPr>
            <w:r>
              <w:rPr>
                <w:rFonts w:hint="eastAsia" w:ascii="仿宋_GB2312" w:hAnsi="仿宋_GB2312" w:eastAsia="仿宋_GB2312" w:cs="仿宋_GB2312"/>
                <w:color w:val="000000"/>
                <w:kern w:val="0"/>
                <w:sz w:val="24"/>
                <w:szCs w:val="24"/>
                <w:highlight w:val="none"/>
                <w:lang w:val="en-US" w:eastAsia="zh-CN" w:bidi="ar"/>
              </w:rPr>
              <w:t>60</w:t>
            </w:r>
          </w:p>
        </w:tc>
        <w:tc>
          <w:tcPr>
            <w:tcW w:w="679" w:type="pct"/>
            <w:vMerge w:val="continue"/>
            <w:tcBorders>
              <w:tl2br w:val="nil"/>
              <w:tr2bl w:val="nil"/>
            </w:tcBorders>
            <w:vAlign w:val="center"/>
          </w:tcPr>
          <w:p w14:paraId="0A8D5F11">
            <w:pPr>
              <w:widowControl w:val="0"/>
              <w:jc w:val="center"/>
              <w:textAlignment w:val="center"/>
              <w:rPr>
                <w:rFonts w:hint="eastAsia" w:ascii="仿宋_GB2312" w:hAnsi="仿宋_GB2312" w:eastAsia="仿宋_GB2312" w:cs="仿宋_GB2312"/>
                <w:b w:val="0"/>
                <w:bCs w:val="0"/>
                <w:sz w:val="24"/>
                <w:szCs w:val="24"/>
                <w:highlight w:val="none"/>
                <w:vertAlign w:val="baseline"/>
              </w:rPr>
            </w:pPr>
          </w:p>
        </w:tc>
        <w:tc>
          <w:tcPr>
            <w:tcW w:w="955" w:type="pct"/>
            <w:vMerge w:val="continue"/>
            <w:tcBorders>
              <w:tl2br w:val="nil"/>
              <w:tr2bl w:val="nil"/>
            </w:tcBorders>
            <w:vAlign w:val="center"/>
          </w:tcPr>
          <w:p w14:paraId="097A2809">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continue"/>
            <w:tcBorders>
              <w:tl2br w:val="nil"/>
              <w:tr2bl w:val="nil"/>
            </w:tcBorders>
            <w:vAlign w:val="center"/>
          </w:tcPr>
          <w:p w14:paraId="66D89E4A">
            <w:pPr>
              <w:widowControl w:val="0"/>
              <w:jc w:val="center"/>
              <w:textAlignment w:val="center"/>
              <w:rPr>
                <w:rFonts w:hint="eastAsia" w:ascii="仿宋_GB2312" w:hAnsi="仿宋_GB2312" w:eastAsia="仿宋_GB2312" w:cs="仿宋_GB2312"/>
                <w:b w:val="0"/>
                <w:bCs w:val="0"/>
                <w:sz w:val="24"/>
                <w:szCs w:val="24"/>
                <w:highlight w:val="none"/>
                <w:vertAlign w:val="baseline"/>
              </w:rPr>
            </w:pPr>
          </w:p>
        </w:tc>
        <w:tc>
          <w:tcPr>
            <w:tcW w:w="512" w:type="pct"/>
            <w:vMerge w:val="continue"/>
            <w:tcBorders>
              <w:tl2br w:val="nil"/>
              <w:tr2bl w:val="nil"/>
            </w:tcBorders>
            <w:vAlign w:val="center"/>
          </w:tcPr>
          <w:p w14:paraId="5CD4725B">
            <w:pPr>
              <w:widowControl w:val="0"/>
              <w:jc w:val="center"/>
              <w:textAlignment w:val="center"/>
              <w:rPr>
                <w:rFonts w:hint="eastAsia" w:ascii="仿宋_GB2312" w:hAnsi="仿宋_GB2312" w:eastAsia="仿宋_GB2312" w:cs="仿宋_GB2312"/>
                <w:b w:val="0"/>
                <w:bCs w:val="0"/>
                <w:sz w:val="24"/>
                <w:szCs w:val="24"/>
                <w:highlight w:val="none"/>
                <w:vertAlign w:val="baseline"/>
              </w:rPr>
            </w:pPr>
          </w:p>
        </w:tc>
      </w:tr>
      <w:tr w14:paraId="0AC4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60511D48">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shd w:val="clear" w:color="auto" w:fill="auto"/>
            <w:vAlign w:val="center"/>
          </w:tcPr>
          <w:p w14:paraId="520EB422">
            <w:pPr>
              <w:widowControl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bidi="ar"/>
              </w:rPr>
              <w:t>A（39 项）</w:t>
            </w:r>
          </w:p>
        </w:tc>
        <w:tc>
          <w:tcPr>
            <w:tcW w:w="633" w:type="pct"/>
            <w:tcBorders>
              <w:tl2br w:val="nil"/>
              <w:tr2bl w:val="nil"/>
            </w:tcBorders>
            <w:shd w:val="clear" w:color="auto" w:fill="auto"/>
            <w:vAlign w:val="center"/>
          </w:tcPr>
          <w:p w14:paraId="2796737B">
            <w:pPr>
              <w:widowControl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5</w:t>
            </w:r>
          </w:p>
        </w:tc>
        <w:tc>
          <w:tcPr>
            <w:tcW w:w="679" w:type="pct"/>
            <w:vMerge w:val="restart"/>
            <w:tcBorders>
              <w:tl2br w:val="nil"/>
              <w:tr2bl w:val="nil"/>
            </w:tcBorders>
            <w:vAlign w:val="center"/>
          </w:tcPr>
          <w:p w14:paraId="5C1E0E7A">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5月</w:t>
            </w:r>
          </w:p>
        </w:tc>
        <w:tc>
          <w:tcPr>
            <w:tcW w:w="955" w:type="pct"/>
            <w:vMerge w:val="restart"/>
            <w:tcBorders>
              <w:tl2br w:val="nil"/>
              <w:tr2bl w:val="nil"/>
            </w:tcBorders>
            <w:vAlign w:val="center"/>
          </w:tcPr>
          <w:p w14:paraId="4B7E66D6">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val="en-US" w:eastAsia="zh-CN" w:bidi="ar"/>
              </w:rPr>
              <w:t>夏季初期（降雨增多）</w:t>
            </w:r>
          </w:p>
        </w:tc>
        <w:tc>
          <w:tcPr>
            <w:tcW w:w="798" w:type="pct"/>
            <w:vMerge w:val="restart"/>
            <w:tcBorders>
              <w:tl2br w:val="nil"/>
              <w:tr2bl w:val="nil"/>
            </w:tcBorders>
            <w:shd w:val="clear" w:color="auto" w:fill="auto"/>
            <w:vAlign w:val="center"/>
          </w:tcPr>
          <w:p w14:paraId="6C862501">
            <w:pPr>
              <w:spacing w:after="0"/>
              <w:ind w:left="0" w:leftChars="0" w:firstLine="0" w:firstLineChars="0"/>
              <w:jc w:val="center"/>
              <w:textAlignment w:val="center"/>
              <w:rPr>
                <w:rFonts w:hint="eastAsia" w:ascii="仿宋_GB2312" w:hAnsi="仿宋_GB2312" w:eastAsia="仿宋_GB2312" w:cs="仿宋_GB2312"/>
                <w:b w:val="0"/>
                <w:bCs w:val="0"/>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bidi="ar"/>
              </w:rPr>
              <w:t>A（39 项）</w:t>
            </w:r>
          </w:p>
        </w:tc>
        <w:tc>
          <w:tcPr>
            <w:tcW w:w="512" w:type="pct"/>
            <w:vMerge w:val="restart"/>
            <w:tcBorders>
              <w:tl2br w:val="nil"/>
              <w:tr2bl w:val="nil"/>
            </w:tcBorders>
            <w:shd w:val="clear" w:color="auto" w:fill="auto"/>
            <w:vAlign w:val="center"/>
          </w:tcPr>
          <w:p w14:paraId="43AE2B88">
            <w:pPr>
              <w:widowControl w:val="0"/>
              <w:jc w:val="center"/>
              <w:textAlignment w:val="center"/>
              <w:rPr>
                <w:rFonts w:hint="eastAsia" w:ascii="仿宋_GB2312" w:hAnsi="仿宋_GB2312" w:eastAsia="仿宋_GB2312" w:cs="仿宋_GB2312"/>
                <w:b w:val="0"/>
                <w:bCs w:val="0"/>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val="en-US" w:eastAsia="zh-CN" w:bidi="ar"/>
              </w:rPr>
              <w:t>13</w:t>
            </w:r>
          </w:p>
        </w:tc>
      </w:tr>
      <w:tr w14:paraId="5C258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456AD37A">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shd w:val="clear" w:color="auto" w:fill="auto"/>
            <w:vAlign w:val="center"/>
          </w:tcPr>
          <w:p w14:paraId="3AB17016">
            <w:pPr>
              <w:widowControl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bidi="ar"/>
              </w:rPr>
              <w:t>B（8 项）</w:t>
            </w:r>
          </w:p>
        </w:tc>
        <w:tc>
          <w:tcPr>
            <w:tcW w:w="633" w:type="pct"/>
            <w:tcBorders>
              <w:tl2br w:val="nil"/>
              <w:tr2bl w:val="nil"/>
            </w:tcBorders>
            <w:shd w:val="clear" w:color="auto" w:fill="auto"/>
            <w:vAlign w:val="center"/>
          </w:tcPr>
          <w:p w14:paraId="65EA2FB2">
            <w:pPr>
              <w:widowControl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9</w:t>
            </w:r>
            <w:r>
              <w:rPr>
                <w:rFonts w:hint="eastAsia" w:ascii="仿宋_GB2312" w:hAnsi="仿宋_GB2312" w:eastAsia="仿宋_GB2312" w:cs="仿宋_GB2312"/>
                <w:color w:val="000000"/>
                <w:kern w:val="0"/>
                <w:sz w:val="24"/>
                <w:szCs w:val="24"/>
                <w:highlight w:val="none"/>
                <w:lang w:bidi="ar"/>
              </w:rPr>
              <w:t>0</w:t>
            </w:r>
          </w:p>
        </w:tc>
        <w:tc>
          <w:tcPr>
            <w:tcW w:w="679" w:type="pct"/>
            <w:vMerge w:val="continue"/>
            <w:tcBorders>
              <w:tl2br w:val="nil"/>
              <w:tr2bl w:val="nil"/>
            </w:tcBorders>
            <w:vAlign w:val="center"/>
          </w:tcPr>
          <w:p w14:paraId="065E6F97">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955" w:type="pct"/>
            <w:vMerge w:val="continue"/>
            <w:tcBorders>
              <w:tl2br w:val="nil"/>
              <w:tr2bl w:val="nil"/>
            </w:tcBorders>
            <w:vAlign w:val="center"/>
          </w:tcPr>
          <w:p w14:paraId="1A305880">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continue"/>
            <w:tcBorders>
              <w:tl2br w:val="nil"/>
              <w:tr2bl w:val="nil"/>
            </w:tcBorders>
            <w:vAlign w:val="center"/>
          </w:tcPr>
          <w:p w14:paraId="7CF56214">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512" w:type="pct"/>
            <w:vMerge w:val="continue"/>
            <w:tcBorders>
              <w:tl2br w:val="nil"/>
              <w:tr2bl w:val="nil"/>
            </w:tcBorders>
            <w:vAlign w:val="center"/>
          </w:tcPr>
          <w:p w14:paraId="0CCA959A">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r>
      <w:tr w14:paraId="00C47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3EEE809A">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shd w:val="clear" w:color="auto" w:fill="auto"/>
            <w:vAlign w:val="center"/>
          </w:tcPr>
          <w:p w14:paraId="4FC881A6">
            <w:pPr>
              <w:widowControl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bidi="ar"/>
              </w:rPr>
              <w:t>A（39 项）</w:t>
            </w:r>
          </w:p>
        </w:tc>
        <w:tc>
          <w:tcPr>
            <w:tcW w:w="633" w:type="pct"/>
            <w:tcBorders>
              <w:tl2br w:val="nil"/>
              <w:tr2bl w:val="nil"/>
            </w:tcBorders>
            <w:shd w:val="clear" w:color="auto" w:fill="auto"/>
            <w:vAlign w:val="center"/>
          </w:tcPr>
          <w:p w14:paraId="155C8ED7">
            <w:pPr>
              <w:widowControl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8</w:t>
            </w:r>
          </w:p>
        </w:tc>
        <w:tc>
          <w:tcPr>
            <w:tcW w:w="679" w:type="pct"/>
            <w:vMerge w:val="restart"/>
            <w:tcBorders>
              <w:tl2br w:val="nil"/>
              <w:tr2bl w:val="nil"/>
            </w:tcBorders>
            <w:vAlign w:val="center"/>
          </w:tcPr>
          <w:p w14:paraId="4338DE90">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6月</w:t>
            </w:r>
          </w:p>
        </w:tc>
        <w:tc>
          <w:tcPr>
            <w:tcW w:w="955" w:type="pct"/>
            <w:vMerge w:val="continue"/>
            <w:tcBorders>
              <w:tl2br w:val="nil"/>
              <w:tr2bl w:val="nil"/>
            </w:tcBorders>
            <w:vAlign w:val="center"/>
          </w:tcPr>
          <w:p w14:paraId="0B1D75D3">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restart"/>
            <w:tcBorders>
              <w:tl2br w:val="nil"/>
              <w:tr2bl w:val="nil"/>
            </w:tcBorders>
            <w:vAlign w:val="center"/>
          </w:tcPr>
          <w:p w14:paraId="21C34AB8">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bidi="ar"/>
              </w:rPr>
              <w:t>B（8 项）</w:t>
            </w:r>
          </w:p>
        </w:tc>
        <w:tc>
          <w:tcPr>
            <w:tcW w:w="512" w:type="pct"/>
            <w:vMerge w:val="restart"/>
            <w:tcBorders>
              <w:tl2br w:val="nil"/>
              <w:tr2bl w:val="nil"/>
            </w:tcBorders>
            <w:vAlign w:val="center"/>
          </w:tcPr>
          <w:p w14:paraId="4AD4A670">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r>
              <w:rPr>
                <w:rFonts w:hint="eastAsia" w:ascii="仿宋_GB2312" w:hAnsi="仿宋_GB2312" w:eastAsia="仿宋_GB2312" w:cs="仿宋_GB2312"/>
                <w:color w:val="000000"/>
                <w:kern w:val="0"/>
                <w:sz w:val="24"/>
                <w:szCs w:val="24"/>
                <w:highlight w:val="none"/>
                <w:lang w:val="en-US" w:eastAsia="zh-CN" w:bidi="ar"/>
              </w:rPr>
              <w:t>250</w:t>
            </w:r>
          </w:p>
        </w:tc>
      </w:tr>
      <w:tr w14:paraId="633C0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83" w:type="pct"/>
            <w:vMerge w:val="continue"/>
            <w:tcBorders>
              <w:tl2br w:val="nil"/>
              <w:tr2bl w:val="nil"/>
            </w:tcBorders>
            <w:vAlign w:val="center"/>
          </w:tcPr>
          <w:p w14:paraId="19346AE4">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836" w:type="pct"/>
            <w:tcBorders>
              <w:tl2br w:val="nil"/>
              <w:tr2bl w:val="nil"/>
            </w:tcBorders>
            <w:shd w:val="clear" w:color="auto" w:fill="auto"/>
            <w:vAlign w:val="center"/>
          </w:tcPr>
          <w:p w14:paraId="54AD96CB">
            <w:pPr>
              <w:widowControl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B（8 项）</w:t>
            </w:r>
          </w:p>
        </w:tc>
        <w:tc>
          <w:tcPr>
            <w:tcW w:w="633" w:type="pct"/>
            <w:tcBorders>
              <w:tl2br w:val="nil"/>
              <w:tr2bl w:val="nil"/>
            </w:tcBorders>
            <w:shd w:val="clear" w:color="auto" w:fill="auto"/>
            <w:vAlign w:val="center"/>
          </w:tcPr>
          <w:p w14:paraId="579DA8ED">
            <w:pPr>
              <w:widowControl w:val="0"/>
              <w:jc w:val="center"/>
              <w:textAlignment w:val="center"/>
              <w:rPr>
                <w:rFonts w:hint="eastAsia" w:ascii="仿宋_GB2312" w:hAnsi="仿宋_GB2312" w:eastAsia="仿宋_GB2312" w:cs="仿宋_GB2312"/>
                <w:color w:val="000000"/>
                <w:kern w:val="0"/>
                <w:sz w:val="24"/>
                <w:szCs w:val="24"/>
                <w:highlight w:val="none"/>
                <w:lang w:val="en-US" w:bidi="ar"/>
              </w:rPr>
            </w:pPr>
            <w:r>
              <w:rPr>
                <w:rFonts w:hint="eastAsia" w:ascii="仿宋_GB2312" w:hAnsi="仿宋_GB2312" w:eastAsia="仿宋_GB2312" w:cs="仿宋_GB2312"/>
                <w:color w:val="000000"/>
                <w:kern w:val="0"/>
                <w:sz w:val="24"/>
                <w:szCs w:val="24"/>
                <w:highlight w:val="none"/>
                <w:lang w:bidi="ar"/>
              </w:rPr>
              <w:t>1</w:t>
            </w:r>
            <w:r>
              <w:rPr>
                <w:rFonts w:hint="eastAsia" w:ascii="仿宋_GB2312" w:hAnsi="仿宋_GB2312" w:eastAsia="仿宋_GB2312" w:cs="仿宋_GB2312"/>
                <w:color w:val="000000"/>
                <w:kern w:val="0"/>
                <w:sz w:val="24"/>
                <w:szCs w:val="24"/>
                <w:highlight w:val="none"/>
                <w:lang w:val="en-US" w:eastAsia="zh-CN" w:bidi="ar"/>
              </w:rPr>
              <w:t>6</w:t>
            </w:r>
            <w:r>
              <w:rPr>
                <w:rFonts w:hint="eastAsia" w:ascii="仿宋_GB2312" w:hAnsi="仿宋_GB2312" w:eastAsia="仿宋_GB2312" w:cs="仿宋_GB2312"/>
                <w:color w:val="000000"/>
                <w:kern w:val="0"/>
                <w:sz w:val="24"/>
                <w:szCs w:val="24"/>
                <w:highlight w:val="none"/>
                <w:lang w:bidi="ar"/>
              </w:rPr>
              <w:t>0</w:t>
            </w:r>
          </w:p>
        </w:tc>
        <w:tc>
          <w:tcPr>
            <w:tcW w:w="679" w:type="pct"/>
            <w:vMerge w:val="continue"/>
            <w:tcBorders>
              <w:tl2br w:val="nil"/>
              <w:tr2bl w:val="nil"/>
            </w:tcBorders>
            <w:vAlign w:val="center"/>
          </w:tcPr>
          <w:p w14:paraId="6BBF3338">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955" w:type="pct"/>
            <w:vMerge w:val="continue"/>
            <w:tcBorders>
              <w:tl2br w:val="nil"/>
              <w:tr2bl w:val="nil"/>
            </w:tcBorders>
            <w:vAlign w:val="center"/>
          </w:tcPr>
          <w:p w14:paraId="2E9EAE9E">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798" w:type="pct"/>
            <w:vMerge w:val="continue"/>
            <w:tcBorders>
              <w:tl2br w:val="nil"/>
              <w:tr2bl w:val="nil"/>
            </w:tcBorders>
            <w:vAlign w:val="center"/>
          </w:tcPr>
          <w:p w14:paraId="1B97644C">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c>
          <w:tcPr>
            <w:tcW w:w="512" w:type="pct"/>
            <w:vMerge w:val="continue"/>
            <w:tcBorders>
              <w:tl2br w:val="nil"/>
              <w:tr2bl w:val="nil"/>
            </w:tcBorders>
            <w:vAlign w:val="center"/>
          </w:tcPr>
          <w:p w14:paraId="40E9F1F5">
            <w:pPr>
              <w:pStyle w:val="4"/>
              <w:tabs>
                <w:tab w:val="left" w:pos="420"/>
              </w:tabs>
              <w:spacing w:after="0" w:line="240" w:lineRule="auto"/>
              <w:ind w:left="0" w:leftChars="0" w:firstLine="0" w:firstLineChars="0"/>
              <w:jc w:val="center"/>
              <w:rPr>
                <w:rFonts w:hint="eastAsia" w:ascii="仿宋_GB2312" w:hAnsi="仿宋_GB2312" w:eastAsia="仿宋_GB2312" w:cs="仿宋_GB2312"/>
                <w:b w:val="0"/>
                <w:bCs w:val="0"/>
                <w:sz w:val="24"/>
                <w:szCs w:val="24"/>
                <w:highlight w:val="none"/>
                <w:vertAlign w:val="baseline"/>
              </w:rPr>
            </w:pPr>
          </w:p>
        </w:tc>
      </w:tr>
    </w:tbl>
    <w:p w14:paraId="43B5937D">
      <w:pPr>
        <w:pStyle w:val="8"/>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left="0" w:leftChars="0" w:firstLine="482" w:firstLineChars="200"/>
        <w:textAlignment w:val="auto"/>
        <w:outlineLvl w:val="9"/>
        <w:rPr>
          <w:rFonts w:hint="eastAsia" w:ascii="仿宋_GB2312" w:hAnsi="仿宋_GB2312" w:eastAsia="仿宋_GB2312" w:cs="仿宋_GB2312"/>
          <w:b/>
          <w:kern w:val="0"/>
          <w:sz w:val="24"/>
          <w:szCs w:val="24"/>
          <w:highlight w:val="none"/>
          <w:lang w:val="en-US" w:eastAsia="zh-CN" w:bidi="en-US"/>
        </w:rPr>
      </w:pPr>
      <w:r>
        <w:rPr>
          <w:rFonts w:hint="eastAsia" w:ascii="仿宋_GB2312" w:hAnsi="仿宋_GB2312" w:eastAsia="仿宋_GB2312" w:cs="仿宋_GB2312"/>
          <w:b/>
          <w:bCs/>
          <w:sz w:val="24"/>
          <w:szCs w:val="24"/>
          <w:highlight w:val="none"/>
        </w:rPr>
        <w:t>注：</w:t>
      </w:r>
      <w:r>
        <w:rPr>
          <w:rFonts w:hint="eastAsia" w:ascii="仿宋_GB2312" w:hAnsi="仿宋_GB2312" w:eastAsia="仿宋_GB2312" w:cs="仿宋_GB2312"/>
          <w:b/>
          <w:bCs/>
          <w:sz w:val="24"/>
          <w:szCs w:val="24"/>
          <w:highlight w:val="none"/>
          <w:lang w:val="en-US" w:eastAsia="zh-CN"/>
        </w:rPr>
        <w:t>A（</w:t>
      </w:r>
      <w:r>
        <w:rPr>
          <w:rFonts w:hint="eastAsia" w:ascii="仿宋_GB2312" w:hAnsi="仿宋_GB2312" w:eastAsia="仿宋_GB2312" w:cs="仿宋_GB2312"/>
          <w:b/>
          <w:bCs/>
          <w:sz w:val="24"/>
          <w:szCs w:val="24"/>
          <w:highlight w:val="none"/>
        </w:rPr>
        <w:t>39项</w:t>
      </w:r>
      <w:r>
        <w:rPr>
          <w:rFonts w:hint="eastAsia" w:ascii="仿宋_GB2312" w:hAnsi="仿宋_GB2312" w:eastAsia="仿宋_GB2312" w:cs="仿宋_GB2312"/>
          <w:b/>
          <w:bCs/>
          <w:sz w:val="24"/>
          <w:szCs w:val="24"/>
          <w:highlight w:val="none"/>
          <w:lang w:val="en-US" w:eastAsia="zh-CN"/>
        </w:rPr>
        <w:t>）</w:t>
      </w:r>
      <w:r>
        <w:rPr>
          <w:rFonts w:hint="eastAsia" w:ascii="仿宋_GB2312" w:hAnsi="仿宋_GB2312" w:eastAsia="仿宋_GB2312" w:cs="仿宋_GB2312"/>
          <w:b/>
          <w:bCs/>
          <w:sz w:val="24"/>
          <w:szCs w:val="24"/>
          <w:highlight w:val="none"/>
        </w:rPr>
        <w:t>水质检测共计</w:t>
      </w:r>
      <w:r>
        <w:rPr>
          <w:rFonts w:hint="eastAsia" w:ascii="仿宋_GB2312" w:hAnsi="仿宋_GB2312" w:eastAsia="仿宋_GB2312" w:cs="仿宋_GB2312"/>
          <w:b/>
          <w:bCs/>
          <w:sz w:val="24"/>
          <w:szCs w:val="24"/>
          <w:highlight w:val="none"/>
          <w:lang w:val="en-US" w:eastAsia="zh-CN"/>
        </w:rPr>
        <w:t>3</w:t>
      </w:r>
      <w:r>
        <w:rPr>
          <w:rFonts w:hint="eastAsia" w:ascii="仿宋_GB2312" w:hAnsi="仿宋_GB2312" w:eastAsia="仿宋_GB2312" w:cs="仿宋_GB2312"/>
          <w:b/>
          <w:bCs/>
          <w:sz w:val="24"/>
          <w:szCs w:val="24"/>
          <w:highlight w:val="none"/>
        </w:rPr>
        <w:t>0点次，</w:t>
      </w:r>
      <w:r>
        <w:rPr>
          <w:rFonts w:hint="eastAsia" w:ascii="仿宋_GB2312" w:hAnsi="仿宋_GB2312" w:eastAsia="仿宋_GB2312" w:cs="仿宋_GB2312"/>
          <w:b/>
          <w:bCs/>
          <w:sz w:val="24"/>
          <w:szCs w:val="24"/>
          <w:highlight w:val="none"/>
          <w:lang w:val="en-US" w:eastAsia="zh-CN"/>
        </w:rPr>
        <w:t>B（</w:t>
      </w:r>
      <w:r>
        <w:rPr>
          <w:rFonts w:hint="eastAsia" w:ascii="仿宋_GB2312" w:hAnsi="仿宋_GB2312" w:eastAsia="仿宋_GB2312" w:cs="仿宋_GB2312"/>
          <w:b/>
          <w:bCs/>
          <w:sz w:val="24"/>
          <w:szCs w:val="24"/>
          <w:highlight w:val="none"/>
        </w:rPr>
        <w:t>8项</w:t>
      </w:r>
      <w:r>
        <w:rPr>
          <w:rFonts w:hint="eastAsia" w:ascii="仿宋_GB2312" w:hAnsi="仿宋_GB2312" w:eastAsia="仿宋_GB2312" w:cs="仿宋_GB2312"/>
          <w:b/>
          <w:bCs/>
          <w:sz w:val="24"/>
          <w:szCs w:val="24"/>
          <w:highlight w:val="none"/>
          <w:lang w:val="en-US" w:eastAsia="zh-CN"/>
        </w:rPr>
        <w:t>）</w:t>
      </w:r>
      <w:r>
        <w:rPr>
          <w:rFonts w:hint="eastAsia" w:ascii="仿宋_GB2312" w:hAnsi="仿宋_GB2312" w:eastAsia="仿宋_GB2312" w:cs="仿宋_GB2312"/>
          <w:b/>
          <w:bCs/>
          <w:sz w:val="24"/>
          <w:szCs w:val="24"/>
          <w:highlight w:val="none"/>
        </w:rPr>
        <w:t>水质检测共计</w:t>
      </w:r>
      <w:r>
        <w:rPr>
          <w:rFonts w:hint="eastAsia" w:ascii="仿宋_GB2312" w:hAnsi="仿宋_GB2312" w:eastAsia="仿宋_GB2312" w:cs="仿宋_GB2312"/>
          <w:b/>
          <w:bCs/>
          <w:sz w:val="24"/>
          <w:szCs w:val="24"/>
          <w:highlight w:val="none"/>
          <w:lang w:val="en-US" w:eastAsia="zh-CN"/>
        </w:rPr>
        <w:t>700</w:t>
      </w:r>
      <w:r>
        <w:rPr>
          <w:rFonts w:hint="eastAsia" w:ascii="仿宋_GB2312" w:hAnsi="仿宋_GB2312" w:eastAsia="仿宋_GB2312" w:cs="仿宋_GB2312"/>
          <w:b/>
          <w:bCs/>
          <w:sz w:val="24"/>
          <w:szCs w:val="24"/>
          <w:highlight w:val="none"/>
        </w:rPr>
        <w:t>点次。</w:t>
      </w:r>
    </w:p>
    <w:p w14:paraId="6512501A">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eastAsia="zh-CN"/>
        </w:rPr>
      </w:pPr>
      <w:r>
        <w:rPr>
          <w:rFonts w:hint="eastAsia" w:ascii="仿宋_GB2312" w:hAnsi="仿宋_GB2312" w:eastAsia="仿宋_GB2312" w:cs="仿宋_GB2312"/>
          <w:b/>
          <w:kern w:val="0"/>
          <w:sz w:val="24"/>
          <w:szCs w:val="24"/>
          <w:highlight w:val="none"/>
          <w:lang w:val="en-US" w:eastAsia="zh-CN" w:bidi="en-US"/>
        </w:rPr>
        <w:t>（2）</w:t>
      </w:r>
      <w:r>
        <w:rPr>
          <w:rFonts w:hint="eastAsia" w:ascii="仿宋_GB2312" w:hAnsi="仿宋_GB2312" w:eastAsia="仿宋_GB2312" w:cs="仿宋_GB2312"/>
          <w:b/>
          <w:sz w:val="24"/>
          <w:szCs w:val="24"/>
          <w:highlight w:val="none"/>
          <w:lang w:eastAsia="zh-CN"/>
        </w:rPr>
        <w:t>制定采样计划</w:t>
      </w:r>
    </w:p>
    <w:p w14:paraId="0A97E52B">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采样目的、检验指标、采样时间、采样地点、采样方法、采样频率、采样数量、采样容器与清洗、采样体积、样品保存方法、样品标签、现场测定指标、采样质量控制、样品运输工具和贮存条件等。</w:t>
      </w:r>
    </w:p>
    <w:p w14:paraId="003F4F6F">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eastAsia="zh-CN"/>
        </w:rPr>
      </w:pPr>
      <w:r>
        <w:rPr>
          <w:rFonts w:hint="eastAsia" w:ascii="仿宋_GB2312" w:hAnsi="仿宋_GB2312" w:eastAsia="仿宋_GB2312" w:cs="仿宋_GB2312"/>
          <w:b/>
          <w:kern w:val="0"/>
          <w:sz w:val="24"/>
          <w:szCs w:val="24"/>
          <w:highlight w:val="none"/>
          <w:lang w:val="en-US" w:eastAsia="zh-CN" w:bidi="en-US"/>
        </w:rPr>
        <w:t>（3）</w:t>
      </w:r>
      <w:r>
        <w:rPr>
          <w:rFonts w:hint="eastAsia" w:ascii="仿宋_GB2312" w:hAnsi="仿宋_GB2312" w:eastAsia="仿宋_GB2312" w:cs="仿宋_GB2312"/>
          <w:b/>
          <w:sz w:val="24"/>
          <w:szCs w:val="24"/>
          <w:highlight w:val="none"/>
          <w:lang w:eastAsia="zh-CN"/>
        </w:rPr>
        <w:t>确定采样工作流程</w:t>
      </w:r>
    </w:p>
    <w:p w14:paraId="17D6FA44">
      <w:pPr>
        <w:spacing w:line="36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rPr>
        <w:t>根据水样采集计划，提前与供水主体管理单位进行对接沟通，确定水样采集工作的相关流程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即：</w:t>
      </w:r>
    </w:p>
    <w:p w14:paraId="2D4BCB3D">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确定好水位采集点和时间后，做好现场水样采集、采样信息登记。</w:t>
      </w:r>
    </w:p>
    <w:p w14:paraId="4FC09E69">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取样过程中完成现场水样采集、水样封存等工作，确保所取样品符合《生活饮用水标准检验方法水样的采集和保存》（GB/T5750.2-2023）标准。</w:t>
      </w:r>
    </w:p>
    <w:p w14:paraId="2B89F77D">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做好取样现场影像资料留存、采样信息登记表填写、样品编号等工作。</w:t>
      </w:r>
    </w:p>
    <w:p w14:paraId="66E84BFA">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水样采集工作完成后，将水样运送至检测实验室，现场对采集的水样进行信息核实并完成样品移交手续，及时对移交水样进行保管、封存。</w:t>
      </w:r>
    </w:p>
    <w:p w14:paraId="78B7A04A">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按照《生活饮用水标准检验方法》（GB/T5750.1-2023）的要求，及时对水质进行检测，并出具水质检测报告。</w:t>
      </w:r>
    </w:p>
    <w:p w14:paraId="378D3B5B">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eastAsia="zh-CN"/>
        </w:rPr>
      </w:pPr>
      <w:r>
        <w:rPr>
          <w:rFonts w:hint="eastAsia" w:ascii="仿宋_GB2312" w:hAnsi="仿宋_GB2312" w:eastAsia="仿宋_GB2312" w:cs="仿宋_GB2312"/>
          <w:b/>
          <w:kern w:val="0"/>
          <w:sz w:val="24"/>
          <w:szCs w:val="24"/>
          <w:highlight w:val="none"/>
          <w:lang w:val="en-US" w:eastAsia="zh-CN" w:bidi="en-US"/>
        </w:rPr>
        <w:t>（4）</w:t>
      </w:r>
      <w:r>
        <w:rPr>
          <w:rFonts w:hint="eastAsia" w:ascii="仿宋_GB2312" w:hAnsi="仿宋_GB2312" w:eastAsia="仿宋_GB2312" w:cs="仿宋_GB2312"/>
          <w:b/>
          <w:sz w:val="24"/>
          <w:szCs w:val="24"/>
          <w:highlight w:val="none"/>
          <w:lang w:eastAsia="zh-CN"/>
        </w:rPr>
        <w:t>检测项目指标及限值</w:t>
      </w:r>
    </w:p>
    <w:p w14:paraId="402AF14B">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进行常规检测，由专业检测公司取水样检测并出具正式检测报告，检测项目详见表4-</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～4-</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w:t>
      </w:r>
    </w:p>
    <w:p w14:paraId="4A779EEA">
      <w:pPr>
        <w:pStyle w:val="4"/>
        <w:spacing w:after="0" w:line="360" w:lineRule="auto"/>
        <w:ind w:left="0" w:leftChars="0" w:firstLine="0" w:firstLineChars="0"/>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表4-</w:t>
      </w:r>
      <w:r>
        <w:rPr>
          <w:rFonts w:hint="eastAsia" w:ascii="仿宋_GB2312" w:hAnsi="仿宋_GB2312" w:eastAsia="仿宋_GB2312" w:cs="仿宋_GB2312"/>
          <w:b/>
          <w:bCs/>
          <w:sz w:val="24"/>
          <w:szCs w:val="24"/>
          <w:highlight w:val="none"/>
          <w:lang w:val="en-US" w:eastAsia="zh-CN"/>
        </w:rPr>
        <w:t xml:space="preserve">3  </w:t>
      </w:r>
      <w:r>
        <w:rPr>
          <w:rFonts w:hint="eastAsia" w:ascii="仿宋_GB2312" w:hAnsi="仿宋_GB2312" w:eastAsia="仿宋_GB2312" w:cs="仿宋_GB2312"/>
          <w:b/>
          <w:bCs/>
          <w:sz w:val="24"/>
          <w:szCs w:val="24"/>
          <w:highlight w:val="none"/>
        </w:rPr>
        <w:t>水质检测8项常规指标及限值</w:t>
      </w:r>
    </w:p>
    <w:tbl>
      <w:tblPr>
        <w:tblStyle w:val="5"/>
        <w:tblW w:w="4999"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680"/>
        <w:gridCol w:w="4496"/>
        <w:gridCol w:w="3144"/>
      </w:tblGrid>
      <w:tr w14:paraId="636C12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09" w:type="pct"/>
            <w:tcBorders>
              <w:tl2br w:val="nil"/>
              <w:tr2bl w:val="nil"/>
            </w:tcBorders>
            <w:shd w:val="clear" w:color="auto" w:fill="auto"/>
            <w:vAlign w:val="center"/>
          </w:tcPr>
          <w:p w14:paraId="6A185A96">
            <w:pPr>
              <w:wordWrap w:val="0"/>
              <w:snapToGrid w:val="0"/>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序号</w:t>
            </w:r>
          </w:p>
        </w:tc>
        <w:tc>
          <w:tcPr>
            <w:tcW w:w="2701" w:type="pct"/>
            <w:tcBorders>
              <w:tl2br w:val="nil"/>
              <w:tr2bl w:val="nil"/>
            </w:tcBorders>
            <w:shd w:val="clear" w:color="auto" w:fill="auto"/>
            <w:vAlign w:val="center"/>
          </w:tcPr>
          <w:p w14:paraId="435815B1">
            <w:pPr>
              <w:wordWrap w:val="0"/>
              <w:snapToGrid w:val="0"/>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指</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rPr>
              <w:t>标</w:t>
            </w:r>
          </w:p>
        </w:tc>
        <w:tc>
          <w:tcPr>
            <w:tcW w:w="1889" w:type="pct"/>
            <w:tcBorders>
              <w:tl2br w:val="nil"/>
              <w:tr2bl w:val="nil"/>
            </w:tcBorders>
            <w:shd w:val="clear" w:color="auto" w:fill="auto"/>
            <w:vAlign w:val="center"/>
          </w:tcPr>
          <w:p w14:paraId="2545020A">
            <w:pPr>
              <w:wordWrap w:val="0"/>
              <w:snapToGrid w:val="0"/>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限</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rPr>
              <w:t>值</w:t>
            </w:r>
          </w:p>
        </w:tc>
      </w:tr>
      <w:tr w14:paraId="5A5796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09" w:type="pct"/>
            <w:tcBorders>
              <w:tl2br w:val="nil"/>
              <w:tr2bl w:val="nil"/>
            </w:tcBorders>
            <w:vAlign w:val="center"/>
          </w:tcPr>
          <w:p w14:paraId="4402FCD4">
            <w:pPr>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p>
        </w:tc>
        <w:tc>
          <w:tcPr>
            <w:tcW w:w="2701" w:type="pct"/>
            <w:tcBorders>
              <w:tl2br w:val="nil"/>
              <w:tr2bl w:val="nil"/>
            </w:tcBorders>
            <w:vAlign w:val="center"/>
          </w:tcPr>
          <w:p w14:paraId="41AA23BD">
            <w:pPr>
              <w:wordWrap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lang w:bidi="ar"/>
              </w:rPr>
              <w:t>色度(铂钻色度单位)/度</w:t>
            </w:r>
          </w:p>
        </w:tc>
        <w:tc>
          <w:tcPr>
            <w:tcW w:w="1889" w:type="pct"/>
            <w:tcBorders>
              <w:tl2br w:val="nil"/>
              <w:tr2bl w:val="nil"/>
            </w:tcBorders>
            <w:vAlign w:val="center"/>
          </w:tcPr>
          <w:p w14:paraId="3729D184">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15</w:t>
            </w:r>
          </w:p>
        </w:tc>
      </w:tr>
      <w:tr w14:paraId="7356D8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09" w:type="pct"/>
            <w:tcBorders>
              <w:tl2br w:val="nil"/>
              <w:tr2bl w:val="nil"/>
            </w:tcBorders>
            <w:vAlign w:val="center"/>
          </w:tcPr>
          <w:p w14:paraId="6D2A669D">
            <w:pPr>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p>
        </w:tc>
        <w:tc>
          <w:tcPr>
            <w:tcW w:w="2701" w:type="pct"/>
            <w:tcBorders>
              <w:tl2br w:val="nil"/>
              <w:tr2bl w:val="nil"/>
            </w:tcBorders>
            <w:vAlign w:val="center"/>
          </w:tcPr>
          <w:p w14:paraId="0EAF7C71">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lang w:bidi="ar"/>
              </w:rPr>
              <w:t>浑浊度(散射浑浊度单位)/NTU</w:t>
            </w:r>
          </w:p>
        </w:tc>
        <w:tc>
          <w:tcPr>
            <w:tcW w:w="1889" w:type="pct"/>
            <w:tcBorders>
              <w:tl2br w:val="nil"/>
              <w:tr2bl w:val="nil"/>
            </w:tcBorders>
            <w:vAlign w:val="center"/>
          </w:tcPr>
          <w:p w14:paraId="7D45A1A3">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p>
        </w:tc>
      </w:tr>
      <w:tr w14:paraId="39F5C2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09" w:type="pct"/>
            <w:tcBorders>
              <w:tl2br w:val="nil"/>
              <w:tr2bl w:val="nil"/>
            </w:tcBorders>
            <w:vAlign w:val="center"/>
          </w:tcPr>
          <w:p w14:paraId="65CE1AD3">
            <w:pPr>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p>
        </w:tc>
        <w:tc>
          <w:tcPr>
            <w:tcW w:w="2701" w:type="pct"/>
            <w:tcBorders>
              <w:tl2br w:val="nil"/>
              <w:tr2bl w:val="nil"/>
            </w:tcBorders>
            <w:vAlign w:val="center"/>
          </w:tcPr>
          <w:p w14:paraId="2EE7F92E">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lang w:bidi="ar"/>
              </w:rPr>
              <w:t>嗅</w:t>
            </w:r>
            <w:r>
              <w:rPr>
                <w:rFonts w:hint="eastAsia" w:ascii="仿宋_GB2312" w:hAnsi="仿宋_GB2312" w:eastAsia="仿宋_GB2312" w:cs="仿宋_GB2312"/>
                <w:color w:val="000000"/>
                <w:kern w:val="0"/>
                <w:sz w:val="24"/>
                <w:szCs w:val="24"/>
                <w:highlight w:val="none"/>
                <w:lang w:val="en-US" w:eastAsia="zh-CN" w:bidi="ar"/>
              </w:rPr>
              <w:t xml:space="preserve"> </w:t>
            </w:r>
            <w:r>
              <w:rPr>
                <w:rFonts w:hint="eastAsia" w:ascii="仿宋_GB2312" w:hAnsi="仿宋_GB2312" w:eastAsia="仿宋_GB2312" w:cs="仿宋_GB2312"/>
                <w:color w:val="000000"/>
                <w:kern w:val="0"/>
                <w:sz w:val="24"/>
                <w:szCs w:val="24"/>
                <w:highlight w:val="none"/>
                <w:lang w:bidi="ar"/>
              </w:rPr>
              <w:t>味</w:t>
            </w:r>
          </w:p>
        </w:tc>
        <w:tc>
          <w:tcPr>
            <w:tcW w:w="1889" w:type="pct"/>
            <w:tcBorders>
              <w:tl2br w:val="nil"/>
              <w:tr2bl w:val="nil"/>
            </w:tcBorders>
            <w:vAlign w:val="center"/>
          </w:tcPr>
          <w:p w14:paraId="144F1C1A">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无异臭、异味</w:t>
            </w:r>
          </w:p>
        </w:tc>
      </w:tr>
      <w:tr w14:paraId="26586C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09" w:type="pct"/>
            <w:tcBorders>
              <w:tl2br w:val="nil"/>
              <w:tr2bl w:val="nil"/>
            </w:tcBorders>
            <w:vAlign w:val="center"/>
          </w:tcPr>
          <w:p w14:paraId="242EA7CE">
            <w:pPr>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2701" w:type="pct"/>
            <w:tcBorders>
              <w:tl2br w:val="nil"/>
              <w:tr2bl w:val="nil"/>
            </w:tcBorders>
            <w:vAlign w:val="center"/>
          </w:tcPr>
          <w:p w14:paraId="2CE855E4">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lang w:bidi="ar"/>
              </w:rPr>
              <w:t>肉眼可见物</w:t>
            </w:r>
          </w:p>
        </w:tc>
        <w:tc>
          <w:tcPr>
            <w:tcW w:w="1889" w:type="pct"/>
            <w:tcBorders>
              <w:tl2br w:val="nil"/>
              <w:tr2bl w:val="nil"/>
            </w:tcBorders>
            <w:vAlign w:val="center"/>
          </w:tcPr>
          <w:p w14:paraId="6833CD50">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无</w:t>
            </w:r>
          </w:p>
        </w:tc>
      </w:tr>
      <w:tr w14:paraId="0D7837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09" w:type="pct"/>
            <w:tcBorders>
              <w:tl2br w:val="nil"/>
              <w:tr2bl w:val="nil"/>
            </w:tcBorders>
            <w:vAlign w:val="center"/>
          </w:tcPr>
          <w:p w14:paraId="2953B0AC">
            <w:pPr>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w:t>
            </w:r>
          </w:p>
        </w:tc>
        <w:tc>
          <w:tcPr>
            <w:tcW w:w="2701" w:type="pct"/>
            <w:tcBorders>
              <w:tl2br w:val="nil"/>
              <w:tr2bl w:val="nil"/>
            </w:tcBorders>
            <w:vAlign w:val="center"/>
          </w:tcPr>
          <w:p w14:paraId="0AAD7E0B">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lang w:bidi="ar"/>
              </w:rPr>
              <w:t>pH</w:t>
            </w:r>
          </w:p>
        </w:tc>
        <w:tc>
          <w:tcPr>
            <w:tcW w:w="1889" w:type="pct"/>
            <w:tcBorders>
              <w:tl2br w:val="nil"/>
              <w:tr2bl w:val="nil"/>
            </w:tcBorders>
            <w:vAlign w:val="center"/>
          </w:tcPr>
          <w:p w14:paraId="3CC93161">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6.5～8.5</w:t>
            </w:r>
          </w:p>
        </w:tc>
      </w:tr>
      <w:tr w14:paraId="0B616A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09" w:type="pct"/>
            <w:tcBorders>
              <w:tl2br w:val="nil"/>
              <w:tr2bl w:val="nil"/>
            </w:tcBorders>
            <w:vAlign w:val="center"/>
          </w:tcPr>
          <w:p w14:paraId="57FE73BF">
            <w:pPr>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2701" w:type="pct"/>
            <w:tcBorders>
              <w:tl2br w:val="nil"/>
              <w:tr2bl w:val="nil"/>
            </w:tcBorders>
            <w:vAlign w:val="center"/>
          </w:tcPr>
          <w:p w14:paraId="57AB416C">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lang w:bidi="ar"/>
              </w:rPr>
              <w:t>大肠菌群</w:t>
            </w:r>
            <w:r>
              <w:rPr>
                <w:rFonts w:hint="eastAsia" w:ascii="仿宋_GB2312" w:hAnsi="仿宋_GB2312" w:eastAsia="仿宋_GB2312" w:cs="仿宋_GB2312"/>
                <w:sz w:val="24"/>
                <w:szCs w:val="24"/>
                <w:highlight w:val="none"/>
              </w:rPr>
              <w:t>（MPN/100mL或CFU/100mL）</w:t>
            </w:r>
          </w:p>
        </w:tc>
        <w:tc>
          <w:tcPr>
            <w:tcW w:w="1889" w:type="pct"/>
            <w:tcBorders>
              <w:tl2br w:val="nil"/>
              <w:tr2bl w:val="nil"/>
            </w:tcBorders>
            <w:vAlign w:val="center"/>
          </w:tcPr>
          <w:p w14:paraId="5FF9C0AC">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不应检出</w:t>
            </w:r>
          </w:p>
        </w:tc>
      </w:tr>
      <w:tr w14:paraId="272970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09" w:type="pct"/>
            <w:tcBorders>
              <w:tl2br w:val="nil"/>
              <w:tr2bl w:val="nil"/>
            </w:tcBorders>
            <w:vAlign w:val="center"/>
          </w:tcPr>
          <w:p w14:paraId="3345CFFA">
            <w:pPr>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w:t>
            </w:r>
          </w:p>
        </w:tc>
        <w:tc>
          <w:tcPr>
            <w:tcW w:w="2701" w:type="pct"/>
            <w:tcBorders>
              <w:tl2br w:val="nil"/>
              <w:tr2bl w:val="nil"/>
            </w:tcBorders>
            <w:vAlign w:val="center"/>
          </w:tcPr>
          <w:p w14:paraId="184889F5">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lang w:bidi="ar"/>
              </w:rPr>
              <w:t>菌落总数</w:t>
            </w:r>
            <w:r>
              <w:rPr>
                <w:rFonts w:hint="eastAsia" w:ascii="仿宋_GB2312" w:hAnsi="仿宋_GB2312" w:eastAsia="仿宋_GB2312" w:cs="仿宋_GB2312"/>
                <w:sz w:val="24"/>
                <w:szCs w:val="24"/>
                <w:highlight w:val="none"/>
              </w:rPr>
              <w:t>（MPN/mL或CFU/mL）</w:t>
            </w:r>
          </w:p>
        </w:tc>
        <w:tc>
          <w:tcPr>
            <w:tcW w:w="1889" w:type="pct"/>
            <w:tcBorders>
              <w:tl2br w:val="nil"/>
              <w:tr2bl w:val="nil"/>
            </w:tcBorders>
            <w:vAlign w:val="center"/>
          </w:tcPr>
          <w:p w14:paraId="31E13134">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100</w:t>
            </w:r>
          </w:p>
        </w:tc>
      </w:tr>
      <w:tr w14:paraId="6B8020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09" w:type="pct"/>
            <w:tcBorders>
              <w:tl2br w:val="nil"/>
              <w:tr2bl w:val="nil"/>
            </w:tcBorders>
            <w:vAlign w:val="center"/>
          </w:tcPr>
          <w:p w14:paraId="7BC926EE">
            <w:pPr>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w:t>
            </w:r>
          </w:p>
        </w:tc>
        <w:tc>
          <w:tcPr>
            <w:tcW w:w="2701" w:type="pct"/>
            <w:tcBorders>
              <w:tl2br w:val="nil"/>
              <w:tr2bl w:val="nil"/>
            </w:tcBorders>
            <w:vAlign w:val="center"/>
          </w:tcPr>
          <w:p w14:paraId="6EE775AA">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lang w:bidi="ar"/>
              </w:rPr>
              <w:t>余氯</w:t>
            </w:r>
          </w:p>
        </w:tc>
        <w:tc>
          <w:tcPr>
            <w:tcW w:w="1889" w:type="pct"/>
            <w:tcBorders>
              <w:tl2br w:val="nil"/>
              <w:tr2bl w:val="nil"/>
            </w:tcBorders>
            <w:vAlign w:val="center"/>
          </w:tcPr>
          <w:p w14:paraId="4099E8AE">
            <w:pPr>
              <w:wordWrap w:val="0"/>
              <w:snapToGrid w:val="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0.3mg/L</w:t>
            </w:r>
          </w:p>
        </w:tc>
      </w:tr>
    </w:tbl>
    <w:p w14:paraId="2D722893">
      <w:pPr>
        <w:ind w:firstLine="480" w:firstLineChars="200"/>
        <w:jc w:val="left"/>
        <w:rPr>
          <w:rFonts w:hint="eastAsia" w:ascii="仿宋_GB2312" w:hAnsi="仿宋_GB2312" w:eastAsia="仿宋_GB2312" w:cs="仿宋_GB2312"/>
          <w:sz w:val="24"/>
          <w:szCs w:val="24"/>
          <w:highlight w:val="none"/>
        </w:rPr>
      </w:pPr>
    </w:p>
    <w:p w14:paraId="0F8B4AF9">
      <w:pPr>
        <w:pStyle w:val="4"/>
        <w:spacing w:after="0" w:line="360" w:lineRule="auto"/>
        <w:ind w:left="0" w:leftChars="0" w:firstLine="0" w:firstLineChars="0"/>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表4-</w:t>
      </w:r>
      <w:r>
        <w:rPr>
          <w:rFonts w:hint="eastAsia" w:ascii="仿宋_GB2312" w:hAnsi="仿宋_GB2312" w:eastAsia="仿宋_GB2312" w:cs="仿宋_GB2312"/>
          <w:b/>
          <w:bCs/>
          <w:sz w:val="24"/>
          <w:szCs w:val="24"/>
          <w:highlight w:val="none"/>
          <w:lang w:val="en-US" w:eastAsia="zh-CN"/>
        </w:rPr>
        <w:t xml:space="preserve">4  </w:t>
      </w:r>
      <w:r>
        <w:rPr>
          <w:rFonts w:hint="eastAsia" w:ascii="仿宋_GB2312" w:hAnsi="仿宋_GB2312" w:eastAsia="仿宋_GB2312" w:cs="仿宋_GB2312"/>
          <w:b/>
          <w:bCs/>
          <w:sz w:val="24"/>
          <w:szCs w:val="24"/>
          <w:highlight w:val="none"/>
        </w:rPr>
        <w:t>水质检测39项常规指标及限值</w:t>
      </w:r>
    </w:p>
    <w:tbl>
      <w:tblPr>
        <w:tblStyle w:val="5"/>
        <w:tblW w:w="499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682"/>
        <w:gridCol w:w="4168"/>
        <w:gridCol w:w="3469"/>
      </w:tblGrid>
      <w:tr w14:paraId="096C2B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tblHeader/>
          <w:jc w:val="center"/>
        </w:trPr>
        <w:tc>
          <w:tcPr>
            <w:tcW w:w="410" w:type="pct"/>
            <w:tcBorders>
              <w:tl2br w:val="nil"/>
              <w:tr2bl w:val="nil"/>
            </w:tcBorders>
            <w:shd w:val="clear" w:color="auto" w:fill="auto"/>
            <w:vAlign w:val="center"/>
          </w:tcPr>
          <w:p w14:paraId="6DC7F571">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序号</w:t>
            </w:r>
          </w:p>
        </w:tc>
        <w:tc>
          <w:tcPr>
            <w:tcW w:w="2505" w:type="pct"/>
            <w:tcBorders>
              <w:tl2br w:val="nil"/>
              <w:tr2bl w:val="nil"/>
            </w:tcBorders>
            <w:shd w:val="clear" w:color="auto" w:fill="auto"/>
            <w:vAlign w:val="center"/>
          </w:tcPr>
          <w:p w14:paraId="2B1FD8BA">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指</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rPr>
              <w:t>标</w:t>
            </w:r>
          </w:p>
        </w:tc>
        <w:tc>
          <w:tcPr>
            <w:tcW w:w="2084" w:type="pct"/>
            <w:tcBorders>
              <w:tl2br w:val="nil"/>
              <w:tr2bl w:val="nil"/>
            </w:tcBorders>
            <w:shd w:val="clear" w:color="auto" w:fill="auto"/>
            <w:vAlign w:val="center"/>
          </w:tcPr>
          <w:p w14:paraId="7FCA27F7">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限</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rPr>
              <w:t>值</w:t>
            </w:r>
          </w:p>
        </w:tc>
      </w:tr>
      <w:tr w14:paraId="51B5C1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5000" w:type="pct"/>
            <w:gridSpan w:val="3"/>
            <w:tcBorders>
              <w:tl2br w:val="nil"/>
              <w:tr2bl w:val="nil"/>
            </w:tcBorders>
            <w:vAlign w:val="center"/>
          </w:tcPr>
          <w:p w14:paraId="15BEBF18">
            <w:pPr>
              <w:snapToGrid/>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一、微生物指标</w:t>
            </w:r>
          </w:p>
        </w:tc>
      </w:tr>
      <w:tr w14:paraId="4E8E85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44BDE3ED">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p>
        </w:tc>
        <w:tc>
          <w:tcPr>
            <w:tcW w:w="2505" w:type="pct"/>
            <w:tcBorders>
              <w:tl2br w:val="nil"/>
              <w:tr2bl w:val="nil"/>
            </w:tcBorders>
            <w:vAlign w:val="center"/>
          </w:tcPr>
          <w:p w14:paraId="43DDE100">
            <w:pPr>
              <w:wordWrap/>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总大肠菌群（MPN/100mL或CFU/100mL）</w:t>
            </w:r>
          </w:p>
        </w:tc>
        <w:tc>
          <w:tcPr>
            <w:tcW w:w="2084" w:type="pct"/>
            <w:tcBorders>
              <w:tl2br w:val="nil"/>
              <w:tr2bl w:val="nil"/>
            </w:tcBorders>
            <w:vAlign w:val="center"/>
          </w:tcPr>
          <w:p w14:paraId="320D980A">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不应检出</w:t>
            </w:r>
          </w:p>
        </w:tc>
      </w:tr>
      <w:tr w14:paraId="523CAC8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4CAC54EF">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p>
        </w:tc>
        <w:tc>
          <w:tcPr>
            <w:tcW w:w="2505" w:type="pct"/>
            <w:tcBorders>
              <w:tl2br w:val="nil"/>
              <w:tr2bl w:val="nil"/>
            </w:tcBorders>
            <w:vAlign w:val="center"/>
          </w:tcPr>
          <w:p w14:paraId="0A43290C">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大肠埃希氏菌（MPN/100mL或CFU/100mL）</w:t>
            </w:r>
          </w:p>
        </w:tc>
        <w:tc>
          <w:tcPr>
            <w:tcW w:w="2084" w:type="pct"/>
            <w:tcBorders>
              <w:tl2br w:val="nil"/>
              <w:tr2bl w:val="nil"/>
            </w:tcBorders>
            <w:vAlign w:val="center"/>
          </w:tcPr>
          <w:p w14:paraId="4D8A6B21">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不应检出</w:t>
            </w:r>
          </w:p>
        </w:tc>
      </w:tr>
      <w:tr w14:paraId="698A6B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7CB475B6">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p>
        </w:tc>
        <w:tc>
          <w:tcPr>
            <w:tcW w:w="2505" w:type="pct"/>
            <w:tcBorders>
              <w:tl2br w:val="nil"/>
              <w:tr2bl w:val="nil"/>
            </w:tcBorders>
            <w:vAlign w:val="center"/>
          </w:tcPr>
          <w:p w14:paraId="3214B4D0">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菌落总数（MPN/mL或CFU/mL）</w:t>
            </w:r>
          </w:p>
        </w:tc>
        <w:tc>
          <w:tcPr>
            <w:tcW w:w="2084" w:type="pct"/>
            <w:tcBorders>
              <w:tl2br w:val="nil"/>
              <w:tr2bl w:val="nil"/>
            </w:tcBorders>
            <w:vAlign w:val="center"/>
          </w:tcPr>
          <w:p w14:paraId="5F696667">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100</w:t>
            </w:r>
          </w:p>
        </w:tc>
      </w:tr>
      <w:tr w14:paraId="3D8D3A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5000" w:type="pct"/>
            <w:gridSpan w:val="3"/>
            <w:tcBorders>
              <w:tl2br w:val="nil"/>
              <w:tr2bl w:val="nil"/>
            </w:tcBorders>
            <w:vAlign w:val="center"/>
          </w:tcPr>
          <w:p w14:paraId="7E41CE1D">
            <w:pPr>
              <w:snapToGrid/>
              <w:jc w:val="left"/>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二、毒理指标</w:t>
            </w:r>
          </w:p>
        </w:tc>
      </w:tr>
      <w:tr w14:paraId="2D2F56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6E0A2606">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2505" w:type="pct"/>
            <w:tcBorders>
              <w:tl2br w:val="nil"/>
              <w:tr2bl w:val="nil"/>
            </w:tcBorders>
            <w:vAlign w:val="center"/>
          </w:tcPr>
          <w:p w14:paraId="1661B91B">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砷（mg/L）</w:t>
            </w:r>
          </w:p>
        </w:tc>
        <w:tc>
          <w:tcPr>
            <w:tcW w:w="2084" w:type="pct"/>
            <w:tcBorders>
              <w:tl2br w:val="nil"/>
              <w:tr2bl w:val="nil"/>
            </w:tcBorders>
            <w:vAlign w:val="center"/>
          </w:tcPr>
          <w:p w14:paraId="3E06FD47">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0.01</w:t>
            </w:r>
          </w:p>
        </w:tc>
      </w:tr>
      <w:tr w14:paraId="67BF15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0C1CE213">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w:t>
            </w:r>
          </w:p>
        </w:tc>
        <w:tc>
          <w:tcPr>
            <w:tcW w:w="2505" w:type="pct"/>
            <w:tcBorders>
              <w:tl2br w:val="nil"/>
              <w:tr2bl w:val="nil"/>
            </w:tcBorders>
            <w:vAlign w:val="center"/>
          </w:tcPr>
          <w:p w14:paraId="4B19A15C">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镉（mg/L）</w:t>
            </w:r>
          </w:p>
        </w:tc>
        <w:tc>
          <w:tcPr>
            <w:tcW w:w="2084" w:type="pct"/>
            <w:tcBorders>
              <w:tl2br w:val="nil"/>
              <w:tr2bl w:val="nil"/>
            </w:tcBorders>
            <w:vAlign w:val="center"/>
          </w:tcPr>
          <w:p w14:paraId="31501194">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0.005</w:t>
            </w:r>
          </w:p>
        </w:tc>
      </w:tr>
      <w:tr w14:paraId="5E79CD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28A345E9">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2505" w:type="pct"/>
            <w:tcBorders>
              <w:tl2br w:val="nil"/>
              <w:tr2bl w:val="nil"/>
            </w:tcBorders>
            <w:vAlign w:val="center"/>
          </w:tcPr>
          <w:p w14:paraId="1ABDCD2B">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铬（六价，mg/L）</w:t>
            </w:r>
          </w:p>
        </w:tc>
        <w:tc>
          <w:tcPr>
            <w:tcW w:w="2084" w:type="pct"/>
            <w:tcBorders>
              <w:tl2br w:val="nil"/>
              <w:tr2bl w:val="nil"/>
            </w:tcBorders>
            <w:vAlign w:val="center"/>
          </w:tcPr>
          <w:p w14:paraId="7E74B612">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0.05</w:t>
            </w:r>
          </w:p>
        </w:tc>
      </w:tr>
      <w:tr w14:paraId="67D7079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01C880AB">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w:t>
            </w:r>
          </w:p>
        </w:tc>
        <w:tc>
          <w:tcPr>
            <w:tcW w:w="2505" w:type="pct"/>
            <w:tcBorders>
              <w:tl2br w:val="nil"/>
              <w:tr2bl w:val="nil"/>
            </w:tcBorders>
            <w:vAlign w:val="center"/>
          </w:tcPr>
          <w:p w14:paraId="03FCDAB8">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铅（mg/L）</w:t>
            </w:r>
          </w:p>
        </w:tc>
        <w:tc>
          <w:tcPr>
            <w:tcW w:w="2084" w:type="pct"/>
            <w:tcBorders>
              <w:tl2br w:val="nil"/>
              <w:tr2bl w:val="nil"/>
            </w:tcBorders>
            <w:vAlign w:val="center"/>
          </w:tcPr>
          <w:p w14:paraId="165F79F9">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0.01</w:t>
            </w:r>
          </w:p>
        </w:tc>
      </w:tr>
      <w:tr w14:paraId="1C3B3B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3F4BC52D">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w:t>
            </w:r>
          </w:p>
        </w:tc>
        <w:tc>
          <w:tcPr>
            <w:tcW w:w="2505" w:type="pct"/>
            <w:tcBorders>
              <w:tl2br w:val="nil"/>
              <w:tr2bl w:val="nil"/>
            </w:tcBorders>
            <w:vAlign w:val="center"/>
          </w:tcPr>
          <w:p w14:paraId="58D814E1">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汞（mg/L）</w:t>
            </w:r>
          </w:p>
        </w:tc>
        <w:tc>
          <w:tcPr>
            <w:tcW w:w="2084" w:type="pct"/>
            <w:tcBorders>
              <w:tl2br w:val="nil"/>
              <w:tr2bl w:val="nil"/>
            </w:tcBorders>
            <w:vAlign w:val="center"/>
          </w:tcPr>
          <w:p w14:paraId="74A5EB27">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0.001</w:t>
            </w:r>
          </w:p>
        </w:tc>
      </w:tr>
      <w:tr w14:paraId="5BF7447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275AA2BD">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p>
        </w:tc>
        <w:tc>
          <w:tcPr>
            <w:tcW w:w="2505" w:type="pct"/>
            <w:tcBorders>
              <w:tl2br w:val="nil"/>
              <w:tr2bl w:val="nil"/>
            </w:tcBorders>
            <w:vAlign w:val="center"/>
          </w:tcPr>
          <w:p w14:paraId="5B2201A1">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氰化物（mg/L）</w:t>
            </w:r>
          </w:p>
        </w:tc>
        <w:tc>
          <w:tcPr>
            <w:tcW w:w="2084" w:type="pct"/>
            <w:tcBorders>
              <w:tl2br w:val="nil"/>
              <w:tr2bl w:val="nil"/>
            </w:tcBorders>
            <w:vAlign w:val="center"/>
          </w:tcPr>
          <w:p w14:paraId="42A55694">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0.05</w:t>
            </w:r>
          </w:p>
        </w:tc>
      </w:tr>
      <w:tr w14:paraId="57A8E0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380AFEEC">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w:t>
            </w:r>
          </w:p>
        </w:tc>
        <w:tc>
          <w:tcPr>
            <w:tcW w:w="2505" w:type="pct"/>
            <w:tcBorders>
              <w:tl2br w:val="nil"/>
              <w:tr2bl w:val="nil"/>
            </w:tcBorders>
            <w:vAlign w:val="center"/>
          </w:tcPr>
          <w:p w14:paraId="18E26E37">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氟化物（mg/L）</w:t>
            </w:r>
          </w:p>
        </w:tc>
        <w:tc>
          <w:tcPr>
            <w:tcW w:w="2084" w:type="pct"/>
            <w:tcBorders>
              <w:tl2br w:val="nil"/>
              <w:tr2bl w:val="nil"/>
            </w:tcBorders>
            <w:vAlign w:val="center"/>
          </w:tcPr>
          <w:p w14:paraId="41AAFC96">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w:t>
            </w:r>
          </w:p>
        </w:tc>
      </w:tr>
      <w:tr w14:paraId="71B9DB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04C14DE8">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11</w:t>
            </w:r>
          </w:p>
        </w:tc>
        <w:tc>
          <w:tcPr>
            <w:tcW w:w="2505" w:type="pct"/>
            <w:tcBorders>
              <w:tl2br w:val="nil"/>
              <w:tr2bl w:val="nil"/>
            </w:tcBorders>
            <w:vAlign w:val="center"/>
          </w:tcPr>
          <w:p w14:paraId="06D68212">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硝酸盐（以N计，mg/L）</w:t>
            </w:r>
            <w:r>
              <w:rPr>
                <w:rFonts w:hint="eastAsia" w:ascii="仿宋_GB2312" w:hAnsi="仿宋_GB2312" w:eastAsia="仿宋_GB2312" w:cs="仿宋_GB2312"/>
                <w:sz w:val="24"/>
                <w:szCs w:val="24"/>
                <w:highlight w:val="none"/>
                <w:vertAlign w:val="superscript"/>
              </w:rPr>
              <w:t>b</w:t>
            </w:r>
          </w:p>
        </w:tc>
        <w:tc>
          <w:tcPr>
            <w:tcW w:w="2084" w:type="pct"/>
            <w:tcBorders>
              <w:tl2br w:val="nil"/>
              <w:tr2bl w:val="nil"/>
            </w:tcBorders>
            <w:vAlign w:val="center"/>
          </w:tcPr>
          <w:p w14:paraId="6E489646">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w:t>
            </w:r>
          </w:p>
        </w:tc>
      </w:tr>
      <w:tr w14:paraId="3D2B8F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02375E3B">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12</w:t>
            </w:r>
          </w:p>
        </w:tc>
        <w:tc>
          <w:tcPr>
            <w:tcW w:w="2505" w:type="pct"/>
            <w:tcBorders>
              <w:tl2br w:val="nil"/>
              <w:tr2bl w:val="nil"/>
            </w:tcBorders>
            <w:vAlign w:val="center"/>
          </w:tcPr>
          <w:p w14:paraId="2126C165">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三氯甲烷（mg/L）</w:t>
            </w:r>
          </w:p>
        </w:tc>
        <w:tc>
          <w:tcPr>
            <w:tcW w:w="2084" w:type="pct"/>
            <w:tcBorders>
              <w:tl2br w:val="nil"/>
              <w:tr2bl w:val="nil"/>
            </w:tcBorders>
            <w:vAlign w:val="center"/>
          </w:tcPr>
          <w:p w14:paraId="66D60FDD">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0.06</w:t>
            </w:r>
          </w:p>
        </w:tc>
      </w:tr>
      <w:tr w14:paraId="261C07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4B371D0E">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13</w:t>
            </w:r>
          </w:p>
        </w:tc>
        <w:tc>
          <w:tcPr>
            <w:tcW w:w="2505" w:type="pct"/>
            <w:tcBorders>
              <w:tl2br w:val="nil"/>
              <w:tr2bl w:val="nil"/>
            </w:tcBorders>
            <w:vAlign w:val="center"/>
          </w:tcPr>
          <w:p w14:paraId="1C628D89">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一氯二溴甲烷（mg/L）</w:t>
            </w:r>
          </w:p>
        </w:tc>
        <w:tc>
          <w:tcPr>
            <w:tcW w:w="2084" w:type="pct"/>
            <w:tcBorders>
              <w:tl2br w:val="nil"/>
              <w:tr2bl w:val="nil"/>
            </w:tcBorders>
            <w:vAlign w:val="center"/>
          </w:tcPr>
          <w:p w14:paraId="0BDC8662">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0.1</w:t>
            </w:r>
          </w:p>
        </w:tc>
      </w:tr>
      <w:tr w14:paraId="304F16B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1C4F6EE2">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14</w:t>
            </w:r>
          </w:p>
        </w:tc>
        <w:tc>
          <w:tcPr>
            <w:tcW w:w="2505" w:type="pct"/>
            <w:tcBorders>
              <w:tl2br w:val="nil"/>
              <w:tr2bl w:val="nil"/>
            </w:tcBorders>
            <w:vAlign w:val="center"/>
          </w:tcPr>
          <w:p w14:paraId="2E5D89E7">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二氯一溴甲烷（mg/L）</w:t>
            </w:r>
          </w:p>
        </w:tc>
        <w:tc>
          <w:tcPr>
            <w:tcW w:w="2084" w:type="pct"/>
            <w:tcBorders>
              <w:tl2br w:val="nil"/>
              <w:tr2bl w:val="nil"/>
            </w:tcBorders>
            <w:vAlign w:val="center"/>
          </w:tcPr>
          <w:p w14:paraId="5580266D">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0.06</w:t>
            </w:r>
          </w:p>
        </w:tc>
      </w:tr>
      <w:tr w14:paraId="7884CA7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652637C6">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15</w:t>
            </w:r>
          </w:p>
        </w:tc>
        <w:tc>
          <w:tcPr>
            <w:tcW w:w="2505" w:type="pct"/>
            <w:tcBorders>
              <w:tl2br w:val="nil"/>
              <w:tr2bl w:val="nil"/>
            </w:tcBorders>
            <w:vAlign w:val="center"/>
          </w:tcPr>
          <w:p w14:paraId="06369EF8">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三溴甲烷（mg/L）</w:t>
            </w:r>
          </w:p>
        </w:tc>
        <w:tc>
          <w:tcPr>
            <w:tcW w:w="2084" w:type="pct"/>
            <w:tcBorders>
              <w:tl2br w:val="nil"/>
              <w:tr2bl w:val="nil"/>
            </w:tcBorders>
            <w:vAlign w:val="center"/>
          </w:tcPr>
          <w:p w14:paraId="787D431E">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0.1</w:t>
            </w:r>
          </w:p>
        </w:tc>
      </w:tr>
      <w:tr w14:paraId="220F93A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1958E92A">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16</w:t>
            </w:r>
          </w:p>
        </w:tc>
        <w:tc>
          <w:tcPr>
            <w:tcW w:w="2505" w:type="pct"/>
            <w:tcBorders>
              <w:tl2br w:val="nil"/>
              <w:tr2bl w:val="nil"/>
            </w:tcBorders>
            <w:vAlign w:val="center"/>
          </w:tcPr>
          <w:p w14:paraId="02F5BC50">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三卤甲烷（三氯甲烷、一氯二溴甲烷、二氯一溴甲烷、三溴甲烷的总和）</w:t>
            </w:r>
          </w:p>
        </w:tc>
        <w:tc>
          <w:tcPr>
            <w:tcW w:w="2084" w:type="pct"/>
            <w:tcBorders>
              <w:tl2br w:val="nil"/>
              <w:tr2bl w:val="nil"/>
            </w:tcBorders>
            <w:vAlign w:val="center"/>
          </w:tcPr>
          <w:p w14:paraId="28460A8D">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该类化合物中各种化合物的实测浓度与其各自限值的比值之和不超过1</w:t>
            </w:r>
          </w:p>
        </w:tc>
      </w:tr>
      <w:tr w14:paraId="129F268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4A9F27C8">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17</w:t>
            </w:r>
          </w:p>
        </w:tc>
        <w:tc>
          <w:tcPr>
            <w:tcW w:w="2505" w:type="pct"/>
            <w:tcBorders>
              <w:tl2br w:val="nil"/>
              <w:tr2bl w:val="nil"/>
            </w:tcBorders>
            <w:vAlign w:val="center"/>
          </w:tcPr>
          <w:p w14:paraId="56C60882">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二氯一酸（mg/L）</w:t>
            </w:r>
          </w:p>
        </w:tc>
        <w:tc>
          <w:tcPr>
            <w:tcW w:w="2084" w:type="pct"/>
            <w:tcBorders>
              <w:tl2br w:val="nil"/>
              <w:tr2bl w:val="nil"/>
            </w:tcBorders>
            <w:vAlign w:val="center"/>
          </w:tcPr>
          <w:p w14:paraId="06414FCD">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0.05</w:t>
            </w:r>
          </w:p>
        </w:tc>
      </w:tr>
      <w:tr w14:paraId="170B10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7E9574E2">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18</w:t>
            </w:r>
          </w:p>
        </w:tc>
        <w:tc>
          <w:tcPr>
            <w:tcW w:w="2505" w:type="pct"/>
            <w:tcBorders>
              <w:tl2br w:val="nil"/>
              <w:tr2bl w:val="nil"/>
            </w:tcBorders>
            <w:vAlign w:val="center"/>
          </w:tcPr>
          <w:p w14:paraId="46B207A0">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三氯一酸（mg/L）</w:t>
            </w:r>
          </w:p>
        </w:tc>
        <w:tc>
          <w:tcPr>
            <w:tcW w:w="2084" w:type="pct"/>
            <w:tcBorders>
              <w:tl2br w:val="nil"/>
              <w:tr2bl w:val="nil"/>
            </w:tcBorders>
            <w:vAlign w:val="center"/>
          </w:tcPr>
          <w:p w14:paraId="36DB52FA">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0.1</w:t>
            </w:r>
          </w:p>
        </w:tc>
      </w:tr>
      <w:tr w14:paraId="432872A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1E75494E">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19</w:t>
            </w:r>
          </w:p>
        </w:tc>
        <w:tc>
          <w:tcPr>
            <w:tcW w:w="2505" w:type="pct"/>
            <w:tcBorders>
              <w:tl2br w:val="nil"/>
              <w:tr2bl w:val="nil"/>
            </w:tcBorders>
            <w:vAlign w:val="center"/>
          </w:tcPr>
          <w:p w14:paraId="1489EDFC">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溴酸盐（mg/L）</w:t>
            </w:r>
          </w:p>
        </w:tc>
        <w:tc>
          <w:tcPr>
            <w:tcW w:w="2084" w:type="pct"/>
            <w:tcBorders>
              <w:tl2br w:val="nil"/>
              <w:tr2bl w:val="nil"/>
            </w:tcBorders>
            <w:vAlign w:val="center"/>
          </w:tcPr>
          <w:p w14:paraId="0A7B9C50">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0.01</w:t>
            </w:r>
          </w:p>
        </w:tc>
      </w:tr>
      <w:tr w14:paraId="1B1BA63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01C2E5A8">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20</w:t>
            </w:r>
          </w:p>
        </w:tc>
        <w:tc>
          <w:tcPr>
            <w:tcW w:w="2505" w:type="pct"/>
            <w:tcBorders>
              <w:tl2br w:val="nil"/>
              <w:tr2bl w:val="nil"/>
            </w:tcBorders>
            <w:vAlign w:val="center"/>
          </w:tcPr>
          <w:p w14:paraId="2CF11CF9">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亚氯酸盐（mg/L）</w:t>
            </w:r>
          </w:p>
        </w:tc>
        <w:tc>
          <w:tcPr>
            <w:tcW w:w="2084" w:type="pct"/>
            <w:tcBorders>
              <w:tl2br w:val="nil"/>
              <w:tr2bl w:val="nil"/>
            </w:tcBorders>
            <w:vAlign w:val="center"/>
          </w:tcPr>
          <w:p w14:paraId="38F1461D">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0.7</w:t>
            </w:r>
          </w:p>
        </w:tc>
      </w:tr>
      <w:tr w14:paraId="206A7BD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0EC48A76">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21</w:t>
            </w:r>
          </w:p>
        </w:tc>
        <w:tc>
          <w:tcPr>
            <w:tcW w:w="2505" w:type="pct"/>
            <w:tcBorders>
              <w:tl2br w:val="nil"/>
              <w:tr2bl w:val="nil"/>
            </w:tcBorders>
            <w:vAlign w:val="center"/>
          </w:tcPr>
          <w:p w14:paraId="25009BB9">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氯酸盐（mg/L）</w:t>
            </w:r>
          </w:p>
        </w:tc>
        <w:tc>
          <w:tcPr>
            <w:tcW w:w="2084" w:type="pct"/>
            <w:tcBorders>
              <w:tl2br w:val="nil"/>
              <w:tr2bl w:val="nil"/>
            </w:tcBorders>
            <w:vAlign w:val="center"/>
          </w:tcPr>
          <w:p w14:paraId="2362CD4B">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0.7</w:t>
            </w:r>
          </w:p>
        </w:tc>
      </w:tr>
      <w:tr w14:paraId="16063D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5000" w:type="pct"/>
            <w:gridSpan w:val="3"/>
            <w:tcBorders>
              <w:tl2br w:val="nil"/>
              <w:tr2bl w:val="nil"/>
            </w:tcBorders>
            <w:vAlign w:val="center"/>
          </w:tcPr>
          <w:p w14:paraId="301E5095">
            <w:pPr>
              <w:snapToGrid/>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三、感官性状和一般化学指标</w:t>
            </w:r>
          </w:p>
        </w:tc>
      </w:tr>
      <w:tr w14:paraId="7ED850B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0878A549">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22</w:t>
            </w:r>
          </w:p>
        </w:tc>
        <w:tc>
          <w:tcPr>
            <w:tcW w:w="2505" w:type="pct"/>
            <w:tcBorders>
              <w:tl2br w:val="nil"/>
              <w:tr2bl w:val="nil"/>
            </w:tcBorders>
            <w:vAlign w:val="center"/>
          </w:tcPr>
          <w:p w14:paraId="1769A508">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色度（铂钴色度单位）</w:t>
            </w:r>
          </w:p>
        </w:tc>
        <w:tc>
          <w:tcPr>
            <w:tcW w:w="2084" w:type="pct"/>
            <w:tcBorders>
              <w:tl2br w:val="nil"/>
              <w:tr2bl w:val="nil"/>
            </w:tcBorders>
            <w:vAlign w:val="center"/>
          </w:tcPr>
          <w:p w14:paraId="4AECF0A2">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15</w:t>
            </w:r>
          </w:p>
        </w:tc>
      </w:tr>
      <w:tr w14:paraId="1A9239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4B9C67F9">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23</w:t>
            </w:r>
          </w:p>
        </w:tc>
        <w:tc>
          <w:tcPr>
            <w:tcW w:w="2505" w:type="pct"/>
            <w:tcBorders>
              <w:tl2br w:val="nil"/>
              <w:tr2bl w:val="nil"/>
            </w:tcBorders>
            <w:vAlign w:val="center"/>
          </w:tcPr>
          <w:p w14:paraId="4A4D94FF">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浑浊度（NTU-散射浊度单位）</w:t>
            </w:r>
          </w:p>
        </w:tc>
        <w:tc>
          <w:tcPr>
            <w:tcW w:w="2084" w:type="pct"/>
            <w:tcBorders>
              <w:tl2br w:val="nil"/>
              <w:tr2bl w:val="nil"/>
            </w:tcBorders>
            <w:vAlign w:val="center"/>
          </w:tcPr>
          <w:p w14:paraId="1D59D6CD">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p>
        </w:tc>
      </w:tr>
      <w:tr w14:paraId="2AE03B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76C74545">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24</w:t>
            </w:r>
          </w:p>
        </w:tc>
        <w:tc>
          <w:tcPr>
            <w:tcW w:w="2505" w:type="pct"/>
            <w:tcBorders>
              <w:tl2br w:val="nil"/>
              <w:tr2bl w:val="nil"/>
            </w:tcBorders>
            <w:vAlign w:val="center"/>
          </w:tcPr>
          <w:p w14:paraId="55B96845">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臭和味</w:t>
            </w:r>
          </w:p>
        </w:tc>
        <w:tc>
          <w:tcPr>
            <w:tcW w:w="2084" w:type="pct"/>
            <w:tcBorders>
              <w:tl2br w:val="nil"/>
              <w:tr2bl w:val="nil"/>
            </w:tcBorders>
            <w:vAlign w:val="center"/>
          </w:tcPr>
          <w:p w14:paraId="44E1F0D0">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无异臭、异味</w:t>
            </w:r>
          </w:p>
        </w:tc>
      </w:tr>
      <w:tr w14:paraId="1FE589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776796D6">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25</w:t>
            </w:r>
          </w:p>
        </w:tc>
        <w:tc>
          <w:tcPr>
            <w:tcW w:w="2505" w:type="pct"/>
            <w:tcBorders>
              <w:tl2br w:val="nil"/>
              <w:tr2bl w:val="nil"/>
            </w:tcBorders>
            <w:vAlign w:val="center"/>
          </w:tcPr>
          <w:p w14:paraId="5C12823B">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肉眼可见物</w:t>
            </w:r>
          </w:p>
        </w:tc>
        <w:tc>
          <w:tcPr>
            <w:tcW w:w="2084" w:type="pct"/>
            <w:tcBorders>
              <w:tl2br w:val="nil"/>
              <w:tr2bl w:val="nil"/>
            </w:tcBorders>
            <w:vAlign w:val="center"/>
          </w:tcPr>
          <w:p w14:paraId="4D1B0041">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无</w:t>
            </w:r>
          </w:p>
        </w:tc>
      </w:tr>
      <w:tr w14:paraId="637C5A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43E7C638">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26</w:t>
            </w:r>
          </w:p>
        </w:tc>
        <w:tc>
          <w:tcPr>
            <w:tcW w:w="2505" w:type="pct"/>
            <w:tcBorders>
              <w:tl2br w:val="nil"/>
              <w:tr2bl w:val="nil"/>
            </w:tcBorders>
            <w:vAlign w:val="center"/>
          </w:tcPr>
          <w:p w14:paraId="2DAC3CBE">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pH（pH单位）</w:t>
            </w:r>
          </w:p>
        </w:tc>
        <w:tc>
          <w:tcPr>
            <w:tcW w:w="2084" w:type="pct"/>
            <w:tcBorders>
              <w:tl2br w:val="nil"/>
              <w:tr2bl w:val="nil"/>
            </w:tcBorders>
            <w:vAlign w:val="center"/>
          </w:tcPr>
          <w:p w14:paraId="43A31C2A">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不小于6.5且不大于8.5</w:t>
            </w:r>
          </w:p>
        </w:tc>
      </w:tr>
      <w:tr w14:paraId="2EDE6B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34AD0D55">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27</w:t>
            </w:r>
          </w:p>
        </w:tc>
        <w:tc>
          <w:tcPr>
            <w:tcW w:w="2505" w:type="pct"/>
            <w:tcBorders>
              <w:tl2br w:val="nil"/>
              <w:tr2bl w:val="nil"/>
            </w:tcBorders>
            <w:vAlign w:val="center"/>
          </w:tcPr>
          <w:p w14:paraId="6DE5369D">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铝（mg/L）</w:t>
            </w:r>
          </w:p>
        </w:tc>
        <w:tc>
          <w:tcPr>
            <w:tcW w:w="2084" w:type="pct"/>
            <w:tcBorders>
              <w:tl2br w:val="nil"/>
              <w:tr2bl w:val="nil"/>
            </w:tcBorders>
            <w:vAlign w:val="center"/>
          </w:tcPr>
          <w:p w14:paraId="0D6D22D8">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0.2</w:t>
            </w:r>
          </w:p>
        </w:tc>
      </w:tr>
      <w:tr w14:paraId="390EB4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25BD7624">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28</w:t>
            </w:r>
          </w:p>
        </w:tc>
        <w:tc>
          <w:tcPr>
            <w:tcW w:w="2505" w:type="pct"/>
            <w:tcBorders>
              <w:tl2br w:val="nil"/>
              <w:tr2bl w:val="nil"/>
            </w:tcBorders>
            <w:vAlign w:val="center"/>
          </w:tcPr>
          <w:p w14:paraId="706A0131">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铁（mg/L）</w:t>
            </w:r>
          </w:p>
        </w:tc>
        <w:tc>
          <w:tcPr>
            <w:tcW w:w="2084" w:type="pct"/>
            <w:tcBorders>
              <w:tl2br w:val="nil"/>
              <w:tr2bl w:val="nil"/>
            </w:tcBorders>
            <w:vAlign w:val="center"/>
          </w:tcPr>
          <w:p w14:paraId="2DBCA4E5">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0.3</w:t>
            </w:r>
          </w:p>
        </w:tc>
      </w:tr>
      <w:tr w14:paraId="43C812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043C792C">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29</w:t>
            </w:r>
          </w:p>
        </w:tc>
        <w:tc>
          <w:tcPr>
            <w:tcW w:w="2505" w:type="pct"/>
            <w:tcBorders>
              <w:tl2br w:val="nil"/>
              <w:tr2bl w:val="nil"/>
            </w:tcBorders>
            <w:vAlign w:val="center"/>
          </w:tcPr>
          <w:p w14:paraId="1F013107">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锰（mg/L）</w:t>
            </w:r>
          </w:p>
        </w:tc>
        <w:tc>
          <w:tcPr>
            <w:tcW w:w="2084" w:type="pct"/>
            <w:tcBorders>
              <w:tl2br w:val="nil"/>
              <w:tr2bl w:val="nil"/>
            </w:tcBorders>
            <w:vAlign w:val="center"/>
          </w:tcPr>
          <w:p w14:paraId="0BC29B2F">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0.1</w:t>
            </w:r>
          </w:p>
        </w:tc>
      </w:tr>
      <w:tr w14:paraId="31F073E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6D692422">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30</w:t>
            </w:r>
          </w:p>
        </w:tc>
        <w:tc>
          <w:tcPr>
            <w:tcW w:w="2505" w:type="pct"/>
            <w:tcBorders>
              <w:tl2br w:val="nil"/>
              <w:tr2bl w:val="nil"/>
            </w:tcBorders>
            <w:vAlign w:val="center"/>
          </w:tcPr>
          <w:p w14:paraId="759C1B05">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铜（mg/L）</w:t>
            </w:r>
          </w:p>
        </w:tc>
        <w:tc>
          <w:tcPr>
            <w:tcW w:w="2084" w:type="pct"/>
            <w:tcBorders>
              <w:tl2br w:val="nil"/>
              <w:tr2bl w:val="nil"/>
            </w:tcBorders>
            <w:vAlign w:val="center"/>
          </w:tcPr>
          <w:p w14:paraId="00C57399">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w:t>
            </w:r>
          </w:p>
        </w:tc>
      </w:tr>
      <w:tr w14:paraId="475906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709B04B0">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31</w:t>
            </w:r>
          </w:p>
        </w:tc>
        <w:tc>
          <w:tcPr>
            <w:tcW w:w="2505" w:type="pct"/>
            <w:tcBorders>
              <w:tl2br w:val="nil"/>
              <w:tr2bl w:val="nil"/>
            </w:tcBorders>
            <w:vAlign w:val="center"/>
          </w:tcPr>
          <w:p w14:paraId="060FB9E2">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锌（mg/L）</w:t>
            </w:r>
          </w:p>
        </w:tc>
        <w:tc>
          <w:tcPr>
            <w:tcW w:w="2084" w:type="pct"/>
            <w:tcBorders>
              <w:tl2br w:val="nil"/>
              <w:tr2bl w:val="nil"/>
            </w:tcBorders>
            <w:vAlign w:val="center"/>
          </w:tcPr>
          <w:p w14:paraId="245AB831">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w:t>
            </w:r>
          </w:p>
        </w:tc>
      </w:tr>
      <w:tr w14:paraId="6F204DF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3D525012">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32</w:t>
            </w:r>
          </w:p>
        </w:tc>
        <w:tc>
          <w:tcPr>
            <w:tcW w:w="2505" w:type="pct"/>
            <w:tcBorders>
              <w:tl2br w:val="nil"/>
              <w:tr2bl w:val="nil"/>
            </w:tcBorders>
            <w:vAlign w:val="center"/>
          </w:tcPr>
          <w:p w14:paraId="19D69590">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氯化物（mg/L）</w:t>
            </w:r>
          </w:p>
        </w:tc>
        <w:tc>
          <w:tcPr>
            <w:tcW w:w="2084" w:type="pct"/>
            <w:tcBorders>
              <w:tl2br w:val="nil"/>
              <w:tr2bl w:val="nil"/>
            </w:tcBorders>
            <w:vAlign w:val="center"/>
          </w:tcPr>
          <w:p w14:paraId="583472AD">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250</w:t>
            </w:r>
          </w:p>
        </w:tc>
      </w:tr>
      <w:tr w14:paraId="492239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455C8F0B">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w:t>
            </w:r>
          </w:p>
        </w:tc>
        <w:tc>
          <w:tcPr>
            <w:tcW w:w="2505" w:type="pct"/>
            <w:tcBorders>
              <w:tl2br w:val="nil"/>
              <w:tr2bl w:val="nil"/>
            </w:tcBorders>
            <w:vAlign w:val="center"/>
          </w:tcPr>
          <w:p w14:paraId="0AE87264">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硫酸盐（mg/L）</w:t>
            </w:r>
          </w:p>
        </w:tc>
        <w:tc>
          <w:tcPr>
            <w:tcW w:w="2084" w:type="pct"/>
            <w:tcBorders>
              <w:tl2br w:val="nil"/>
              <w:tr2bl w:val="nil"/>
            </w:tcBorders>
            <w:vAlign w:val="center"/>
          </w:tcPr>
          <w:p w14:paraId="12790E31">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250</w:t>
            </w:r>
          </w:p>
        </w:tc>
      </w:tr>
      <w:tr w14:paraId="68859E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4106C890">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34</w:t>
            </w:r>
          </w:p>
        </w:tc>
        <w:tc>
          <w:tcPr>
            <w:tcW w:w="2505" w:type="pct"/>
            <w:tcBorders>
              <w:tl2br w:val="nil"/>
              <w:tr2bl w:val="nil"/>
            </w:tcBorders>
            <w:vAlign w:val="center"/>
          </w:tcPr>
          <w:p w14:paraId="3C491D32">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溶解性总固体（mg/L）</w:t>
            </w:r>
          </w:p>
        </w:tc>
        <w:tc>
          <w:tcPr>
            <w:tcW w:w="2084" w:type="pct"/>
            <w:tcBorders>
              <w:tl2br w:val="nil"/>
              <w:tr2bl w:val="nil"/>
            </w:tcBorders>
            <w:vAlign w:val="center"/>
          </w:tcPr>
          <w:p w14:paraId="5BF1DBAF">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1000</w:t>
            </w:r>
          </w:p>
        </w:tc>
      </w:tr>
      <w:tr w14:paraId="38D770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6913956B">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35</w:t>
            </w:r>
          </w:p>
        </w:tc>
        <w:tc>
          <w:tcPr>
            <w:tcW w:w="2505" w:type="pct"/>
            <w:tcBorders>
              <w:tl2br w:val="nil"/>
              <w:tr2bl w:val="nil"/>
            </w:tcBorders>
            <w:vAlign w:val="center"/>
          </w:tcPr>
          <w:p w14:paraId="2F582A39">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总硬度(以CaCO3计，mg/L）</w:t>
            </w:r>
          </w:p>
        </w:tc>
        <w:tc>
          <w:tcPr>
            <w:tcW w:w="2084" w:type="pct"/>
            <w:tcBorders>
              <w:tl2br w:val="nil"/>
              <w:tr2bl w:val="nil"/>
            </w:tcBorders>
            <w:vAlign w:val="center"/>
          </w:tcPr>
          <w:p w14:paraId="6458AC50">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450</w:t>
            </w:r>
          </w:p>
        </w:tc>
      </w:tr>
      <w:tr w14:paraId="63A714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3C068661">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36</w:t>
            </w:r>
          </w:p>
        </w:tc>
        <w:tc>
          <w:tcPr>
            <w:tcW w:w="2505" w:type="pct"/>
            <w:tcBorders>
              <w:tl2br w:val="nil"/>
              <w:tr2bl w:val="nil"/>
            </w:tcBorders>
            <w:vAlign w:val="center"/>
          </w:tcPr>
          <w:p w14:paraId="615DFBF2">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高锰酸盐指数（以氧气计，mg/L）</w:t>
            </w:r>
          </w:p>
        </w:tc>
        <w:tc>
          <w:tcPr>
            <w:tcW w:w="2084" w:type="pct"/>
            <w:tcBorders>
              <w:tl2br w:val="nil"/>
              <w:tr2bl w:val="nil"/>
            </w:tcBorders>
            <w:vAlign w:val="center"/>
          </w:tcPr>
          <w:p w14:paraId="6D976268">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p>
        </w:tc>
      </w:tr>
      <w:tr w14:paraId="59B797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1BC6D7E3">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37</w:t>
            </w:r>
          </w:p>
        </w:tc>
        <w:tc>
          <w:tcPr>
            <w:tcW w:w="2505" w:type="pct"/>
            <w:tcBorders>
              <w:tl2br w:val="nil"/>
              <w:tr2bl w:val="nil"/>
            </w:tcBorders>
            <w:vAlign w:val="center"/>
          </w:tcPr>
          <w:p w14:paraId="3654EDD7">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氨（以N计，mg/L）</w:t>
            </w:r>
          </w:p>
        </w:tc>
        <w:tc>
          <w:tcPr>
            <w:tcW w:w="2084" w:type="pct"/>
            <w:tcBorders>
              <w:tl2br w:val="nil"/>
              <w:tr2bl w:val="nil"/>
            </w:tcBorders>
            <w:vAlign w:val="center"/>
          </w:tcPr>
          <w:p w14:paraId="73352ACB">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0.5</w:t>
            </w:r>
          </w:p>
        </w:tc>
      </w:tr>
      <w:tr w14:paraId="56A181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5000" w:type="pct"/>
            <w:gridSpan w:val="3"/>
            <w:tcBorders>
              <w:tl2br w:val="nil"/>
              <w:tr2bl w:val="nil"/>
            </w:tcBorders>
            <w:vAlign w:val="center"/>
          </w:tcPr>
          <w:p w14:paraId="73491B19">
            <w:pPr>
              <w:snapToGrid/>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四、放射性指标</w:t>
            </w:r>
          </w:p>
        </w:tc>
      </w:tr>
      <w:tr w14:paraId="6106A7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0D020DAF">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38</w:t>
            </w:r>
          </w:p>
        </w:tc>
        <w:tc>
          <w:tcPr>
            <w:tcW w:w="2505" w:type="pct"/>
            <w:tcBorders>
              <w:tl2br w:val="nil"/>
              <w:tr2bl w:val="nil"/>
            </w:tcBorders>
            <w:vAlign w:val="center"/>
          </w:tcPr>
          <w:p w14:paraId="22D3A8F9">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总α放射性（Bq/L）</w:t>
            </w:r>
          </w:p>
        </w:tc>
        <w:tc>
          <w:tcPr>
            <w:tcW w:w="2084" w:type="pct"/>
            <w:tcBorders>
              <w:tl2br w:val="nil"/>
              <w:tr2bl w:val="nil"/>
            </w:tcBorders>
            <w:vAlign w:val="center"/>
          </w:tcPr>
          <w:p w14:paraId="2D062D5A">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0.5（指导值）</w:t>
            </w:r>
          </w:p>
        </w:tc>
      </w:tr>
      <w:tr w14:paraId="6A5315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410" w:type="pct"/>
            <w:tcBorders>
              <w:tl2br w:val="nil"/>
              <w:tr2bl w:val="nil"/>
            </w:tcBorders>
            <w:vAlign w:val="center"/>
          </w:tcPr>
          <w:p w14:paraId="5760D9C3">
            <w:pPr>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39</w:t>
            </w:r>
          </w:p>
        </w:tc>
        <w:tc>
          <w:tcPr>
            <w:tcW w:w="2505" w:type="pct"/>
            <w:tcBorders>
              <w:tl2br w:val="nil"/>
              <w:tr2bl w:val="nil"/>
            </w:tcBorders>
            <w:vAlign w:val="center"/>
          </w:tcPr>
          <w:p w14:paraId="398EE9B4">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总β放射性（Bq/L）</w:t>
            </w:r>
          </w:p>
        </w:tc>
        <w:tc>
          <w:tcPr>
            <w:tcW w:w="2084" w:type="pct"/>
            <w:tcBorders>
              <w:tl2br w:val="nil"/>
              <w:tr2bl w:val="nil"/>
            </w:tcBorders>
            <w:vAlign w:val="center"/>
          </w:tcPr>
          <w:p w14:paraId="3AA86C64">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1（指导值）</w:t>
            </w:r>
          </w:p>
        </w:tc>
      </w:tr>
    </w:tbl>
    <w:p w14:paraId="3631ABB0">
      <w:pPr>
        <w:pStyle w:val="4"/>
        <w:spacing w:after="0" w:line="240" w:lineRule="auto"/>
        <w:ind w:left="0" w:leftChars="0" w:firstLine="0" w:firstLineChars="0"/>
        <w:jc w:val="left"/>
        <w:rPr>
          <w:rFonts w:hint="eastAsia" w:ascii="仿宋_GB2312" w:hAnsi="仿宋_GB2312" w:eastAsia="仿宋_GB2312" w:cs="仿宋_GB2312"/>
          <w:b/>
          <w:bCs/>
          <w:sz w:val="24"/>
          <w:szCs w:val="24"/>
          <w:highlight w:val="none"/>
        </w:rPr>
      </w:pPr>
    </w:p>
    <w:p w14:paraId="61D94790">
      <w:pPr>
        <w:pStyle w:val="4"/>
        <w:spacing w:after="0" w:line="360" w:lineRule="auto"/>
        <w:ind w:left="0" w:leftChars="0" w:firstLine="0" w:firstLineChars="0"/>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表4-</w:t>
      </w:r>
      <w:r>
        <w:rPr>
          <w:rFonts w:hint="eastAsia" w:ascii="仿宋_GB2312" w:hAnsi="仿宋_GB2312" w:eastAsia="仿宋_GB2312" w:cs="仿宋_GB2312"/>
          <w:b/>
          <w:bCs/>
          <w:sz w:val="24"/>
          <w:szCs w:val="24"/>
          <w:highlight w:val="none"/>
          <w:lang w:val="en-US" w:eastAsia="zh-CN"/>
        </w:rPr>
        <w:t xml:space="preserve">5  </w:t>
      </w:r>
      <w:r>
        <w:rPr>
          <w:rFonts w:hint="eastAsia" w:ascii="仿宋_GB2312" w:hAnsi="仿宋_GB2312" w:eastAsia="仿宋_GB2312" w:cs="仿宋_GB2312"/>
          <w:b/>
          <w:bCs/>
          <w:sz w:val="24"/>
          <w:szCs w:val="24"/>
          <w:highlight w:val="none"/>
        </w:rPr>
        <w:t>饮用水中消毒剂常规指标及要求</w:t>
      </w:r>
    </w:p>
    <w:tbl>
      <w:tblPr>
        <w:tblStyle w:val="5"/>
        <w:tblW w:w="907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609"/>
        <w:gridCol w:w="1066"/>
        <w:gridCol w:w="1599"/>
        <w:gridCol w:w="1661"/>
        <w:gridCol w:w="1554"/>
        <w:gridCol w:w="2582"/>
      </w:tblGrid>
      <w:tr w14:paraId="018FE1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tblHeader/>
          <w:jc w:val="center"/>
        </w:trPr>
        <w:tc>
          <w:tcPr>
            <w:tcW w:w="609" w:type="dxa"/>
            <w:tcBorders>
              <w:tl2br w:val="nil"/>
              <w:tr2bl w:val="nil"/>
            </w:tcBorders>
            <w:shd w:val="clear" w:color="auto" w:fill="auto"/>
            <w:vAlign w:val="center"/>
          </w:tcPr>
          <w:p w14:paraId="679B4C7B">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序号</w:t>
            </w:r>
          </w:p>
        </w:tc>
        <w:tc>
          <w:tcPr>
            <w:tcW w:w="1066" w:type="dxa"/>
            <w:tcBorders>
              <w:tl2br w:val="nil"/>
              <w:tr2bl w:val="nil"/>
            </w:tcBorders>
            <w:shd w:val="clear" w:color="auto" w:fill="auto"/>
            <w:vAlign w:val="center"/>
          </w:tcPr>
          <w:p w14:paraId="4BD1FD79">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指标</w:t>
            </w:r>
          </w:p>
        </w:tc>
        <w:tc>
          <w:tcPr>
            <w:tcW w:w="1599" w:type="dxa"/>
            <w:tcBorders>
              <w:tl2br w:val="nil"/>
              <w:tr2bl w:val="nil"/>
            </w:tcBorders>
            <w:shd w:val="clear" w:color="auto" w:fill="auto"/>
            <w:vAlign w:val="center"/>
          </w:tcPr>
          <w:p w14:paraId="51F5EF49">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与水接触时间</w:t>
            </w:r>
          </w:p>
          <w:p w14:paraId="62E9A5AC">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（min）</w:t>
            </w:r>
          </w:p>
        </w:tc>
        <w:tc>
          <w:tcPr>
            <w:tcW w:w="1661" w:type="dxa"/>
            <w:tcBorders>
              <w:tl2br w:val="nil"/>
              <w:tr2bl w:val="nil"/>
            </w:tcBorders>
            <w:shd w:val="clear" w:color="auto" w:fill="auto"/>
            <w:vAlign w:val="center"/>
          </w:tcPr>
          <w:p w14:paraId="3885B5BD">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出厂水中限值</w:t>
            </w:r>
          </w:p>
          <w:p w14:paraId="7C99EFF8">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（mg/L）</w:t>
            </w:r>
          </w:p>
        </w:tc>
        <w:tc>
          <w:tcPr>
            <w:tcW w:w="1554" w:type="dxa"/>
            <w:tcBorders>
              <w:tl2br w:val="nil"/>
              <w:tr2bl w:val="nil"/>
            </w:tcBorders>
            <w:shd w:val="clear" w:color="auto" w:fill="auto"/>
            <w:vAlign w:val="center"/>
          </w:tcPr>
          <w:p w14:paraId="3897F4E8">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出厂水中余量</w:t>
            </w:r>
          </w:p>
          <w:p w14:paraId="389B2CD7">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（mg/L）</w:t>
            </w:r>
          </w:p>
        </w:tc>
        <w:tc>
          <w:tcPr>
            <w:tcW w:w="2582" w:type="dxa"/>
            <w:tcBorders>
              <w:tl2br w:val="nil"/>
              <w:tr2bl w:val="nil"/>
            </w:tcBorders>
            <w:shd w:val="clear" w:color="auto" w:fill="auto"/>
            <w:vAlign w:val="center"/>
          </w:tcPr>
          <w:p w14:paraId="341415AA">
            <w:pPr>
              <w:wordWrap/>
              <w:snapToGrid/>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末梢水中余量（mg/L）</w:t>
            </w:r>
          </w:p>
        </w:tc>
      </w:tr>
      <w:tr w14:paraId="3F8286E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609" w:type="dxa"/>
            <w:tcBorders>
              <w:tl2br w:val="nil"/>
              <w:tr2bl w:val="nil"/>
            </w:tcBorders>
            <w:vAlign w:val="center"/>
          </w:tcPr>
          <w:p w14:paraId="07C1C4A0">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p>
        </w:tc>
        <w:tc>
          <w:tcPr>
            <w:tcW w:w="1066" w:type="dxa"/>
            <w:tcBorders>
              <w:tl2br w:val="nil"/>
              <w:tr2bl w:val="nil"/>
            </w:tcBorders>
            <w:vAlign w:val="center"/>
          </w:tcPr>
          <w:p w14:paraId="2FA0D637">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游离氯</w:t>
            </w:r>
          </w:p>
        </w:tc>
        <w:tc>
          <w:tcPr>
            <w:tcW w:w="1599" w:type="dxa"/>
            <w:tcBorders>
              <w:tl2br w:val="nil"/>
              <w:tr2bl w:val="nil"/>
            </w:tcBorders>
            <w:vAlign w:val="center"/>
          </w:tcPr>
          <w:p w14:paraId="4846C1C7">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≥30</w:t>
            </w:r>
          </w:p>
        </w:tc>
        <w:tc>
          <w:tcPr>
            <w:tcW w:w="1661" w:type="dxa"/>
            <w:tcBorders>
              <w:tl2br w:val="nil"/>
              <w:tr2bl w:val="nil"/>
            </w:tcBorders>
            <w:vAlign w:val="center"/>
          </w:tcPr>
          <w:p w14:paraId="5D84BD8E">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p>
        </w:tc>
        <w:tc>
          <w:tcPr>
            <w:tcW w:w="1554" w:type="dxa"/>
            <w:tcBorders>
              <w:tl2br w:val="nil"/>
              <w:tr2bl w:val="nil"/>
            </w:tcBorders>
            <w:vAlign w:val="center"/>
          </w:tcPr>
          <w:p w14:paraId="4868D30B">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≥0.3</w:t>
            </w:r>
          </w:p>
        </w:tc>
        <w:tc>
          <w:tcPr>
            <w:tcW w:w="2582" w:type="dxa"/>
            <w:tcBorders>
              <w:tl2br w:val="nil"/>
              <w:tr2bl w:val="nil"/>
            </w:tcBorders>
            <w:vAlign w:val="center"/>
          </w:tcPr>
          <w:p w14:paraId="78751A65">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≥0.05</w:t>
            </w:r>
          </w:p>
        </w:tc>
      </w:tr>
      <w:tr w14:paraId="26A5BE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609" w:type="dxa"/>
            <w:tcBorders>
              <w:tl2br w:val="nil"/>
              <w:tr2bl w:val="nil"/>
            </w:tcBorders>
            <w:vAlign w:val="center"/>
          </w:tcPr>
          <w:p w14:paraId="0D7D5F0D">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p>
        </w:tc>
        <w:tc>
          <w:tcPr>
            <w:tcW w:w="1066" w:type="dxa"/>
            <w:tcBorders>
              <w:tl2br w:val="nil"/>
              <w:tr2bl w:val="nil"/>
            </w:tcBorders>
            <w:vAlign w:val="center"/>
          </w:tcPr>
          <w:p w14:paraId="1DB42C1F">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总氯</w:t>
            </w:r>
          </w:p>
        </w:tc>
        <w:tc>
          <w:tcPr>
            <w:tcW w:w="1599" w:type="dxa"/>
            <w:tcBorders>
              <w:tl2br w:val="nil"/>
              <w:tr2bl w:val="nil"/>
            </w:tcBorders>
            <w:vAlign w:val="center"/>
          </w:tcPr>
          <w:p w14:paraId="240D7628">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≥120</w:t>
            </w:r>
          </w:p>
        </w:tc>
        <w:tc>
          <w:tcPr>
            <w:tcW w:w="1661" w:type="dxa"/>
            <w:tcBorders>
              <w:tl2br w:val="nil"/>
              <w:tr2bl w:val="nil"/>
            </w:tcBorders>
            <w:vAlign w:val="center"/>
          </w:tcPr>
          <w:p w14:paraId="337AAEA7">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p>
        </w:tc>
        <w:tc>
          <w:tcPr>
            <w:tcW w:w="1554" w:type="dxa"/>
            <w:tcBorders>
              <w:tl2br w:val="nil"/>
              <w:tr2bl w:val="nil"/>
            </w:tcBorders>
            <w:vAlign w:val="center"/>
          </w:tcPr>
          <w:p w14:paraId="048B1982">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≥0.5</w:t>
            </w:r>
          </w:p>
        </w:tc>
        <w:tc>
          <w:tcPr>
            <w:tcW w:w="2582" w:type="dxa"/>
            <w:tcBorders>
              <w:tl2br w:val="nil"/>
              <w:tr2bl w:val="nil"/>
            </w:tcBorders>
            <w:vAlign w:val="center"/>
          </w:tcPr>
          <w:p w14:paraId="675E45B9">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≥0.05</w:t>
            </w:r>
          </w:p>
        </w:tc>
      </w:tr>
      <w:tr w14:paraId="60D3753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609" w:type="dxa"/>
            <w:tcBorders>
              <w:tl2br w:val="nil"/>
              <w:tr2bl w:val="nil"/>
            </w:tcBorders>
            <w:vAlign w:val="center"/>
          </w:tcPr>
          <w:p w14:paraId="3F8CC440">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p>
        </w:tc>
        <w:tc>
          <w:tcPr>
            <w:tcW w:w="1066" w:type="dxa"/>
            <w:tcBorders>
              <w:tl2br w:val="nil"/>
              <w:tr2bl w:val="nil"/>
            </w:tcBorders>
            <w:vAlign w:val="center"/>
          </w:tcPr>
          <w:p w14:paraId="1651A398">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臭氧</w:t>
            </w:r>
          </w:p>
        </w:tc>
        <w:tc>
          <w:tcPr>
            <w:tcW w:w="1599" w:type="dxa"/>
            <w:tcBorders>
              <w:tl2br w:val="nil"/>
              <w:tr2bl w:val="nil"/>
            </w:tcBorders>
            <w:vAlign w:val="center"/>
          </w:tcPr>
          <w:p w14:paraId="54FDB79D">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≥12</w:t>
            </w:r>
          </w:p>
        </w:tc>
        <w:tc>
          <w:tcPr>
            <w:tcW w:w="1661" w:type="dxa"/>
            <w:tcBorders>
              <w:tl2br w:val="nil"/>
              <w:tr2bl w:val="nil"/>
            </w:tcBorders>
            <w:vAlign w:val="center"/>
          </w:tcPr>
          <w:p w14:paraId="2479E11F">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≤0.3</w:t>
            </w:r>
          </w:p>
        </w:tc>
        <w:tc>
          <w:tcPr>
            <w:tcW w:w="1554" w:type="dxa"/>
            <w:tcBorders>
              <w:tl2br w:val="nil"/>
              <w:tr2bl w:val="nil"/>
            </w:tcBorders>
            <w:vAlign w:val="center"/>
          </w:tcPr>
          <w:p w14:paraId="72BE28FE">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p>
        </w:tc>
        <w:tc>
          <w:tcPr>
            <w:tcW w:w="2582" w:type="dxa"/>
            <w:tcBorders>
              <w:tl2br w:val="nil"/>
              <w:tr2bl w:val="nil"/>
            </w:tcBorders>
            <w:vAlign w:val="center"/>
          </w:tcPr>
          <w:p w14:paraId="04378419">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≥0.02，如采用其他协同消毒方式，消毒剂限值及余量应满足相应要求</w:t>
            </w:r>
          </w:p>
        </w:tc>
      </w:tr>
      <w:tr w14:paraId="2E6E1D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9" w:hRule="atLeast"/>
          <w:jc w:val="center"/>
        </w:trPr>
        <w:tc>
          <w:tcPr>
            <w:tcW w:w="609" w:type="dxa"/>
            <w:tcBorders>
              <w:tl2br w:val="nil"/>
              <w:tr2bl w:val="nil"/>
            </w:tcBorders>
            <w:vAlign w:val="center"/>
          </w:tcPr>
          <w:p w14:paraId="2B45B446">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1066" w:type="dxa"/>
            <w:tcBorders>
              <w:tl2br w:val="nil"/>
              <w:tr2bl w:val="nil"/>
            </w:tcBorders>
            <w:vAlign w:val="center"/>
          </w:tcPr>
          <w:p w14:paraId="2C21B8B9">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二氧化氯</w:t>
            </w:r>
          </w:p>
        </w:tc>
        <w:tc>
          <w:tcPr>
            <w:tcW w:w="1599" w:type="dxa"/>
            <w:tcBorders>
              <w:tl2br w:val="nil"/>
              <w:tr2bl w:val="nil"/>
            </w:tcBorders>
            <w:vAlign w:val="center"/>
          </w:tcPr>
          <w:p w14:paraId="24B85C23">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≥30</w:t>
            </w:r>
          </w:p>
        </w:tc>
        <w:tc>
          <w:tcPr>
            <w:tcW w:w="1661" w:type="dxa"/>
            <w:tcBorders>
              <w:tl2br w:val="nil"/>
              <w:tr2bl w:val="nil"/>
            </w:tcBorders>
            <w:vAlign w:val="center"/>
          </w:tcPr>
          <w:p w14:paraId="4FB376C4">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≤0.8</w:t>
            </w:r>
          </w:p>
        </w:tc>
        <w:tc>
          <w:tcPr>
            <w:tcW w:w="1554" w:type="dxa"/>
            <w:tcBorders>
              <w:tl2br w:val="nil"/>
              <w:tr2bl w:val="nil"/>
            </w:tcBorders>
            <w:vAlign w:val="center"/>
          </w:tcPr>
          <w:p w14:paraId="32E0250E">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≥0.1</w:t>
            </w:r>
          </w:p>
        </w:tc>
        <w:tc>
          <w:tcPr>
            <w:tcW w:w="2582" w:type="dxa"/>
            <w:tcBorders>
              <w:tl2br w:val="nil"/>
              <w:tr2bl w:val="nil"/>
            </w:tcBorders>
            <w:vAlign w:val="center"/>
          </w:tcPr>
          <w:p w14:paraId="5BFA5A7C">
            <w:pPr>
              <w:wordWrap/>
              <w:snapToGrid/>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≥0.02</w:t>
            </w:r>
          </w:p>
        </w:tc>
      </w:tr>
    </w:tbl>
    <w:p w14:paraId="5EEA3DB1">
      <w:pPr>
        <w:pStyle w:val="2"/>
        <w:topLinePunct/>
        <w:spacing w:before="157" w:beforeLines="50" w:after="0" w:afterLines="0" w:line="360" w:lineRule="auto"/>
        <w:ind w:firstLine="482"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注：常规检测和必检项检测时，需要根据消毒方式分类选择消毒剂常规指标检测</w:t>
      </w:r>
    </w:p>
    <w:p w14:paraId="5B4D9534">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根据检测结果，形成城市供水专项水质台账；对水质不符合国家标准的管网及时反馈属地管理部门、卫生部门和主体管理单位，协助进行成因研判，监督进行整改；上报市水行政主管部门研判处理。</w:t>
      </w:r>
    </w:p>
    <w:p w14:paraId="1D62B6B3">
      <w:pPr>
        <w:pStyle w:val="8"/>
        <w:widowControl w:val="0"/>
        <w:numPr>
          <w:ilvl w:val="2"/>
          <w:numId w:val="0"/>
        </w:numPr>
        <w:spacing w:line="360" w:lineRule="auto"/>
        <w:ind w:firstLine="361" w:firstLineChars="150"/>
        <w:outlineLvl w:val="2"/>
        <w:rPr>
          <w:rFonts w:hint="eastAsia" w:ascii="仿宋_GB2312" w:hAnsi="仿宋_GB2312" w:eastAsia="仿宋_GB2312" w:cs="仿宋_GB2312"/>
          <w:b/>
          <w:sz w:val="24"/>
          <w:szCs w:val="24"/>
          <w:highlight w:val="none"/>
          <w:lang w:val="en-US" w:eastAsia="zh-CN"/>
        </w:rPr>
      </w:pPr>
      <w:bookmarkStart w:id="13" w:name="_Toc10025"/>
      <w:bookmarkStart w:id="14" w:name="_Toc22896"/>
      <w:bookmarkStart w:id="15" w:name="_Toc326"/>
      <w:r>
        <w:rPr>
          <w:rFonts w:hint="eastAsia" w:ascii="仿宋_GB2312" w:hAnsi="仿宋_GB2312" w:eastAsia="仿宋_GB2312" w:cs="仿宋_GB2312"/>
          <w:b/>
          <w:sz w:val="24"/>
          <w:szCs w:val="24"/>
          <w:highlight w:val="none"/>
          <w:lang w:val="en-US" w:eastAsia="zh-CN"/>
        </w:rPr>
        <w:t>三、城市供水一张图服务</w:t>
      </w:r>
      <w:bookmarkEnd w:id="13"/>
      <w:bookmarkEnd w:id="14"/>
    </w:p>
    <w:p w14:paraId="7EA58BA7">
      <w:pPr>
        <w:pStyle w:val="8"/>
        <w:widowControl w:val="0"/>
        <w:numPr>
          <w:ilvl w:val="1"/>
          <w:numId w:val="0"/>
        </w:numPr>
        <w:spacing w:line="360" w:lineRule="auto"/>
        <w:ind w:firstLine="480" w:firstLineChars="2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为全面掌握西安市城市供水信息，清晰展示西安市城市供水水源、水厂位置及规模，供水管网分布及供水区域图，有效帮助城市供水从业人员熟悉并掌握西安市供水情况，辅助其科学制定供水规划、调度方案及应急预案。精准评估供水能力，合理调配水资源，保障城市供水的安全、稳定与高效。由市供水中心委托具有详实数据支持的第三方技术单位，绘制《西安市城市供水图册》（以下简称《图册》）。第三方技术单位负责收集、整理、分析西安市城市供水相关的数据与资料，进行《图册》的设计、编制与绘制工作，确保《图册》的质量符合要求。</w:t>
      </w:r>
    </w:p>
    <w:p w14:paraId="00CE357A">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sz w:val="24"/>
          <w:szCs w:val="24"/>
          <w:highlight w:val="none"/>
          <w:lang w:val="en-US" w:eastAsia="zh-CN"/>
        </w:rPr>
        <w:t>（1）图册内容与要求</w:t>
      </w:r>
    </w:p>
    <w:p w14:paraId="60B59221">
      <w:pPr>
        <w:pStyle w:val="8"/>
        <w:widowControl w:val="0"/>
        <w:numPr>
          <w:ilvl w:val="0"/>
          <w:numId w:val="0"/>
        </w:numPr>
        <w:spacing w:line="360" w:lineRule="auto"/>
        <w:ind w:left="0" w:leftChars="0" w:firstLine="482" w:firstLineChars="200"/>
        <w:outlineLvl w:val="9"/>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t>◆ 西安市水源地分布与简介图</w:t>
      </w:r>
    </w:p>
    <w:p w14:paraId="224FBC22">
      <w:pPr>
        <w:pStyle w:val="8"/>
        <w:widowControl w:val="0"/>
        <w:numPr>
          <w:ilvl w:val="1"/>
          <w:numId w:val="0"/>
        </w:numPr>
        <w:spacing w:line="360" w:lineRule="auto"/>
        <w:ind w:firstLine="480" w:firstLineChars="2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清晰标注西安市主城区及规划区内所有在用及备用的地表水源（如水库、河流取水口）、地下水源（如水源井群、傍河取水井群）及应急水源的地理位置。对每个水源地需配以水源地效果图及文字说明，主要内容至少应包括：</w:t>
      </w:r>
    </w:p>
    <w:p w14:paraId="5964C8C9">
      <w:pPr>
        <w:pStyle w:val="8"/>
        <w:widowControl w:val="0"/>
        <w:numPr>
          <w:ilvl w:val="0"/>
          <w:numId w:val="1"/>
        </w:numPr>
        <w:spacing w:line="360" w:lineRule="auto"/>
        <w:ind w:left="0" w:firstLine="720" w:firstLineChars="3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水源地名称、类型（地表/地下）；</w:t>
      </w:r>
    </w:p>
    <w:p w14:paraId="2CA58171">
      <w:pPr>
        <w:pStyle w:val="8"/>
        <w:widowControl w:val="0"/>
        <w:numPr>
          <w:ilvl w:val="0"/>
          <w:numId w:val="1"/>
        </w:numPr>
        <w:spacing w:line="360" w:lineRule="auto"/>
        <w:ind w:left="0" w:firstLine="720" w:firstLineChars="3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设计取水能力（万吨/日）；</w:t>
      </w:r>
    </w:p>
    <w:p w14:paraId="219A9BC0">
      <w:pPr>
        <w:pStyle w:val="8"/>
        <w:widowControl w:val="0"/>
        <w:numPr>
          <w:ilvl w:val="0"/>
          <w:numId w:val="1"/>
        </w:numPr>
        <w:spacing w:line="360" w:lineRule="auto"/>
        <w:ind w:left="0" w:firstLine="720" w:firstLineChars="3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主要服务水厂或区域；</w:t>
      </w:r>
    </w:p>
    <w:p w14:paraId="5CB59161">
      <w:pPr>
        <w:pStyle w:val="8"/>
        <w:widowControl w:val="0"/>
        <w:numPr>
          <w:ilvl w:val="0"/>
          <w:numId w:val="1"/>
        </w:numPr>
        <w:spacing w:line="360" w:lineRule="auto"/>
        <w:ind w:left="0" w:firstLine="720" w:firstLineChars="3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水质基本状况（如主要水质类别、关键指标达标情况）；</w:t>
      </w:r>
    </w:p>
    <w:p w14:paraId="3B4A0CD9">
      <w:pPr>
        <w:pStyle w:val="8"/>
        <w:widowControl w:val="0"/>
        <w:numPr>
          <w:ilvl w:val="0"/>
          <w:numId w:val="1"/>
        </w:numPr>
        <w:spacing w:line="360" w:lineRule="auto"/>
        <w:ind w:left="0" w:firstLine="720" w:firstLineChars="3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重要保护设施或保护区范围示意。</w:t>
      </w:r>
    </w:p>
    <w:p w14:paraId="23234CB8">
      <w:pPr>
        <w:pStyle w:val="8"/>
        <w:widowControl w:val="0"/>
        <w:numPr>
          <w:ilvl w:val="0"/>
          <w:numId w:val="0"/>
        </w:numPr>
        <w:spacing w:line="360" w:lineRule="auto"/>
        <w:ind w:left="0" w:leftChars="0" w:firstLine="482" w:firstLineChars="200"/>
        <w:outlineLvl w:val="9"/>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t>◆ 西安市自来水厂（含加压站）分布与简介图</w:t>
      </w:r>
    </w:p>
    <w:p w14:paraId="726CE9BE">
      <w:pPr>
        <w:pStyle w:val="8"/>
        <w:widowControl w:val="0"/>
        <w:numPr>
          <w:ilvl w:val="1"/>
          <w:numId w:val="0"/>
        </w:numPr>
        <w:spacing w:line="360" w:lineRule="auto"/>
        <w:ind w:firstLine="480" w:firstLineChars="2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清晰标注西安市所有在用自来水厂（含深度处理水厂）、大型区域加压泵站的地理位置。对每个水厂/大型加压站需配以水厂效果图及文字说明，主要内容至少应包括：</w:t>
      </w:r>
    </w:p>
    <w:p w14:paraId="55D8FB48">
      <w:pPr>
        <w:pStyle w:val="8"/>
        <w:widowControl w:val="0"/>
        <w:numPr>
          <w:ilvl w:val="0"/>
          <w:numId w:val="1"/>
        </w:numPr>
        <w:spacing w:line="360" w:lineRule="auto"/>
        <w:ind w:left="0" w:firstLine="720" w:firstLineChars="3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水厂/加压站名称；</w:t>
      </w:r>
    </w:p>
    <w:p w14:paraId="2E5EE34E">
      <w:pPr>
        <w:pStyle w:val="8"/>
        <w:widowControl w:val="0"/>
        <w:numPr>
          <w:ilvl w:val="0"/>
          <w:numId w:val="1"/>
        </w:numPr>
        <w:spacing w:line="360" w:lineRule="auto"/>
        <w:ind w:left="0" w:firstLine="720" w:firstLineChars="3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设计供水规模（万吨/日）；</w:t>
      </w:r>
    </w:p>
    <w:p w14:paraId="794010EE">
      <w:pPr>
        <w:pStyle w:val="8"/>
        <w:widowControl w:val="0"/>
        <w:numPr>
          <w:ilvl w:val="0"/>
          <w:numId w:val="1"/>
        </w:numPr>
        <w:spacing w:line="360" w:lineRule="auto"/>
        <w:ind w:left="0" w:firstLine="720" w:firstLineChars="3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主要水源（对应水源地图）；</w:t>
      </w:r>
    </w:p>
    <w:p w14:paraId="534A11DC">
      <w:pPr>
        <w:pStyle w:val="8"/>
        <w:widowControl w:val="0"/>
        <w:numPr>
          <w:ilvl w:val="0"/>
          <w:numId w:val="1"/>
        </w:numPr>
        <w:spacing w:line="360" w:lineRule="auto"/>
        <w:ind w:left="0" w:firstLine="720" w:firstLineChars="3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主要处理工艺（如常规处理、臭氧活性炭深度处理等）；</w:t>
      </w:r>
    </w:p>
    <w:p w14:paraId="066F15C2">
      <w:pPr>
        <w:pStyle w:val="8"/>
        <w:widowControl w:val="0"/>
        <w:numPr>
          <w:ilvl w:val="0"/>
          <w:numId w:val="1"/>
        </w:numPr>
        <w:spacing w:line="360" w:lineRule="auto"/>
        <w:ind w:left="0" w:firstLine="720" w:firstLineChars="3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主要供水区域/服务范围（可关联供水区域图）；</w:t>
      </w:r>
    </w:p>
    <w:p w14:paraId="40B1EFB1">
      <w:pPr>
        <w:pStyle w:val="8"/>
        <w:widowControl w:val="0"/>
        <w:numPr>
          <w:ilvl w:val="0"/>
          <w:numId w:val="1"/>
        </w:numPr>
        <w:spacing w:line="360" w:lineRule="auto"/>
        <w:ind w:left="0" w:firstLine="720" w:firstLineChars="3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建成年代/重要改扩建时间节点。</w:t>
      </w:r>
    </w:p>
    <w:p w14:paraId="47B6ABE1">
      <w:pPr>
        <w:pStyle w:val="8"/>
        <w:widowControl w:val="0"/>
        <w:numPr>
          <w:ilvl w:val="0"/>
          <w:numId w:val="0"/>
        </w:numPr>
        <w:spacing w:line="360" w:lineRule="auto"/>
        <w:ind w:left="0" w:leftChars="0" w:firstLine="482" w:firstLineChars="200"/>
        <w:outlineLvl w:val="9"/>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t>◆ 西安市城市供水压力分区图</w:t>
      </w:r>
    </w:p>
    <w:p w14:paraId="19DBE2A1">
      <w:pPr>
        <w:pStyle w:val="8"/>
        <w:widowControl w:val="0"/>
        <w:numPr>
          <w:ilvl w:val="1"/>
          <w:numId w:val="0"/>
        </w:numPr>
        <w:spacing w:line="360" w:lineRule="auto"/>
        <w:ind w:firstLine="480" w:firstLineChars="2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清晰划分并标注城市供水不同压力分区的范围边界，应能直观反映各供水压力分区的覆盖范围、相互关系等。</w:t>
      </w:r>
    </w:p>
    <w:p w14:paraId="28660A54">
      <w:pPr>
        <w:pStyle w:val="8"/>
        <w:widowControl w:val="0"/>
        <w:numPr>
          <w:ilvl w:val="0"/>
          <w:numId w:val="0"/>
        </w:numPr>
        <w:spacing w:line="360" w:lineRule="auto"/>
        <w:ind w:left="0" w:leftChars="0" w:firstLine="482" w:firstLineChars="200"/>
        <w:outlineLvl w:val="9"/>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t>◆ 西安市城市供水管网系统图</w:t>
      </w:r>
    </w:p>
    <w:p w14:paraId="60304FA7">
      <w:pPr>
        <w:pStyle w:val="8"/>
        <w:widowControl w:val="0"/>
        <w:numPr>
          <w:ilvl w:val="1"/>
          <w:numId w:val="0"/>
        </w:numPr>
        <w:spacing w:line="360" w:lineRule="auto"/>
        <w:ind w:firstLine="480" w:firstLineChars="2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建议采用“总图+分图”的展现形式，清晰区分主干管网（含输水干管）、次干管网、配水管网等层级，总图要求突出显示主干管，分图要求能将现状管线清晰展示。</w:t>
      </w:r>
    </w:p>
    <w:p w14:paraId="62D19DFA">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kern w:val="0"/>
          <w:sz w:val="24"/>
          <w:szCs w:val="24"/>
          <w:highlight w:val="none"/>
          <w:lang w:val="en-US" w:eastAsia="zh-CN" w:bidi="en-US"/>
        </w:rPr>
        <w:t>（2）</w:t>
      </w:r>
      <w:r>
        <w:rPr>
          <w:rFonts w:hint="eastAsia" w:ascii="仿宋_GB2312" w:hAnsi="仿宋_GB2312" w:eastAsia="仿宋_GB2312" w:cs="仿宋_GB2312"/>
          <w:b/>
          <w:sz w:val="24"/>
          <w:szCs w:val="24"/>
          <w:highlight w:val="none"/>
          <w:lang w:val="en-US" w:eastAsia="zh-CN"/>
        </w:rPr>
        <w:t>编制技术要求</w:t>
      </w:r>
    </w:p>
    <w:p w14:paraId="45A1B857">
      <w:pPr>
        <w:pStyle w:val="8"/>
        <w:widowControl w:val="0"/>
        <w:numPr>
          <w:ilvl w:val="0"/>
          <w:numId w:val="0"/>
        </w:numPr>
        <w:spacing w:line="360" w:lineRule="auto"/>
        <w:ind w:left="0" w:leftChars="0" w:firstLine="482" w:firstLineChars="200"/>
        <w:outlineLvl w:val="9"/>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t>◆  数据收集与整理</w:t>
      </w:r>
    </w:p>
    <w:p w14:paraId="2D63D9A2">
      <w:pPr>
        <w:pStyle w:val="8"/>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基础地理数据：</w:t>
      </w:r>
    </w:p>
    <w:p w14:paraId="792FFDAD">
      <w:pPr>
        <w:pStyle w:val="8"/>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应收集西安市最新的1:5000或1:10000比例尺的地形图，包括地形地貌、道路、水系、居民地等基础地理信息，作为图册编制的底图数据。</w:t>
      </w:r>
    </w:p>
    <w:p w14:paraId="25AE518F">
      <w:pPr>
        <w:pStyle w:val="8"/>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供水专业数据：</w:t>
      </w:r>
    </w:p>
    <w:p w14:paraId="5C2F7751">
      <w:pPr>
        <w:pStyle w:val="8"/>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从西安市供水中心、各供水企业、水利部门等收集供水水源、水厂、供水管网、供水区域等相关的专业数据，包括地理位置坐标、规模、管径、材质、供水能力、用水量等信息。对收集到的数据进行整理、审核与校验，确保数据的准确性、完整性与一致性。</w:t>
      </w:r>
    </w:p>
    <w:p w14:paraId="502B8163">
      <w:pPr>
        <w:pStyle w:val="8"/>
        <w:widowControl w:val="0"/>
        <w:numPr>
          <w:ilvl w:val="0"/>
          <w:numId w:val="0"/>
        </w:numPr>
        <w:spacing w:line="360" w:lineRule="auto"/>
        <w:ind w:left="0" w:leftChars="0" w:firstLine="482" w:firstLineChars="200"/>
        <w:outlineLvl w:val="9"/>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t>◆ 地图绘制与设计</w:t>
      </w:r>
    </w:p>
    <w:p w14:paraId="17436506">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根据图册的编制内容与框架，进行图册的绘制与设计工作，遵循制图规范与标准，合理选择地图投影、比例尺、颜色、符号等要素，确保地图的准确性、可读性与美观性。对地图中的各种信息进行标注与说明，使读者能够清晰理解地图所表达的内容。</w:t>
      </w:r>
    </w:p>
    <w:p w14:paraId="6A9B8C33">
      <w:pPr>
        <w:pStyle w:val="8"/>
        <w:widowControl w:val="0"/>
        <w:numPr>
          <w:ilvl w:val="0"/>
          <w:numId w:val="0"/>
        </w:numPr>
        <w:spacing w:line="360" w:lineRule="auto"/>
        <w:ind w:left="0" w:leftChars="0" w:firstLine="482" w:firstLineChars="200"/>
        <w:outlineLvl w:val="9"/>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t>◆ 质量控制与审核</w:t>
      </w:r>
    </w:p>
    <w:p w14:paraId="46B6C3A5">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建立严格的质量控制体系，对图册编制的各个环节进行质量控制与审核。在数据收集与整理阶段，对数据的来源、准确性、完整性进行审核；在地图绘制与设计阶段，对地图的内容、符号、标注、排版等进行审核，确保图册质量符合要求。</w:t>
      </w:r>
    </w:p>
    <w:p w14:paraId="17BCCB30">
      <w:pPr>
        <w:pStyle w:val="8"/>
        <w:widowControl w:val="0"/>
        <w:numPr>
          <w:ilvl w:val="0"/>
          <w:numId w:val="0"/>
        </w:numPr>
        <w:spacing w:line="360" w:lineRule="auto"/>
        <w:ind w:left="0" w:leftChars="0" w:firstLine="482" w:firstLineChars="200"/>
        <w:outlineLvl w:val="9"/>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t>◆ 保密处理要求</w:t>
      </w:r>
    </w:p>
    <w:p w14:paraId="134F6C05">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所有涉及城市供水安全的关键敏感信息（如精确的管网坐标、核心设施安保细节等），需按照国家及地方相关保密规定进行技术处理或设定分级查阅权限。</w:t>
      </w:r>
    </w:p>
    <w:p w14:paraId="1E624D0B">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kern w:val="0"/>
          <w:sz w:val="24"/>
          <w:szCs w:val="24"/>
          <w:highlight w:val="none"/>
          <w:lang w:val="en-US" w:eastAsia="zh-CN" w:bidi="en-US"/>
        </w:rPr>
        <w:t>（3）</w:t>
      </w:r>
      <w:r>
        <w:rPr>
          <w:rFonts w:hint="eastAsia" w:ascii="仿宋_GB2312" w:hAnsi="仿宋_GB2312" w:eastAsia="仿宋_GB2312" w:cs="仿宋_GB2312"/>
          <w:b/>
          <w:sz w:val="24"/>
          <w:szCs w:val="24"/>
          <w:highlight w:val="none"/>
          <w:lang w:val="en-US" w:eastAsia="zh-CN"/>
        </w:rPr>
        <w:t>项目成果形式</w:t>
      </w:r>
    </w:p>
    <w:p w14:paraId="2F422928">
      <w:pPr>
        <w:pStyle w:val="8"/>
        <w:widowControl w:val="0"/>
        <w:numPr>
          <w:ilvl w:val="1"/>
          <w:numId w:val="0"/>
        </w:numPr>
        <w:spacing w:line="360" w:lineRule="auto"/>
        <w:ind w:firstLine="480" w:firstLineChars="200"/>
        <w:outlineLvl w:val="9"/>
        <w:rPr>
          <w:rFonts w:hint="eastAsia" w:ascii="仿宋_GB2312" w:hAnsi="仿宋_GB2312" w:eastAsia="仿宋_GB2312" w:cs="仿宋_GB2312"/>
          <w:b w:val="0"/>
          <w:bCs w:val="0"/>
          <w:kern w:val="2"/>
          <w:sz w:val="24"/>
          <w:szCs w:val="24"/>
          <w:highlight w:val="none"/>
          <w:lang w:val="en-US" w:eastAsia="zh-CN" w:bidi="ar-SA"/>
        </w:rPr>
      </w:pPr>
      <w:r>
        <w:rPr>
          <w:rFonts w:hint="eastAsia" w:ascii="仿宋_GB2312" w:hAnsi="仿宋_GB2312" w:eastAsia="仿宋_GB2312" w:cs="仿宋_GB2312"/>
          <w:b w:val="0"/>
          <w:bCs w:val="0"/>
          <w:kern w:val="2"/>
          <w:sz w:val="24"/>
          <w:szCs w:val="24"/>
          <w:highlight w:val="none"/>
          <w:lang w:val="en-US" w:eastAsia="zh-CN" w:bidi="ar-SA"/>
        </w:rPr>
        <w:t>通过汇总、整理，最终形成《西安市城市供水图册》，并提供纸质版20份、电子版1份。其中，纸质版采用精装印刷，内容包括封面、目录、前言、各类供水地图、图表、文字说明等；电子版采用PDF格式，便于存储、传输与查阅。</w:t>
      </w:r>
    </w:p>
    <w:bookmarkEnd w:id="15"/>
    <w:p w14:paraId="142028BF">
      <w:pPr>
        <w:pStyle w:val="8"/>
        <w:widowControl w:val="0"/>
        <w:numPr>
          <w:ilvl w:val="2"/>
          <w:numId w:val="0"/>
        </w:numPr>
        <w:spacing w:line="360" w:lineRule="auto"/>
        <w:ind w:firstLine="361" w:firstLineChars="150"/>
        <w:outlineLvl w:val="2"/>
        <w:rPr>
          <w:rFonts w:hint="eastAsia" w:ascii="仿宋_GB2312" w:hAnsi="仿宋_GB2312" w:eastAsia="仿宋_GB2312" w:cs="仿宋_GB2312"/>
          <w:b/>
          <w:sz w:val="24"/>
          <w:szCs w:val="24"/>
          <w:highlight w:val="none"/>
          <w:lang w:val="en-US" w:eastAsia="zh-CN"/>
        </w:rPr>
      </w:pPr>
      <w:bookmarkStart w:id="16" w:name="_Toc19781"/>
      <w:bookmarkStart w:id="17" w:name="_Toc6821"/>
      <w:bookmarkStart w:id="18" w:name="_Toc3051"/>
      <w:r>
        <w:rPr>
          <w:rFonts w:hint="eastAsia" w:ascii="仿宋_GB2312" w:hAnsi="仿宋_GB2312" w:eastAsia="仿宋_GB2312" w:cs="仿宋_GB2312"/>
          <w:b/>
          <w:sz w:val="24"/>
          <w:szCs w:val="24"/>
          <w:highlight w:val="none"/>
          <w:lang w:val="en-US" w:eastAsia="zh-CN"/>
        </w:rPr>
        <w:t>四、供水管理支持服务</w:t>
      </w:r>
      <w:bookmarkEnd w:id="16"/>
      <w:bookmarkEnd w:id="17"/>
    </w:p>
    <w:bookmarkEnd w:id="18"/>
    <w:p w14:paraId="5F9E8F47">
      <w:pPr>
        <w:pStyle w:val="8"/>
        <w:widowControl w:val="0"/>
        <w:numPr>
          <w:ilvl w:val="1"/>
          <w:numId w:val="0"/>
        </w:numPr>
        <w:spacing w:line="360" w:lineRule="auto"/>
        <w:ind w:firstLine="480" w:firstLineChars="200"/>
        <w:outlineLvl w:val="9"/>
        <w:rPr>
          <w:rFonts w:hint="eastAsia" w:ascii="仿宋_GB2312" w:hAnsi="仿宋_GB2312" w:eastAsia="仿宋_GB2312" w:cs="仿宋_GB2312"/>
          <w:b w:val="0"/>
          <w:bCs w:val="0"/>
          <w:kern w:val="2"/>
          <w:sz w:val="24"/>
          <w:szCs w:val="24"/>
          <w:highlight w:val="none"/>
          <w:lang w:val="en-US" w:eastAsia="zh-CN" w:bidi="ar-SA"/>
        </w:rPr>
      </w:pPr>
      <w:bookmarkStart w:id="19" w:name="_Toc16309"/>
      <w:r>
        <w:rPr>
          <w:rFonts w:hint="eastAsia" w:ascii="仿宋_GB2312" w:hAnsi="仿宋_GB2312" w:eastAsia="仿宋_GB2312" w:cs="仿宋_GB2312"/>
          <w:b w:val="0"/>
          <w:bCs w:val="0"/>
          <w:kern w:val="2"/>
          <w:sz w:val="24"/>
          <w:szCs w:val="24"/>
          <w:highlight w:val="none"/>
          <w:lang w:val="en-US" w:eastAsia="zh-CN" w:bidi="ar-SA"/>
        </w:rPr>
        <w:t>为深化供水行业地方标准落地见效，强化对供水企业、设施建设及管理单位的业务指导，供水管理中心拟通过委托第三方专业机构开展系统性培训，提升从业人员专业能力与标准适配性，推动城市供水行业规范化管理与高质量发展，全面提升西安市供水行业的安全保障能力和服务质量，为构建现代化供水体系奠定坚实的人才基础。同时，基于水务一体化改革，按照《西安市城市供水监督管理规定》、《西安市供水考核管理规定》、《西安市城市供水应急预案》相关要求，委托第三方单位组织专家力量形成专家库，对供水企业运行管理、供水调度、行政审批、城市供水应急事件等提供技术支持。</w:t>
      </w:r>
    </w:p>
    <w:p w14:paraId="7268C3C6">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kern w:val="0"/>
          <w:sz w:val="24"/>
          <w:szCs w:val="24"/>
          <w:highlight w:val="none"/>
          <w:lang w:val="en-US" w:eastAsia="zh-CN" w:bidi="en-US"/>
        </w:rPr>
        <w:t>（1）</w:t>
      </w:r>
      <w:r>
        <w:rPr>
          <w:rFonts w:hint="eastAsia" w:ascii="仿宋_GB2312" w:hAnsi="仿宋_GB2312" w:eastAsia="仿宋_GB2312" w:cs="仿宋_GB2312"/>
          <w:b/>
          <w:sz w:val="24"/>
          <w:szCs w:val="24"/>
          <w:highlight w:val="none"/>
          <w:lang w:val="en-US" w:eastAsia="zh-CN"/>
        </w:rPr>
        <w:t>方案制定与审批​</w:t>
      </w:r>
    </w:p>
    <w:p w14:paraId="667BD95E">
      <w:pPr>
        <w:numPr>
          <w:ilvl w:val="0"/>
          <w:numId w:val="0"/>
        </w:numPr>
        <w:spacing w:line="360" w:lineRule="auto"/>
        <w:ind w:left="0" w:leftChars="0" w:firstLine="482"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方案编制</w:t>
      </w:r>
    </w:p>
    <w:p w14:paraId="6886BC60">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第三方服务单位牵头制定完整培训方案，明确培训目标、实施流程、核心内容、专家授课安排及预期成效，方案需涵盖政策解读、案例分析、实操指导等三大模块。同时，方案中应包含专家库建设与管理相关内容，明确专家库的组建标准、管理机制等，以保障专家资源能有效支撑培训及各类技术服务工作</w:t>
      </w:r>
    </w:p>
    <w:p w14:paraId="244FE5F5">
      <w:pPr>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审核发布</w:t>
      </w:r>
    </w:p>
    <w:p w14:paraId="11FCC1BC">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培训方案报市供水管理中心审核通过后，由市供水管理中心统一发布培训通知，同步协调参训单位报名、宣讲场地及时间安排，确保各方联动顺畅。对于专家库建设相关内容，也需经市供水管理中心审核确认，以保证其符合水务一体化改革及相关规定要求。</w:t>
      </w:r>
    </w:p>
    <w:p w14:paraId="5D9721D9">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kern w:val="0"/>
          <w:sz w:val="24"/>
          <w:szCs w:val="24"/>
          <w:highlight w:val="none"/>
          <w:lang w:val="en-US" w:eastAsia="zh-CN" w:bidi="en-US"/>
        </w:rPr>
        <w:t>（2）</w:t>
      </w:r>
      <w:r>
        <w:rPr>
          <w:rFonts w:hint="eastAsia" w:ascii="仿宋_GB2312" w:hAnsi="仿宋_GB2312" w:eastAsia="仿宋_GB2312" w:cs="仿宋_GB2312"/>
          <w:b/>
          <w:sz w:val="24"/>
          <w:szCs w:val="24"/>
          <w:highlight w:val="none"/>
          <w:lang w:val="en-US" w:eastAsia="zh-CN"/>
        </w:rPr>
        <w:t>组织实施流程​</w:t>
      </w:r>
    </w:p>
    <w:p w14:paraId="21291D30">
      <w:pPr>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第一阶段：</w:t>
      </w:r>
      <w:r>
        <w:rPr>
          <w:rFonts w:hint="eastAsia" w:ascii="仿宋_GB2312" w:hAnsi="仿宋_GB2312" w:eastAsia="仿宋_GB2312" w:cs="仿宋_GB2312"/>
          <w:b/>
          <w:bCs/>
          <w:sz w:val="24"/>
          <w:szCs w:val="24"/>
          <w:highlight w:val="none"/>
          <w:lang w:val="en-US" w:eastAsia="zh-CN"/>
        </w:rPr>
        <w:t>筹备阶段</w:t>
      </w:r>
    </w:p>
    <w:p w14:paraId="2865DF3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目标与方案细化</w:t>
      </w:r>
    </w:p>
    <w:p w14:paraId="4DF2B8B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聚焦标准宣贯与技术提升，制定含具体议程、内容框架、时间节点及专家授课计划的详细执行方案，明确各环节责任主体。同时，细化专家库的调用、会商等工作机制，确保在培训及应急等场景下能高效发挥专家作用。</w:t>
      </w:r>
    </w:p>
    <w:p w14:paraId="2B053BC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场地与物资保障</w:t>
      </w:r>
    </w:p>
    <w:p w14:paraId="08F5A9F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按《西安市财政局关于加强市级机关会议经费管理的通知》四类会议标准，预订中小型会议室或培训中心作为场地，签订合同明确设备配置（高清投影仪、音响系统、无线麦克风等）及费用标准；筹备培训讲义、签到表、培训手册、笔及瓶装饮用水等物资，提前完成设备调试，确保运行正常。若涉及专家参与应急事件处置相关的会议或活动，场地及物资保障也需满足相应需求。</w:t>
      </w:r>
    </w:p>
    <w:p w14:paraId="6105C80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人员与专家协调</w:t>
      </w:r>
    </w:p>
    <w:p w14:paraId="0A8CE1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确定参训人员范围：涵盖供水行政管理人员、物业水管人员、供水行业建设设计及运管人员等；宣讲对象包括居民、企事业单位及用水大户。</w:t>
      </w:r>
    </w:p>
    <w:p w14:paraId="3EF4F5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通过内部邮件、公告栏等渠道发布培训通知，明确参训要求及报名方式。</w:t>
      </w:r>
    </w:p>
    <w:p w14:paraId="076EF6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从专家库筛选授课专家，明确授课内容、时间及待遇标准，提前沟通课件需求。专家库的专家选拔严格遵循资格要求，且专家队伍按专业领域划分，实行动态管理，建立优中选优的机制。</w:t>
      </w:r>
    </w:p>
    <w:p w14:paraId="6D860FB2">
      <w:pPr>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第二阶段：</w:t>
      </w:r>
      <w:r>
        <w:rPr>
          <w:rFonts w:hint="eastAsia" w:ascii="仿宋_GB2312" w:hAnsi="仿宋_GB2312" w:eastAsia="仿宋_GB2312" w:cs="仿宋_GB2312"/>
          <w:b/>
          <w:bCs/>
          <w:sz w:val="24"/>
          <w:szCs w:val="24"/>
          <w:highlight w:val="none"/>
          <w:lang w:val="en-US" w:eastAsia="zh-CN"/>
        </w:rPr>
        <w:t>实施阶段</w:t>
      </w:r>
    </w:p>
    <w:p w14:paraId="72CEF5C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签到与开场</w:t>
      </w:r>
    </w:p>
    <w:p w14:paraId="1917EC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培训当日设置签到台，工作人员负责纸质签到登记，发放培训手册、资料及瓶装饮用水；主持人开场介绍培训主题、议程、授课专家及纪律要求，营造规范有序的培训氛围。若有专家参与应急事件相关的会商等活动，也需做好签到等开场准备工作。</w:t>
      </w:r>
    </w:p>
    <w:p w14:paraId="6F0D205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培训内容及方式</w:t>
      </w:r>
    </w:p>
    <w:p w14:paraId="0B95035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专家按计划授课，上午聚焦政策理论解读与行业标准讲解，下午开展案例研讨、实操演示等互动环节，强化理论与实践结合。</w:t>
      </w:r>
    </w:p>
    <w:p w14:paraId="1FE7068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针对居民、企事业单位等宣讲对象，采用政策解读、知识普及等通俗易懂的方式开展宣讲，确保受众理解到位。</w:t>
      </w:r>
    </w:p>
    <w:p w14:paraId="71FA90F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在应急事件处置中，专家需按照市供水管理中心发出的调用通知，积极参与，服从现场指挥部的统一指挥，通过研判会、分析会、会商会等方式提供技术支持。</w:t>
      </w:r>
    </w:p>
    <w:p w14:paraId="35DFD39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答疑与考核</w:t>
      </w:r>
    </w:p>
    <w:p w14:paraId="2D8E45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培训尾声安排专家答疑环节，解决参训人员疑问。</w:t>
      </w:r>
    </w:p>
    <w:p w14:paraId="3CC97D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对于专家参与的应急事件相关工作，虽不涉及考核，但需对其工作表现进行评估，作为专家库动态管理的依据。</w:t>
      </w:r>
    </w:p>
    <w:p w14:paraId="742A9161">
      <w:pPr>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第三阶段：</w:t>
      </w:r>
      <w:r>
        <w:rPr>
          <w:rFonts w:hint="eastAsia" w:ascii="仿宋_GB2312" w:hAnsi="仿宋_GB2312" w:eastAsia="仿宋_GB2312" w:cs="仿宋_GB2312"/>
          <w:b/>
          <w:bCs/>
          <w:sz w:val="24"/>
          <w:szCs w:val="24"/>
          <w:highlight w:val="none"/>
          <w:lang w:val="en-US" w:eastAsia="zh-CN"/>
        </w:rPr>
        <w:t>后期收尾</w:t>
      </w:r>
    </w:p>
    <w:p w14:paraId="18F580E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w:t>
      </w:r>
      <w:r>
        <w:rPr>
          <w:rFonts w:hint="eastAsia" w:ascii="仿宋_GB2312" w:hAnsi="仿宋_GB2312" w:eastAsia="仿宋_GB2312" w:cs="仿宋_GB2312"/>
          <w:b/>
          <w:bCs/>
          <w:sz w:val="24"/>
          <w:szCs w:val="24"/>
          <w:highlight w:val="none"/>
          <w:lang w:val="en-US" w:eastAsia="zh-CN"/>
        </w:rPr>
        <w:t xml:space="preserve"> 场地与费用结算</w:t>
      </w:r>
    </w:p>
    <w:p w14:paraId="0B4B71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培训结束后清理现场，归还设备并办理场地费用结算；精准核算场地费、餐饮费、专家劳务费等各项支出，完成费用报销流程。对于专家参与应急事件处置等工作发生的费用，按相关规定据实核销。</w:t>
      </w:r>
    </w:p>
    <w:p w14:paraId="686F1E2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w:t>
      </w:r>
      <w:r>
        <w:rPr>
          <w:rFonts w:hint="eastAsia" w:ascii="仿宋_GB2312" w:hAnsi="仿宋_GB2312" w:eastAsia="仿宋_GB2312" w:cs="仿宋_GB2312"/>
          <w:b/>
          <w:bCs/>
          <w:sz w:val="24"/>
          <w:szCs w:val="24"/>
          <w:highlight w:val="none"/>
          <w:lang w:val="en-US" w:eastAsia="zh-CN"/>
        </w:rPr>
        <w:t xml:space="preserve"> 资料归档与评估</w:t>
      </w:r>
    </w:p>
    <w:p w14:paraId="14F079B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收集签到表、培训记录、影音资料，由第三方单位整理后移交市供水管理中心存档；通过问卷调查、现场测试结果分析、学员代表反馈会等方式开展效果评估，梳理意见建议并撰写总结报告，为后续培训优化提供依据。</w:t>
      </w:r>
    </w:p>
    <w:p w14:paraId="3794BB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同时，建立健全应急管理专家信息档案，加强专家的信息采集和管理，将专家变化情况及时更新，上报市供水管理中心，建立应急管理专家信息数据库，实现全市应急管理专家资源共享。对专家参与各项工作的情况进行记录和评估，作为专家库管理的重要参考。</w:t>
      </w:r>
    </w:p>
    <w:p w14:paraId="6F6E838F">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kern w:val="0"/>
          <w:sz w:val="24"/>
          <w:szCs w:val="24"/>
          <w:highlight w:val="none"/>
          <w:lang w:val="en-US" w:eastAsia="zh-CN" w:bidi="en-US"/>
        </w:rPr>
        <w:t>（3）</w:t>
      </w:r>
      <w:r>
        <w:rPr>
          <w:rFonts w:hint="eastAsia" w:ascii="仿宋_GB2312" w:hAnsi="仿宋_GB2312" w:eastAsia="仿宋_GB2312" w:cs="仿宋_GB2312"/>
          <w:b/>
          <w:sz w:val="24"/>
          <w:szCs w:val="24"/>
          <w:highlight w:val="none"/>
          <w:lang w:val="en-US" w:eastAsia="zh-CN"/>
        </w:rPr>
        <w:t>核心要素保障</w:t>
      </w:r>
    </w:p>
    <w:p w14:paraId="21A9E754">
      <w:pPr>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第一要素：</w:t>
      </w:r>
      <w:r>
        <w:rPr>
          <w:rFonts w:hint="eastAsia" w:ascii="仿宋_GB2312" w:hAnsi="仿宋_GB2312" w:eastAsia="仿宋_GB2312" w:cs="仿宋_GB2312"/>
          <w:b/>
          <w:bCs/>
          <w:sz w:val="24"/>
          <w:szCs w:val="24"/>
          <w:highlight w:val="none"/>
          <w:lang w:val="en-US" w:eastAsia="zh-CN"/>
        </w:rPr>
        <w:t>专家邀请标准</w:t>
      </w:r>
    </w:p>
    <w:p w14:paraId="07715DF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 资格要求</w:t>
      </w:r>
    </w:p>
    <w:p w14:paraId="22AB59F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单次培训邀请的专家人数不少于4人，专家应具备供水行业相关专业高级及以上职称，拥有多年供水行业从业经验，并有一线技术或管理经验；优先选择参与过西安市供水项目规划、建设或运维的专家，确保熟悉本地供水实际情况，以保证专家库的专业性和实用性。</w:t>
      </w:r>
    </w:p>
    <w:p w14:paraId="68D9845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w:t>
      </w:r>
      <w:r>
        <w:rPr>
          <w:rFonts w:hint="eastAsia" w:ascii="仿宋_GB2312" w:hAnsi="仿宋_GB2312" w:eastAsia="仿宋_GB2312" w:cs="仿宋_GB2312"/>
          <w:b/>
          <w:bCs/>
          <w:sz w:val="24"/>
          <w:szCs w:val="24"/>
          <w:highlight w:val="none"/>
          <w:lang w:val="en-US" w:eastAsia="zh-CN"/>
        </w:rPr>
        <w:t xml:space="preserve"> 授课内容</w:t>
      </w:r>
    </w:p>
    <w:p w14:paraId="386A2BA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专家需提前提交标准化课件，内容涵盖政策解读、近3年国内典型供水案例分析及实操要点三大模块；授课过程中设置互动答疑环节，增强培训针对性与实效性。在参与应急事件处置等工作时，专家也需遵循相应的规范，如提供专业建议、参与会商等。</w:t>
      </w:r>
    </w:p>
    <w:p w14:paraId="48D82CB8">
      <w:pPr>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第二要素：</w:t>
      </w:r>
      <w:r>
        <w:rPr>
          <w:rFonts w:hint="eastAsia" w:ascii="仿宋_GB2312" w:hAnsi="仿宋_GB2312" w:eastAsia="仿宋_GB2312" w:cs="仿宋_GB2312"/>
          <w:b/>
          <w:bCs/>
          <w:sz w:val="24"/>
          <w:szCs w:val="24"/>
          <w:highlight w:val="none"/>
          <w:lang w:val="en-US" w:eastAsia="zh-CN"/>
        </w:rPr>
        <w:t>受训人员管理</w:t>
      </w:r>
    </w:p>
    <w:p w14:paraId="62345D1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w:t>
      </w:r>
      <w:r>
        <w:rPr>
          <w:rFonts w:hint="eastAsia" w:ascii="仿宋_GB2312" w:hAnsi="仿宋_GB2312" w:eastAsia="仿宋_GB2312" w:cs="仿宋_GB2312"/>
          <w:b/>
          <w:bCs/>
          <w:sz w:val="24"/>
          <w:szCs w:val="24"/>
          <w:highlight w:val="none"/>
          <w:lang w:val="en-US" w:eastAsia="zh-CN"/>
        </w:rPr>
        <w:t xml:space="preserve"> 人员构成</w:t>
      </w:r>
    </w:p>
    <w:p w14:paraId="3F6D185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按照报名人数确定培训计划，按岗位、区域或单位均衡分配参训人员，确保覆盖全面，项目周期内计划培训至少2次，单次参训人员不得少于200人。</w:t>
      </w:r>
    </w:p>
    <w:p w14:paraId="78E3961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 参训要求</w:t>
      </w:r>
    </w:p>
    <w:p w14:paraId="773DD07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各单位提前确认参训人员名单，严格保障全程参训；考核未通过者需参加补训，直至达标。</w:t>
      </w:r>
    </w:p>
    <w:p w14:paraId="43E4282E">
      <w:pPr>
        <w:numPr>
          <w:ilvl w:val="0"/>
          <w:numId w:val="0"/>
        </w:numPr>
        <w:spacing w:line="360" w:lineRule="auto"/>
        <w:ind w:firstLine="562"/>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第三要素：</w:t>
      </w:r>
      <w:r>
        <w:rPr>
          <w:rFonts w:hint="eastAsia" w:ascii="仿宋_GB2312" w:hAnsi="仿宋_GB2312" w:eastAsia="仿宋_GB2312" w:cs="仿宋_GB2312"/>
          <w:b/>
          <w:bCs/>
          <w:sz w:val="24"/>
          <w:szCs w:val="24"/>
          <w:highlight w:val="none"/>
          <w:lang w:val="en-US" w:eastAsia="zh-CN"/>
        </w:rPr>
        <w:t>场地选择标准</w:t>
      </w:r>
    </w:p>
    <w:p w14:paraId="2DE07572">
      <w:pPr>
        <w:numPr>
          <w:ilvl w:val="0"/>
          <w:numId w:val="0"/>
        </w:numPr>
        <w:spacing w:line="360" w:lineRule="auto"/>
        <w:ind w:firstLine="562"/>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 硬件配置</w:t>
      </w:r>
    </w:p>
    <w:p w14:paraId="301A74E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培训场地应符合四类会议场地要求，可容纳所有额定的受训人数，且配备高清投影仪、音响系统、无线麦克风、白板等基础设备。用于专家会商、应急事件处置相关会议的场地也需满足相应硬件配置，以保障工作顺利进行。</w:t>
      </w:r>
    </w:p>
    <w:p w14:paraId="7AA0E967">
      <w:pPr>
        <w:numPr>
          <w:ilvl w:val="0"/>
          <w:numId w:val="0"/>
        </w:numPr>
        <w:spacing w:line="360" w:lineRule="auto"/>
        <w:ind w:firstLine="562"/>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 区位与环境</w:t>
      </w:r>
    </w:p>
    <w:p w14:paraId="500FED7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优先选择交通便利的场地，周边配套公共停车场。专家参与相关工作的场地也应考虑区位和环境因素，便于专家及时到场。</w:t>
      </w:r>
    </w:p>
    <w:p w14:paraId="72B5D981">
      <w:pPr>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第四要素：</w:t>
      </w:r>
      <w:r>
        <w:rPr>
          <w:rFonts w:hint="eastAsia" w:ascii="仿宋_GB2312" w:hAnsi="仿宋_GB2312" w:eastAsia="仿宋_GB2312" w:cs="仿宋_GB2312"/>
          <w:b/>
          <w:bCs/>
          <w:sz w:val="24"/>
          <w:szCs w:val="24"/>
          <w:highlight w:val="none"/>
          <w:lang w:val="en-US" w:eastAsia="zh-CN"/>
        </w:rPr>
        <w:t>专家库建设与管理</w:t>
      </w:r>
    </w:p>
    <w:p w14:paraId="287B9C78">
      <w:pPr>
        <w:pStyle w:val="10"/>
        <w:keepNext w:val="0"/>
        <w:keepLines w:val="0"/>
        <w:pageBreakBefore w:val="0"/>
        <w:widowControl/>
        <w:kinsoku/>
        <w:wordWrap/>
        <w:overflowPunct/>
        <w:topLinePunct w:val="0"/>
        <w:autoSpaceDE/>
        <w:autoSpaceDN/>
        <w:bidi w:val="0"/>
        <w:adjustRightInd/>
        <w:snapToGrid/>
        <w:spacing w:before="0" w:after="0" w:line="360" w:lineRule="auto"/>
        <w:ind w:firstLine="482" w:firstLineChars="200"/>
        <w:textAlignment w:val="auto"/>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 总体要求</w:t>
      </w:r>
    </w:p>
    <w:p w14:paraId="3154B454">
      <w:pPr>
        <w:pStyle w:val="10"/>
        <w:keepNext w:val="0"/>
        <w:keepLines w:val="0"/>
        <w:pageBreakBefore w:val="0"/>
        <w:widowControl/>
        <w:kinsoku/>
        <w:wordWrap/>
        <w:overflowPunct/>
        <w:topLinePunct w:val="0"/>
        <w:autoSpaceDE/>
        <w:autoSpaceDN/>
        <w:bidi w:val="0"/>
        <w:adjustRightInd/>
        <w:snapToGrid/>
        <w:spacing w:before="0" w:after="0" w:line="360" w:lineRule="auto"/>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专家队伍的建设和管理由市供水管理中心委托第三方服务单位负责专家资格审查、培训、考评等日常管理工作。西安市供水管理中心负责对委托的第三方服务单位进行监督。</w:t>
      </w:r>
    </w:p>
    <w:p w14:paraId="2661A609">
      <w:pPr>
        <w:pStyle w:val="10"/>
        <w:keepNext w:val="0"/>
        <w:keepLines w:val="0"/>
        <w:pageBreakBefore w:val="0"/>
        <w:widowControl/>
        <w:kinsoku/>
        <w:wordWrap/>
        <w:overflowPunct/>
        <w:topLinePunct w:val="0"/>
        <w:autoSpaceDE/>
        <w:autoSpaceDN/>
        <w:bidi w:val="0"/>
        <w:adjustRightInd/>
        <w:snapToGrid/>
        <w:spacing w:before="0" w:after="0" w:line="360" w:lineRule="auto"/>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家队伍按专业领域划分，实行动态管理，要建立优中选优的机制，建立专家信息共享平台，健全完善专家调用机制，共享全市专家资源。第三方服务单位在西安市供水管理中心的指导下，根据城市供水突发事件发生特点及规律，充分依托各类专业院校、科研院所、企业等专业技术力量，切实把多发、频发突发事件的有关领域专家配全、配强，满足处置突发事件的需要，专家的专业门类和数量以能满足突发事件处置需要为主。</w:t>
      </w:r>
    </w:p>
    <w:p w14:paraId="71058E4E">
      <w:pPr>
        <w:pStyle w:val="10"/>
        <w:keepNext w:val="0"/>
        <w:keepLines w:val="0"/>
        <w:pageBreakBefore w:val="0"/>
        <w:widowControl/>
        <w:kinsoku/>
        <w:wordWrap/>
        <w:overflowPunct/>
        <w:topLinePunct w:val="0"/>
        <w:autoSpaceDE/>
        <w:autoSpaceDN/>
        <w:bidi w:val="0"/>
        <w:adjustRightInd/>
        <w:snapToGrid/>
        <w:spacing w:before="0" w:after="0" w:line="360" w:lineRule="auto"/>
        <w:ind w:firstLine="482" w:firstLineChars="200"/>
        <w:textAlignment w:val="auto"/>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 工作任务</w:t>
      </w:r>
    </w:p>
    <w:p w14:paraId="7D0F3A78">
      <w:pPr>
        <w:pStyle w:val="10"/>
        <w:keepNext w:val="0"/>
        <w:keepLines w:val="0"/>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建立完善专家调用工作机制：专家调用严格遵循“主管部门负责、分类调用”的原则。要确保各类专家根据市供水管理中心发出的调用通知，积极参与突发事件处置工作，并服从现场指挥部的统一指挥。并且要建立完善跨区域、跨领域调用专家的工作机制，开辟专家调用绿色通道，实现全市专家资源共享。</w:t>
      </w:r>
    </w:p>
    <w:p w14:paraId="1FCCEC81">
      <w:pPr>
        <w:pStyle w:val="10"/>
        <w:keepNext w:val="0"/>
        <w:keepLines w:val="0"/>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建立完善专家会商工作机制：充分发挥专家在应急管理工作中技术咨询和专业指导作用，根据工作需要，通过召开研判会、分析会、会商会等会议，组织相关专家对重大事件、敏感问题、重要工作进行研讨，提出相关对策和工作建议，形成突发事件趋势分析和对策报告，为西安市供水管理中心科学决策提供有效参考。</w:t>
      </w:r>
    </w:p>
    <w:p w14:paraId="624EB23C">
      <w:pPr>
        <w:pStyle w:val="10"/>
        <w:keepNext w:val="0"/>
        <w:keepLines w:val="0"/>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建立专家保密工作制度：要严格落实安全保密制度，在处置涉密突发事件和参加暂不适宜公开的事件过程中，要求专家要自觉遵守保密规定，不谈论相关工作内容，不在私人通信和公开发表的文章中涉及相关内容，未经批准不得接受记者采访。</w:t>
      </w:r>
    </w:p>
    <w:p w14:paraId="29BE4156">
      <w:pPr>
        <w:pStyle w:val="10"/>
        <w:keepNext w:val="0"/>
        <w:keepLines w:val="0"/>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加强专家的信息采集和管理：要建立健全应急管理专家信息档案，加强专家的信息采集和管理。将专家变化情况及时更新，上报市供水管理中心，建立应急管理专家信息数据库，实现全市应急管理专家资源共享。</w:t>
      </w:r>
    </w:p>
    <w:p w14:paraId="308A1952">
      <w:pPr>
        <w:pStyle w:val="10"/>
        <w:keepNext w:val="0"/>
        <w:keepLines w:val="0"/>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切实做好服务保障工作：要切实做好专家参与突发事件现场处置的服务保障工作，为专家开展工作创造必要条件。按相关规定据实核销专家在处置突发事件工作中发生的费用，做好各类专家应急处置、保障服务工作。</w:t>
      </w:r>
    </w:p>
    <w:p w14:paraId="75DF3000">
      <w:pPr>
        <w:pStyle w:val="10"/>
        <w:keepNext w:val="0"/>
        <w:keepLines w:val="0"/>
        <w:pageBreakBefore w:val="0"/>
        <w:widowControl w:val="0"/>
        <w:kinsoku/>
        <w:wordWrap/>
        <w:overflowPunct/>
        <w:topLinePunct w:val="0"/>
        <w:autoSpaceDE/>
        <w:autoSpaceDN/>
        <w:bidi w:val="0"/>
        <w:adjustRightInd/>
        <w:snapToGrid/>
        <w:spacing w:before="0" w:after="0" w:line="360" w:lineRule="auto"/>
        <w:ind w:firstLine="482" w:firstLineChars="200"/>
        <w:textAlignment w:val="auto"/>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 专家组工作职责</w:t>
      </w:r>
    </w:p>
    <w:p w14:paraId="18503B35">
      <w:pPr>
        <w:pStyle w:val="10"/>
        <w:keepNext w:val="0"/>
        <w:keepLines w:val="0"/>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专家组由大专院校、企事业单位、上级供水主管部门以及区水务、生态环境局、卫健委等部门的专家和高级管理人员组成。</w:t>
      </w:r>
      <w:r>
        <w:rPr>
          <w:rFonts w:hint="eastAsia" w:ascii="仿宋_GB2312" w:hAnsi="仿宋_GB2312" w:eastAsia="仿宋_GB2312" w:cs="仿宋_GB2312"/>
          <w:sz w:val="24"/>
          <w:szCs w:val="24"/>
          <w:highlight w:val="none"/>
          <w:lang w:val="en-US" w:eastAsia="zh-CN"/>
        </w:rPr>
        <w:t>专家的主要</w:t>
      </w:r>
      <w:r>
        <w:rPr>
          <w:rFonts w:hint="eastAsia" w:ascii="仿宋_GB2312" w:hAnsi="仿宋_GB2312" w:eastAsia="仿宋_GB2312" w:cs="仿宋_GB2312"/>
          <w:sz w:val="24"/>
          <w:szCs w:val="24"/>
          <w:highlight w:val="none"/>
        </w:rPr>
        <w:t>职责</w:t>
      </w:r>
      <w:r>
        <w:rPr>
          <w:rFonts w:hint="eastAsia" w:ascii="仿宋_GB2312" w:hAnsi="仿宋_GB2312" w:eastAsia="仿宋_GB2312" w:cs="仿宋_GB2312"/>
          <w:sz w:val="24"/>
          <w:szCs w:val="24"/>
          <w:highlight w:val="none"/>
          <w:lang w:val="en-US" w:eastAsia="zh-CN"/>
        </w:rPr>
        <w:t>如下</w:t>
      </w:r>
      <w:r>
        <w:rPr>
          <w:rFonts w:hint="eastAsia" w:ascii="仿宋_GB2312" w:hAnsi="仿宋_GB2312" w:eastAsia="仿宋_GB2312" w:cs="仿宋_GB2312"/>
          <w:sz w:val="24"/>
          <w:szCs w:val="24"/>
          <w:highlight w:val="none"/>
        </w:rPr>
        <w:t>：</w:t>
      </w:r>
    </w:p>
    <w:p w14:paraId="1FA2F867">
      <w:pPr>
        <w:pStyle w:val="10"/>
        <w:keepNext w:val="0"/>
        <w:keepLines w:val="0"/>
        <w:pageBreakBefore w:val="0"/>
        <w:widowControl w:val="0"/>
        <w:numPr>
          <w:ilvl w:val="0"/>
          <w:numId w:val="1"/>
        </w:numPr>
        <w:kinsoku/>
        <w:wordWrap/>
        <w:overflowPunct/>
        <w:topLinePunct w:val="0"/>
        <w:autoSpaceDE/>
        <w:autoSpaceDN/>
        <w:bidi w:val="0"/>
        <w:adjustRightInd/>
        <w:snapToGrid/>
        <w:spacing w:before="0" w:after="0" w:line="360" w:lineRule="auto"/>
        <w:ind w:left="0" w:leftChars="0" w:firstLine="720" w:firstLineChars="3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参加市供水管理中心统一组织的活动及专题研究；</w:t>
      </w:r>
    </w:p>
    <w:p w14:paraId="192570BE">
      <w:pPr>
        <w:pStyle w:val="10"/>
        <w:keepNext w:val="0"/>
        <w:keepLines w:val="0"/>
        <w:pageBreakBefore w:val="0"/>
        <w:widowControl w:val="0"/>
        <w:numPr>
          <w:ilvl w:val="0"/>
          <w:numId w:val="1"/>
        </w:numPr>
        <w:kinsoku/>
        <w:wordWrap/>
        <w:overflowPunct/>
        <w:topLinePunct w:val="0"/>
        <w:autoSpaceDE/>
        <w:autoSpaceDN/>
        <w:bidi w:val="0"/>
        <w:adjustRightInd/>
        <w:snapToGrid/>
        <w:spacing w:before="0" w:after="0" w:line="360" w:lineRule="auto"/>
        <w:ind w:left="0" w:leftChars="0" w:firstLine="720" w:firstLineChars="3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应急响应时，按照西安市供水管理中心的要求研究分析事故发展趋势、影响范围和程度；</w:t>
      </w:r>
    </w:p>
    <w:p w14:paraId="6B4D04B0">
      <w:pPr>
        <w:pStyle w:val="10"/>
        <w:keepNext w:val="0"/>
        <w:keepLines w:val="0"/>
        <w:pageBreakBefore w:val="0"/>
        <w:widowControl w:val="0"/>
        <w:numPr>
          <w:ilvl w:val="0"/>
          <w:numId w:val="1"/>
        </w:numPr>
        <w:kinsoku/>
        <w:wordWrap/>
        <w:overflowPunct/>
        <w:topLinePunct w:val="0"/>
        <w:autoSpaceDE/>
        <w:autoSpaceDN/>
        <w:bidi w:val="0"/>
        <w:adjustRightInd/>
        <w:snapToGrid/>
        <w:spacing w:before="0" w:after="0" w:line="360" w:lineRule="auto"/>
        <w:ind w:left="0" w:leftChars="0" w:firstLine="720" w:firstLineChars="3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为应急决策提供咨询、应急解决方案、建议等；</w:t>
      </w:r>
    </w:p>
    <w:p w14:paraId="37F2DFE6">
      <w:pPr>
        <w:pStyle w:val="10"/>
        <w:keepNext w:val="0"/>
        <w:keepLines w:val="0"/>
        <w:pageBreakBefore w:val="0"/>
        <w:widowControl w:val="0"/>
        <w:numPr>
          <w:ilvl w:val="0"/>
          <w:numId w:val="1"/>
        </w:numPr>
        <w:kinsoku/>
        <w:wordWrap/>
        <w:overflowPunct/>
        <w:topLinePunct w:val="0"/>
        <w:autoSpaceDE/>
        <w:autoSpaceDN/>
        <w:bidi w:val="0"/>
        <w:adjustRightInd/>
        <w:snapToGrid/>
        <w:spacing w:before="0" w:after="0" w:line="360" w:lineRule="auto"/>
        <w:ind w:left="0" w:leftChars="0" w:firstLine="720" w:firstLineChars="3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参与事故调查，对事故处理提出咨询意见；</w:t>
      </w:r>
    </w:p>
    <w:p w14:paraId="13A72899">
      <w:pPr>
        <w:pStyle w:val="10"/>
        <w:keepNext w:val="0"/>
        <w:keepLines w:val="0"/>
        <w:pageBreakBefore w:val="0"/>
        <w:widowControl w:val="0"/>
        <w:numPr>
          <w:ilvl w:val="0"/>
          <w:numId w:val="1"/>
        </w:numPr>
        <w:kinsoku/>
        <w:wordWrap/>
        <w:overflowPunct/>
        <w:topLinePunct w:val="0"/>
        <w:autoSpaceDE/>
        <w:autoSpaceDN/>
        <w:bidi w:val="0"/>
        <w:adjustRightInd/>
        <w:snapToGrid/>
        <w:spacing w:before="0" w:after="0" w:line="360" w:lineRule="auto"/>
        <w:ind w:left="0" w:leftChars="0" w:firstLine="720" w:firstLineChars="3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受西安市供水管理中心的指派，对事件发生地给予相应技术支持；</w:t>
      </w:r>
    </w:p>
    <w:p w14:paraId="6D07FEAF">
      <w:pPr>
        <w:pStyle w:val="10"/>
        <w:keepNext w:val="0"/>
        <w:keepLines w:val="0"/>
        <w:pageBreakBefore w:val="0"/>
        <w:widowControl w:val="0"/>
        <w:numPr>
          <w:ilvl w:val="0"/>
          <w:numId w:val="1"/>
        </w:numPr>
        <w:kinsoku/>
        <w:wordWrap/>
        <w:overflowPunct/>
        <w:topLinePunct w:val="0"/>
        <w:autoSpaceDE/>
        <w:autoSpaceDN/>
        <w:bidi w:val="0"/>
        <w:adjustRightInd/>
        <w:snapToGrid/>
        <w:spacing w:before="0" w:after="0" w:line="360" w:lineRule="auto"/>
        <w:ind w:left="0" w:leftChars="0" w:firstLine="720" w:firstLineChars="3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承担涉及城市供水的其他技术工作。</w:t>
      </w:r>
    </w:p>
    <w:p w14:paraId="29E5BDED">
      <w:pPr>
        <w:pStyle w:val="10"/>
        <w:keepNext w:val="0"/>
        <w:keepLines w:val="0"/>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发生应急事件后，由第三方服务单位协助市供水管理中心联系相关专业专家，第一时间组织专家力量到场就应急事件发展的趋势及可能造成的次生、衍生事件进行分析，预测事件发展趋势，提出防止事态进一步扩大的建议，制定应急处置方案及善后恢复方案。本项目周期内，暂按10次应急事件支持服务考虑，每次邀请专家数量根据事件类型及严重程度具体确定。</w:t>
      </w:r>
    </w:p>
    <w:p w14:paraId="02D5C169">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kern w:val="0"/>
          <w:sz w:val="24"/>
          <w:szCs w:val="24"/>
          <w:highlight w:val="none"/>
          <w:lang w:val="en-US" w:eastAsia="zh-CN" w:bidi="en-US"/>
        </w:rPr>
        <w:t>（4）</w:t>
      </w:r>
      <w:r>
        <w:rPr>
          <w:rFonts w:hint="eastAsia" w:ascii="仿宋_GB2312" w:hAnsi="仿宋_GB2312" w:eastAsia="仿宋_GB2312" w:cs="仿宋_GB2312"/>
          <w:b/>
          <w:sz w:val="24"/>
          <w:szCs w:val="24"/>
          <w:highlight w:val="none"/>
          <w:lang w:val="en-US" w:eastAsia="zh-CN"/>
        </w:rPr>
        <w:t>会议组织细则</w:t>
      </w:r>
    </w:p>
    <w:p w14:paraId="127A7829">
      <w:pPr>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时间安排</w:t>
      </w:r>
    </w:p>
    <w:p w14:paraId="28BAE9C9">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单次培训时长按1天（上午9:00～12:00，下午2:00～5:00）考虑，所有培训日期需提前15天确定，并通知所有参训人员。</w:t>
      </w:r>
    </w:p>
    <w:p w14:paraId="35F85B30">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对于专家参与的应急事件会商、研判等会议，时间安排需根据事件紧急程度灵活确定，确保专家能及时参与。</w:t>
      </w:r>
    </w:p>
    <w:p w14:paraId="2C0E610A">
      <w:pPr>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val="en-US" w:eastAsia="zh-CN"/>
        </w:rPr>
        <w:t>人员保障</w:t>
      </w:r>
    </w:p>
    <w:p w14:paraId="3D51F71A">
      <w:pPr>
        <w:spacing w:line="360" w:lineRule="auto"/>
        <w:ind w:firstLine="480" w:firstLineChars="200"/>
        <w:jc w:val="left"/>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第三方单位按规模配备工作人员，全程负责设备调试、资料分发、秩序维护及应急协调等工作，确保培训顺畅进行。在专家参与相关工作时，第三方单位也需配备相应人员提供保障服务，协助专家开展工作。</w:t>
      </w:r>
    </w:p>
    <w:p w14:paraId="53B635DC">
      <w:pPr>
        <w:pStyle w:val="8"/>
        <w:widowControl w:val="0"/>
        <w:numPr>
          <w:ilvl w:val="2"/>
          <w:numId w:val="0"/>
        </w:numPr>
        <w:spacing w:line="360" w:lineRule="auto"/>
        <w:ind w:firstLine="361" w:firstLineChars="150"/>
        <w:outlineLvl w:val="2"/>
        <w:rPr>
          <w:rFonts w:hint="eastAsia" w:ascii="仿宋_GB2312" w:hAnsi="仿宋_GB2312" w:eastAsia="仿宋_GB2312" w:cs="仿宋_GB2312"/>
          <w:b/>
          <w:sz w:val="24"/>
          <w:szCs w:val="24"/>
          <w:highlight w:val="none"/>
          <w:lang w:val="en-US" w:eastAsia="zh-CN"/>
        </w:rPr>
      </w:pPr>
      <w:bookmarkStart w:id="20" w:name="_Toc27844"/>
      <w:bookmarkStart w:id="21" w:name="_Toc2548"/>
      <w:r>
        <w:rPr>
          <w:rFonts w:hint="eastAsia" w:ascii="仿宋_GB2312" w:hAnsi="仿宋_GB2312" w:eastAsia="仿宋_GB2312" w:cs="仿宋_GB2312"/>
          <w:b/>
          <w:sz w:val="24"/>
          <w:szCs w:val="24"/>
          <w:highlight w:val="none"/>
          <w:lang w:val="en-US" w:eastAsia="zh-CN"/>
        </w:rPr>
        <w:t>五、视频会商系统维护服务</w:t>
      </w:r>
      <w:bookmarkEnd w:id="19"/>
      <w:bookmarkEnd w:id="20"/>
      <w:bookmarkEnd w:id="21"/>
    </w:p>
    <w:p w14:paraId="311096E6">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kern w:val="0"/>
          <w:sz w:val="24"/>
          <w:szCs w:val="24"/>
          <w:highlight w:val="none"/>
          <w:lang w:val="en-US" w:eastAsia="zh-CN" w:bidi="en-US"/>
        </w:rPr>
        <w:t>（1）</w:t>
      </w:r>
      <w:r>
        <w:rPr>
          <w:rFonts w:hint="eastAsia" w:ascii="仿宋_GB2312" w:hAnsi="仿宋_GB2312" w:eastAsia="仿宋_GB2312" w:cs="仿宋_GB2312"/>
          <w:b/>
          <w:sz w:val="24"/>
          <w:szCs w:val="24"/>
          <w:highlight w:val="none"/>
          <w:lang w:val="en-US" w:eastAsia="zh-CN"/>
        </w:rPr>
        <w:t>供水业务提醒服务</w:t>
      </w:r>
    </w:p>
    <w:p w14:paraId="604317EE">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利用</w:t>
      </w:r>
      <w:r>
        <w:rPr>
          <w:rFonts w:hint="eastAsia" w:ascii="仿宋_GB2312" w:hAnsi="仿宋_GB2312" w:eastAsia="仿宋_GB2312" w:cs="仿宋_GB2312"/>
          <w:sz w:val="24"/>
          <w:szCs w:val="24"/>
          <w:highlight w:val="none"/>
          <w:lang w:val="en-US" w:eastAsia="zh-CN"/>
        </w:rPr>
        <w:t>现有供水管理信息</w:t>
      </w:r>
      <w:r>
        <w:rPr>
          <w:rFonts w:hint="eastAsia" w:ascii="仿宋_GB2312" w:hAnsi="仿宋_GB2312" w:eastAsia="仿宋_GB2312" w:cs="仿宋_GB2312"/>
          <w:sz w:val="24"/>
          <w:szCs w:val="24"/>
          <w:highlight w:val="none"/>
        </w:rPr>
        <w:t>平台短信发送系统向</w:t>
      </w:r>
      <w:r>
        <w:rPr>
          <w:rFonts w:hint="eastAsia" w:ascii="仿宋_GB2312" w:hAnsi="仿宋_GB2312" w:eastAsia="仿宋_GB2312" w:cs="仿宋_GB2312"/>
          <w:sz w:val="24"/>
          <w:szCs w:val="24"/>
          <w:highlight w:val="none"/>
          <w:lang w:val="en-US" w:eastAsia="zh-CN"/>
        </w:rPr>
        <w:t>城市</w:t>
      </w:r>
      <w:r>
        <w:rPr>
          <w:rFonts w:hint="eastAsia" w:ascii="仿宋_GB2312" w:hAnsi="仿宋_GB2312" w:eastAsia="仿宋_GB2312" w:cs="仿宋_GB2312"/>
          <w:sz w:val="24"/>
          <w:szCs w:val="24"/>
          <w:highlight w:val="none"/>
        </w:rPr>
        <w:t>供水设施管理单位主管和从业人员、部分房地产建设公司项目主管、行业其他相关人员推送</w:t>
      </w:r>
      <w:r>
        <w:rPr>
          <w:rFonts w:hint="eastAsia" w:ascii="仿宋_GB2312" w:hAnsi="仿宋_GB2312" w:eastAsia="仿宋_GB2312" w:cs="仿宋_GB2312"/>
          <w:sz w:val="24"/>
          <w:szCs w:val="24"/>
          <w:highlight w:val="none"/>
          <w:lang w:val="en-US" w:eastAsia="zh-CN"/>
        </w:rPr>
        <w:t>城市</w:t>
      </w:r>
      <w:r>
        <w:rPr>
          <w:rFonts w:hint="eastAsia" w:ascii="仿宋_GB2312" w:hAnsi="仿宋_GB2312" w:eastAsia="仿宋_GB2312" w:cs="仿宋_GB2312"/>
          <w:sz w:val="24"/>
          <w:szCs w:val="24"/>
          <w:highlight w:val="none"/>
        </w:rPr>
        <w:t>供水政策法规和标准规范要求、疫情防控要求、供水设施设备应急处置步骤等，指导其做好</w:t>
      </w:r>
      <w:r>
        <w:rPr>
          <w:rFonts w:hint="eastAsia" w:ascii="仿宋_GB2312" w:hAnsi="仿宋_GB2312" w:eastAsia="仿宋_GB2312" w:cs="仿宋_GB2312"/>
          <w:sz w:val="24"/>
          <w:szCs w:val="24"/>
          <w:highlight w:val="none"/>
          <w:lang w:val="en-US" w:eastAsia="zh-CN"/>
        </w:rPr>
        <w:t>城市</w:t>
      </w:r>
      <w:r>
        <w:rPr>
          <w:rFonts w:hint="eastAsia" w:ascii="仿宋_GB2312" w:hAnsi="仿宋_GB2312" w:eastAsia="仿宋_GB2312" w:cs="仿宋_GB2312"/>
          <w:sz w:val="24"/>
          <w:szCs w:val="24"/>
          <w:highlight w:val="none"/>
        </w:rPr>
        <w:t>供水管理，定期更新一次人员白名单，发送不少于</w:t>
      </w:r>
      <w:r>
        <w:rPr>
          <w:rFonts w:hint="eastAsia" w:ascii="仿宋_GB2312" w:hAnsi="仿宋_GB2312" w:eastAsia="仿宋_GB2312" w:cs="仿宋_GB2312"/>
          <w:sz w:val="24"/>
          <w:szCs w:val="24"/>
          <w:highlight w:val="none"/>
          <w:lang w:val="en-US" w:eastAsia="zh-CN"/>
        </w:rPr>
        <w:t>5000</w:t>
      </w:r>
      <w:r>
        <w:rPr>
          <w:rFonts w:hint="eastAsia" w:ascii="仿宋_GB2312" w:hAnsi="仿宋_GB2312" w:eastAsia="仿宋_GB2312" w:cs="仿宋_GB2312"/>
          <w:sz w:val="24"/>
          <w:szCs w:val="24"/>
          <w:highlight w:val="none"/>
        </w:rPr>
        <w:t>条次业务提醒短信。</w:t>
      </w:r>
    </w:p>
    <w:p w14:paraId="11D8E3D7">
      <w:pPr>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eastAsia="zh-CN" w:bidi="ar-SA"/>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eastAsia="zh-CN" w:bidi="ar-SA"/>
        </w:rPr>
        <w:t>业务</w:t>
      </w:r>
      <w:r>
        <w:rPr>
          <w:rFonts w:hint="eastAsia" w:ascii="仿宋_GB2312" w:hAnsi="仿宋_GB2312" w:eastAsia="仿宋_GB2312" w:cs="仿宋_GB2312"/>
          <w:b/>
          <w:bCs/>
          <w:sz w:val="24"/>
          <w:szCs w:val="24"/>
          <w:highlight w:val="none"/>
          <w:lang w:val="en-US" w:eastAsia="zh-CN" w:bidi="ar-SA"/>
        </w:rPr>
        <w:t>提醒服务</w:t>
      </w:r>
      <w:r>
        <w:rPr>
          <w:rFonts w:hint="eastAsia" w:ascii="仿宋_GB2312" w:hAnsi="仿宋_GB2312" w:eastAsia="仿宋_GB2312" w:cs="仿宋_GB2312"/>
          <w:b/>
          <w:bCs/>
          <w:sz w:val="24"/>
          <w:szCs w:val="24"/>
          <w:highlight w:val="none"/>
          <w:lang w:eastAsia="zh-CN" w:bidi="ar-SA"/>
        </w:rPr>
        <w:t>内容</w:t>
      </w:r>
    </w:p>
    <w:p w14:paraId="41C4AF35">
      <w:pPr>
        <w:spacing w:line="360" w:lineRule="auto"/>
        <w:ind w:firstLine="480" w:firstLineChars="200"/>
        <w:jc w:val="left"/>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主要内容</w:t>
      </w:r>
      <w:r>
        <w:rPr>
          <w:rFonts w:hint="eastAsia" w:ascii="仿宋_GB2312" w:hAnsi="仿宋_GB2312" w:eastAsia="仿宋_GB2312" w:cs="仿宋_GB2312"/>
          <w:sz w:val="24"/>
          <w:szCs w:val="24"/>
          <w:highlight w:val="none"/>
          <w:lang w:eastAsia="zh-CN"/>
        </w:rPr>
        <w:t>：</w:t>
      </w:r>
    </w:p>
    <w:p w14:paraId="01E4598B">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二次供水设施清洗消毒提醒类、二次供水设施管理须知类、二次供水日常安全隐患通知类、西安市地方标准推广类等方面，涉及西安市二次供水地方标准、法规以及国家、省、市二次供水管理工作等要求。</w:t>
      </w:r>
    </w:p>
    <w:p w14:paraId="5AACF038">
      <w:pPr>
        <w:spacing w:line="360" w:lineRule="auto"/>
        <w:ind w:firstLine="480" w:firstLineChars="200"/>
        <w:jc w:val="left"/>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具体内容</w:t>
      </w:r>
      <w:r>
        <w:rPr>
          <w:rFonts w:hint="eastAsia" w:ascii="仿宋_GB2312" w:hAnsi="仿宋_GB2312" w:eastAsia="仿宋_GB2312" w:cs="仿宋_GB2312"/>
          <w:sz w:val="24"/>
          <w:szCs w:val="24"/>
          <w:highlight w:val="none"/>
          <w:lang w:eastAsia="zh-CN"/>
        </w:rPr>
        <w:t>：</w:t>
      </w:r>
    </w:p>
    <w:p w14:paraId="3F96B8DE">
      <w:pPr>
        <w:spacing w:line="360" w:lineRule="auto"/>
        <w:ind w:firstLine="480" w:firstLineChars="200"/>
        <w:jc w:val="left"/>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二次供水建设标准、运维管理、水质保障、安全管理、应急处置、清洗消毒管理、创卫管理等内容。例如：提醒类短信：为确保二次供水水质与安全，二次供水设施管理单位应切实加强二次供水设施日常运行、维护管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对二次供水泵房进行全面彻底的安全检查，每半年应对供水设施清洗消毒</w:t>
      </w:r>
      <w:r>
        <w:rPr>
          <w:rFonts w:hint="eastAsia" w:ascii="仿宋_GB2312" w:hAnsi="仿宋_GB2312" w:eastAsia="仿宋_GB2312" w:cs="仿宋_GB2312"/>
          <w:sz w:val="24"/>
          <w:szCs w:val="24"/>
          <w:highlight w:val="none"/>
          <w:lang w:eastAsia="zh-CN"/>
        </w:rPr>
        <w:t>。</w:t>
      </w:r>
    </w:p>
    <w:p w14:paraId="6DA7A1FF">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由二次供水设施单位自主选择依法设立的专业清洗公司承担，并委托有资质的单位对水质进行检测，严禁泵房内堆放杂物、垃圾、药剂等污染源。各二次供水管理单位在设施改造、泵房提升、设备运行管理中如有疑问，中心可提供技术咨询与指导，帮助运行单位做好二次供水管理。</w:t>
      </w:r>
    </w:p>
    <w:p w14:paraId="38282837">
      <w:pPr>
        <w:numPr>
          <w:ilvl w:val="0"/>
          <w:numId w:val="0"/>
        </w:numPr>
        <w:spacing w:line="360" w:lineRule="auto"/>
        <w:ind w:left="0" w:leftChars="0" w:firstLine="482" w:firstLineChars="200"/>
        <w:jc w:val="left"/>
        <w:rPr>
          <w:rFonts w:hint="eastAsia" w:ascii="仿宋_GB2312" w:hAnsi="仿宋_GB2312" w:eastAsia="仿宋_GB2312" w:cs="仿宋_GB2312"/>
          <w:b/>
          <w:bCs/>
          <w:sz w:val="24"/>
          <w:szCs w:val="24"/>
          <w:highlight w:val="none"/>
          <w:lang w:eastAsia="zh-CN" w:bidi="ar-SA"/>
        </w:rPr>
      </w:pPr>
      <w:r>
        <w:rPr>
          <w:rFonts w:hint="eastAsia" w:ascii="仿宋_GB2312" w:hAnsi="仿宋_GB2312" w:eastAsia="仿宋_GB2312" w:cs="仿宋_GB2312"/>
          <w:b/>
          <w:bCs/>
          <w:kern w:val="2"/>
          <w:sz w:val="24"/>
          <w:szCs w:val="24"/>
          <w:highlight w:val="none"/>
          <w:lang w:val="en-US" w:eastAsia="zh-CN" w:bidi="ar-SA"/>
        </w:rPr>
        <w:t xml:space="preserve">◆ </w:t>
      </w:r>
      <w:r>
        <w:rPr>
          <w:rFonts w:hint="eastAsia" w:ascii="仿宋_GB2312" w:hAnsi="仿宋_GB2312" w:eastAsia="仿宋_GB2312" w:cs="仿宋_GB2312"/>
          <w:b/>
          <w:bCs/>
          <w:sz w:val="24"/>
          <w:szCs w:val="24"/>
          <w:highlight w:val="none"/>
          <w:lang w:eastAsia="zh-CN" w:bidi="ar-SA"/>
        </w:rPr>
        <w:t>二次供水业务提醒对象及方式</w:t>
      </w:r>
    </w:p>
    <w:p w14:paraId="12E310E1">
      <w:pPr>
        <w:spacing w:line="360" w:lineRule="auto"/>
        <w:ind w:firstLine="480" w:firstLineChars="200"/>
        <w:jc w:val="left"/>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业务提醒对象</w:t>
      </w:r>
      <w:r>
        <w:rPr>
          <w:rFonts w:hint="eastAsia" w:ascii="仿宋_GB2312" w:hAnsi="仿宋_GB2312" w:eastAsia="仿宋_GB2312" w:cs="仿宋_GB2312"/>
          <w:sz w:val="24"/>
          <w:szCs w:val="24"/>
          <w:highlight w:val="none"/>
          <w:lang w:eastAsia="zh-CN"/>
        </w:rPr>
        <w:t>：</w:t>
      </w:r>
    </w:p>
    <w:p w14:paraId="463354A9">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西安市主城区（开发区）从事居民/非居民小区二次供水设施管理单位主管和从业人员、部分房地产建设公司项目主管、行业其他相关人员。</w:t>
      </w:r>
    </w:p>
    <w:p w14:paraId="06A9FD01">
      <w:pPr>
        <w:spacing w:line="360" w:lineRule="auto"/>
        <w:ind w:firstLine="480" w:firstLineChars="200"/>
        <w:jc w:val="left"/>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业务提醒方式</w:t>
      </w:r>
      <w:r>
        <w:rPr>
          <w:rFonts w:hint="eastAsia" w:ascii="仿宋_GB2312" w:hAnsi="仿宋_GB2312" w:eastAsia="仿宋_GB2312" w:cs="仿宋_GB2312"/>
          <w:sz w:val="24"/>
          <w:szCs w:val="24"/>
          <w:highlight w:val="none"/>
          <w:lang w:eastAsia="zh-CN"/>
        </w:rPr>
        <w:t>：</w:t>
      </w:r>
    </w:p>
    <w:p w14:paraId="01CC7288">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通过西安市二次供水信息管理平台的短信功能。短信功能可用于编辑内容及群发消息。</w:t>
      </w:r>
    </w:p>
    <w:p w14:paraId="506C0355">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kern w:val="0"/>
          <w:sz w:val="24"/>
          <w:szCs w:val="24"/>
          <w:highlight w:val="none"/>
          <w:lang w:val="en-US" w:eastAsia="zh-CN" w:bidi="en-US"/>
        </w:rPr>
        <w:t>（2）</w:t>
      </w:r>
      <w:r>
        <w:rPr>
          <w:rFonts w:hint="eastAsia" w:ascii="仿宋_GB2312" w:hAnsi="仿宋_GB2312" w:eastAsia="仿宋_GB2312" w:cs="仿宋_GB2312"/>
          <w:b/>
          <w:sz w:val="24"/>
          <w:szCs w:val="24"/>
          <w:highlight w:val="none"/>
          <w:lang w:val="en-US" w:eastAsia="zh-CN"/>
        </w:rPr>
        <w:t>视频会商系统运维服务</w:t>
      </w:r>
    </w:p>
    <w:p w14:paraId="21EFFAC6">
      <w:pPr>
        <w:widowControl w:val="0"/>
        <w:spacing w:line="360" w:lineRule="auto"/>
        <w:ind w:firstLine="480" w:firstLineChars="200"/>
        <w:jc w:val="left"/>
        <w:outlineLvl w:val="9"/>
        <w:rPr>
          <w:rFonts w:hint="eastAsia" w:ascii="仿宋_GB2312" w:hAnsi="仿宋_GB2312" w:eastAsia="仿宋_GB2312" w:cs="仿宋_GB2312"/>
          <w:sz w:val="24"/>
          <w:szCs w:val="24"/>
          <w:highlight w:val="none"/>
        </w:rPr>
      </w:pPr>
      <w:bookmarkStart w:id="22" w:name="_Toc4616"/>
      <w:bookmarkStart w:id="23" w:name="_Toc64838930"/>
      <w:r>
        <w:rPr>
          <w:rFonts w:hint="eastAsia" w:ascii="仿宋_GB2312" w:hAnsi="仿宋_GB2312" w:eastAsia="仿宋_GB2312" w:cs="仿宋_GB2312"/>
          <w:sz w:val="24"/>
          <w:szCs w:val="24"/>
          <w:highlight w:val="none"/>
        </w:rPr>
        <w:t>为保障供水信息管理平台中视频会商系统的稳定运行，</w:t>
      </w:r>
      <w:r>
        <w:rPr>
          <w:rFonts w:hint="eastAsia" w:ascii="仿宋_GB2312" w:hAnsi="仿宋_GB2312" w:eastAsia="仿宋_GB2312" w:cs="仿宋_GB2312"/>
          <w:sz w:val="24"/>
          <w:szCs w:val="24"/>
          <w:highlight w:val="none"/>
          <w:lang w:val="en-US" w:eastAsia="zh-CN"/>
        </w:rPr>
        <w:t>委托</w:t>
      </w:r>
      <w:r>
        <w:rPr>
          <w:rFonts w:hint="eastAsia" w:ascii="仿宋_GB2312" w:hAnsi="仿宋_GB2312" w:eastAsia="仿宋_GB2312" w:cs="仿宋_GB2312"/>
          <w:sz w:val="24"/>
          <w:szCs w:val="24"/>
          <w:highlight w:val="none"/>
        </w:rPr>
        <w:t>第三方运维单位，</w:t>
      </w:r>
      <w:r>
        <w:rPr>
          <w:rFonts w:hint="eastAsia" w:ascii="仿宋_GB2312" w:hAnsi="仿宋_GB2312" w:eastAsia="仿宋_GB2312" w:cs="仿宋_GB2312"/>
          <w:sz w:val="24"/>
          <w:szCs w:val="24"/>
          <w:highlight w:val="none"/>
          <w:lang w:val="en-US" w:eastAsia="zh-CN"/>
        </w:rPr>
        <w:t>对</w:t>
      </w:r>
      <w:r>
        <w:rPr>
          <w:rFonts w:hint="eastAsia" w:ascii="仿宋_GB2312" w:hAnsi="仿宋_GB2312" w:eastAsia="仿宋_GB2312" w:cs="仿宋_GB2312"/>
          <w:sz w:val="24"/>
          <w:szCs w:val="24"/>
          <w:highlight w:val="none"/>
        </w:rPr>
        <w:t>视频会商系统</w:t>
      </w:r>
      <w:r>
        <w:rPr>
          <w:rFonts w:hint="eastAsia" w:ascii="仿宋_GB2312" w:hAnsi="仿宋_GB2312" w:eastAsia="仿宋_GB2312" w:cs="仿宋_GB2312"/>
          <w:sz w:val="24"/>
          <w:szCs w:val="24"/>
          <w:highlight w:val="none"/>
          <w:lang w:val="en-US" w:eastAsia="zh-CN"/>
        </w:rPr>
        <w:t>进行维护，</w:t>
      </w:r>
      <w:r>
        <w:rPr>
          <w:rFonts w:hint="eastAsia" w:ascii="仿宋_GB2312" w:hAnsi="仿宋_GB2312" w:eastAsia="仿宋_GB2312" w:cs="仿宋_GB2312"/>
          <w:sz w:val="24"/>
          <w:szCs w:val="24"/>
          <w:highlight w:val="none"/>
        </w:rPr>
        <w:t>确保视频会商系统（含相关设备）安全、稳定运行，减少故障发生；故障时快速响应并恢复，保障视频会商业务正常开展。</w:t>
      </w:r>
      <w:bookmarkEnd w:id="22"/>
      <w:bookmarkEnd w:id="23"/>
    </w:p>
    <w:p w14:paraId="4B146158">
      <w:pPr>
        <w:pStyle w:val="4"/>
        <w:spacing w:after="0" w:line="360" w:lineRule="auto"/>
        <w:ind w:left="0" w:leftChars="0" w:firstLine="0" w:firstLineChars="0"/>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表4-</w:t>
      </w:r>
      <w:r>
        <w:rPr>
          <w:rFonts w:hint="eastAsia" w:ascii="仿宋_GB2312" w:hAnsi="仿宋_GB2312" w:eastAsia="仿宋_GB2312" w:cs="仿宋_GB2312"/>
          <w:b/>
          <w:bCs/>
          <w:sz w:val="24"/>
          <w:szCs w:val="24"/>
          <w:highlight w:val="none"/>
          <w:lang w:val="en-US" w:eastAsia="zh-CN"/>
        </w:rPr>
        <w:t>6  视频会商系统运维清单</w:t>
      </w:r>
    </w:p>
    <w:tbl>
      <w:tblPr>
        <w:tblStyle w:val="5"/>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auto"/>
        <w:tblLayout w:type="autofit"/>
        <w:tblCellMar>
          <w:top w:w="0" w:type="dxa"/>
          <w:left w:w="0" w:type="dxa"/>
          <w:bottom w:w="0" w:type="dxa"/>
          <w:right w:w="0" w:type="dxa"/>
        </w:tblCellMar>
      </w:tblPr>
      <w:tblGrid>
        <w:gridCol w:w="852"/>
        <w:gridCol w:w="2424"/>
        <w:gridCol w:w="3002"/>
        <w:gridCol w:w="941"/>
        <w:gridCol w:w="1100"/>
      </w:tblGrid>
      <w:tr w14:paraId="4FFAAE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369" w:hRule="atLeast"/>
          <w:tblHeader/>
          <w:jc w:val="center"/>
        </w:trPr>
        <w:tc>
          <w:tcPr>
            <w:tcW w:w="512" w:type="pct"/>
            <w:tcBorders>
              <w:tl2br w:val="nil"/>
              <w:tr2bl w:val="nil"/>
            </w:tcBorders>
            <w:shd w:val="clear" w:color="auto" w:fill="auto"/>
            <w:vAlign w:val="center"/>
          </w:tcPr>
          <w:p w14:paraId="356F7FE2">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序号</w:t>
            </w:r>
          </w:p>
        </w:tc>
        <w:tc>
          <w:tcPr>
            <w:tcW w:w="1456" w:type="pct"/>
            <w:tcBorders>
              <w:tl2br w:val="nil"/>
              <w:tr2bl w:val="nil"/>
            </w:tcBorders>
            <w:shd w:val="clear" w:color="auto" w:fill="auto"/>
            <w:vAlign w:val="center"/>
          </w:tcPr>
          <w:p w14:paraId="40BD7A0E">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名称</w:t>
            </w:r>
          </w:p>
        </w:tc>
        <w:tc>
          <w:tcPr>
            <w:tcW w:w="1803" w:type="pct"/>
            <w:tcBorders>
              <w:tl2br w:val="nil"/>
              <w:tr2bl w:val="nil"/>
            </w:tcBorders>
            <w:shd w:val="clear" w:color="auto" w:fill="auto"/>
            <w:vAlign w:val="center"/>
          </w:tcPr>
          <w:p w14:paraId="44AA6DE1">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设备型号</w:t>
            </w:r>
          </w:p>
        </w:tc>
        <w:tc>
          <w:tcPr>
            <w:tcW w:w="565" w:type="pct"/>
            <w:tcBorders>
              <w:tl2br w:val="nil"/>
              <w:tr2bl w:val="nil"/>
            </w:tcBorders>
            <w:shd w:val="clear" w:color="auto" w:fill="auto"/>
            <w:noWrap/>
            <w:vAlign w:val="center"/>
          </w:tcPr>
          <w:p w14:paraId="777AA822">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单位</w:t>
            </w:r>
          </w:p>
        </w:tc>
        <w:tc>
          <w:tcPr>
            <w:tcW w:w="661" w:type="pct"/>
            <w:tcBorders>
              <w:tl2br w:val="nil"/>
              <w:tr2bl w:val="nil"/>
            </w:tcBorders>
            <w:shd w:val="clear" w:color="auto" w:fill="auto"/>
            <w:noWrap/>
            <w:vAlign w:val="center"/>
          </w:tcPr>
          <w:p w14:paraId="3FC7F071">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数量</w:t>
            </w:r>
          </w:p>
        </w:tc>
      </w:tr>
      <w:tr w14:paraId="0AB45C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512" w:type="pct"/>
            <w:tcBorders>
              <w:tl2br w:val="nil"/>
              <w:tr2bl w:val="nil"/>
            </w:tcBorders>
            <w:shd w:val="clear" w:color="auto" w:fill="auto"/>
            <w:vAlign w:val="center"/>
          </w:tcPr>
          <w:p w14:paraId="37850FD3">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1456" w:type="pct"/>
            <w:tcBorders>
              <w:tl2br w:val="nil"/>
              <w:tr2bl w:val="nil"/>
            </w:tcBorders>
            <w:shd w:val="clear" w:color="auto" w:fill="auto"/>
            <w:noWrap/>
            <w:vAlign w:val="center"/>
          </w:tcPr>
          <w:p w14:paraId="0AA638CD">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right="105" w:rightChars="50" w:firstLine="0" w:firstLineChars="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拼接大屏</w:t>
            </w:r>
          </w:p>
        </w:tc>
        <w:tc>
          <w:tcPr>
            <w:tcW w:w="1803" w:type="pct"/>
            <w:tcBorders>
              <w:tl2br w:val="nil"/>
              <w:tr2bl w:val="nil"/>
            </w:tcBorders>
            <w:shd w:val="clear" w:color="auto" w:fill="auto"/>
            <w:vAlign w:val="center"/>
          </w:tcPr>
          <w:p w14:paraId="78415406">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firstLine="0" w:firstLineChars="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彩讯46寸拼接屏</w:t>
            </w:r>
          </w:p>
        </w:tc>
        <w:tc>
          <w:tcPr>
            <w:tcW w:w="565" w:type="pct"/>
            <w:tcBorders>
              <w:tl2br w:val="nil"/>
              <w:tr2bl w:val="nil"/>
            </w:tcBorders>
            <w:shd w:val="clear" w:color="auto" w:fill="auto"/>
            <w:vAlign w:val="center"/>
          </w:tcPr>
          <w:p w14:paraId="3CEFBA7E">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块</w:t>
            </w:r>
          </w:p>
        </w:tc>
        <w:tc>
          <w:tcPr>
            <w:tcW w:w="661" w:type="pct"/>
            <w:tcBorders>
              <w:tl2br w:val="nil"/>
              <w:tr2bl w:val="nil"/>
            </w:tcBorders>
            <w:shd w:val="clear" w:color="auto" w:fill="auto"/>
            <w:vAlign w:val="center"/>
          </w:tcPr>
          <w:p w14:paraId="401AD817">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12</w:t>
            </w:r>
          </w:p>
        </w:tc>
      </w:tr>
      <w:tr w14:paraId="03E821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512" w:type="pct"/>
            <w:tcBorders>
              <w:tl2br w:val="nil"/>
              <w:tr2bl w:val="nil"/>
            </w:tcBorders>
            <w:shd w:val="clear" w:color="auto" w:fill="auto"/>
            <w:vAlign w:val="center"/>
          </w:tcPr>
          <w:p w14:paraId="46839123">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rPr>
            </w:pPr>
            <w:r>
              <w:rPr>
                <w:rFonts w:hint="eastAsia" w:ascii="仿宋_GB2312" w:hAnsi="仿宋_GB2312" w:eastAsia="仿宋_GB2312" w:cs="仿宋_GB2312"/>
                <w:i w:val="0"/>
                <w:iCs w:val="0"/>
                <w:color w:val="000000"/>
                <w:kern w:val="0"/>
                <w:sz w:val="24"/>
                <w:szCs w:val="24"/>
                <w:highlight w:val="none"/>
                <w:u w:val="none"/>
                <w:lang w:val="en-US" w:eastAsia="zh-CN" w:bidi="ar"/>
              </w:rPr>
              <w:t>2</w:t>
            </w:r>
          </w:p>
        </w:tc>
        <w:tc>
          <w:tcPr>
            <w:tcW w:w="1456" w:type="pct"/>
            <w:tcBorders>
              <w:tl2br w:val="nil"/>
              <w:tr2bl w:val="nil"/>
            </w:tcBorders>
            <w:shd w:val="clear" w:color="auto" w:fill="auto"/>
            <w:noWrap/>
            <w:vAlign w:val="center"/>
          </w:tcPr>
          <w:p w14:paraId="38EAEF33">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right="105" w:rightChars="50" w:firstLine="0" w:firstLineChars="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多屏处理器</w:t>
            </w:r>
          </w:p>
        </w:tc>
        <w:tc>
          <w:tcPr>
            <w:tcW w:w="1803" w:type="pct"/>
            <w:tcBorders>
              <w:tl2br w:val="nil"/>
              <w:tr2bl w:val="nil"/>
            </w:tcBorders>
            <w:shd w:val="clear" w:color="auto" w:fill="auto"/>
            <w:vAlign w:val="center"/>
          </w:tcPr>
          <w:p w14:paraId="505CE884">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firstLine="0" w:firstLineChars="0"/>
              <w:jc w:val="both"/>
              <w:textAlignment w:val="center"/>
              <w:rPr>
                <w:rFonts w:hint="eastAsia" w:ascii="仿宋_GB2312" w:hAnsi="仿宋_GB2312" w:eastAsia="仿宋_GB2312" w:cs="仿宋_GB2312"/>
                <w:i w:val="0"/>
                <w:iCs w:val="0"/>
                <w:color w:val="000000"/>
                <w:sz w:val="24"/>
                <w:szCs w:val="24"/>
                <w:highlight w:val="none"/>
                <w:u w:val="none"/>
              </w:rPr>
            </w:pPr>
            <w:r>
              <w:rPr>
                <w:rStyle w:val="11"/>
                <w:rFonts w:hint="eastAsia" w:ascii="仿宋_GB2312" w:hAnsi="仿宋_GB2312" w:eastAsia="仿宋_GB2312" w:cs="仿宋_GB2312"/>
                <w:sz w:val="24"/>
                <w:szCs w:val="24"/>
                <w:highlight w:val="none"/>
                <w:lang w:val="en-US" w:eastAsia="zh-CN" w:bidi="ar"/>
              </w:rPr>
              <w:t>彩讯</w:t>
            </w:r>
            <w:r>
              <w:rPr>
                <w:rFonts w:hint="eastAsia" w:ascii="仿宋_GB2312" w:hAnsi="仿宋_GB2312" w:eastAsia="仿宋_GB2312" w:cs="仿宋_GB2312"/>
                <w:i w:val="0"/>
                <w:iCs w:val="0"/>
                <w:color w:val="000000"/>
                <w:kern w:val="0"/>
                <w:sz w:val="24"/>
                <w:szCs w:val="24"/>
                <w:highlight w:val="none"/>
                <w:u w:val="none"/>
                <w:lang w:val="en-US" w:eastAsia="zh-CN" w:bidi="ar"/>
              </w:rPr>
              <w:t>TMC6016E8</w:t>
            </w:r>
          </w:p>
        </w:tc>
        <w:tc>
          <w:tcPr>
            <w:tcW w:w="565" w:type="pct"/>
            <w:tcBorders>
              <w:tl2br w:val="nil"/>
              <w:tr2bl w:val="nil"/>
            </w:tcBorders>
            <w:shd w:val="clear" w:color="auto" w:fill="auto"/>
            <w:vAlign w:val="center"/>
          </w:tcPr>
          <w:p w14:paraId="08F2998A">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台</w:t>
            </w:r>
          </w:p>
        </w:tc>
        <w:tc>
          <w:tcPr>
            <w:tcW w:w="661" w:type="pct"/>
            <w:tcBorders>
              <w:tl2br w:val="nil"/>
              <w:tr2bl w:val="nil"/>
            </w:tcBorders>
            <w:shd w:val="clear" w:color="auto" w:fill="auto"/>
            <w:vAlign w:val="center"/>
          </w:tcPr>
          <w:p w14:paraId="65E488B9">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r>
      <w:tr w14:paraId="68732F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512" w:type="pct"/>
            <w:tcBorders>
              <w:tl2br w:val="nil"/>
              <w:tr2bl w:val="nil"/>
            </w:tcBorders>
            <w:shd w:val="clear" w:color="auto" w:fill="auto"/>
            <w:vAlign w:val="center"/>
          </w:tcPr>
          <w:p w14:paraId="51787A99">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3</w:t>
            </w:r>
          </w:p>
        </w:tc>
        <w:tc>
          <w:tcPr>
            <w:tcW w:w="1456" w:type="pct"/>
            <w:tcBorders>
              <w:tl2br w:val="nil"/>
              <w:tr2bl w:val="nil"/>
            </w:tcBorders>
            <w:shd w:val="clear" w:color="auto" w:fill="auto"/>
            <w:noWrap/>
            <w:vAlign w:val="center"/>
          </w:tcPr>
          <w:p w14:paraId="49B2307C">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right="105" w:rightChars="50" w:firstLine="0" w:firstLineChars="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管理主机</w:t>
            </w:r>
          </w:p>
        </w:tc>
        <w:tc>
          <w:tcPr>
            <w:tcW w:w="1803" w:type="pct"/>
            <w:tcBorders>
              <w:tl2br w:val="nil"/>
              <w:tr2bl w:val="nil"/>
            </w:tcBorders>
            <w:shd w:val="clear" w:color="auto" w:fill="auto"/>
            <w:vAlign w:val="center"/>
          </w:tcPr>
          <w:p w14:paraId="25DD3460">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firstLine="0" w:firstLineChars="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联想启天M6400</w:t>
            </w:r>
          </w:p>
        </w:tc>
        <w:tc>
          <w:tcPr>
            <w:tcW w:w="565" w:type="pct"/>
            <w:tcBorders>
              <w:tl2br w:val="nil"/>
              <w:tr2bl w:val="nil"/>
            </w:tcBorders>
            <w:shd w:val="clear" w:color="auto" w:fill="auto"/>
            <w:vAlign w:val="center"/>
          </w:tcPr>
          <w:p w14:paraId="1A0D1968">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台</w:t>
            </w:r>
          </w:p>
        </w:tc>
        <w:tc>
          <w:tcPr>
            <w:tcW w:w="661" w:type="pct"/>
            <w:tcBorders>
              <w:tl2br w:val="nil"/>
              <w:tr2bl w:val="nil"/>
            </w:tcBorders>
            <w:shd w:val="clear" w:color="auto" w:fill="auto"/>
            <w:vAlign w:val="center"/>
          </w:tcPr>
          <w:p w14:paraId="0E81E618">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r>
      <w:tr w14:paraId="3534A9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512" w:type="pct"/>
            <w:tcBorders>
              <w:tl2br w:val="nil"/>
              <w:tr2bl w:val="nil"/>
            </w:tcBorders>
            <w:shd w:val="clear" w:color="auto" w:fill="auto"/>
            <w:vAlign w:val="center"/>
          </w:tcPr>
          <w:p w14:paraId="34F1D454">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bidi="ar-SA"/>
              </w:rPr>
              <w:t>4</w:t>
            </w:r>
          </w:p>
        </w:tc>
        <w:tc>
          <w:tcPr>
            <w:tcW w:w="1456" w:type="pct"/>
            <w:tcBorders>
              <w:tl2br w:val="nil"/>
              <w:tr2bl w:val="nil"/>
            </w:tcBorders>
            <w:shd w:val="clear" w:color="auto" w:fill="auto"/>
            <w:noWrap/>
            <w:vAlign w:val="center"/>
          </w:tcPr>
          <w:p w14:paraId="0D043EA1">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right="105" w:rightChars="50" w:firstLine="0" w:firstLineChars="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存储备份一体机</w:t>
            </w:r>
          </w:p>
        </w:tc>
        <w:tc>
          <w:tcPr>
            <w:tcW w:w="1803" w:type="pct"/>
            <w:tcBorders>
              <w:tl2br w:val="nil"/>
              <w:tr2bl w:val="nil"/>
            </w:tcBorders>
            <w:shd w:val="clear" w:color="auto" w:fill="auto"/>
            <w:vAlign w:val="center"/>
          </w:tcPr>
          <w:p w14:paraId="0228C532">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firstLine="0" w:firstLineChars="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天融信TDSM-CDP</w:t>
            </w:r>
          </w:p>
        </w:tc>
        <w:tc>
          <w:tcPr>
            <w:tcW w:w="565" w:type="pct"/>
            <w:tcBorders>
              <w:tl2br w:val="nil"/>
              <w:tr2bl w:val="nil"/>
            </w:tcBorders>
            <w:shd w:val="clear" w:color="auto" w:fill="auto"/>
            <w:vAlign w:val="center"/>
          </w:tcPr>
          <w:p w14:paraId="1A207FAC">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台</w:t>
            </w:r>
          </w:p>
        </w:tc>
        <w:tc>
          <w:tcPr>
            <w:tcW w:w="661" w:type="pct"/>
            <w:tcBorders>
              <w:tl2br w:val="nil"/>
              <w:tr2bl w:val="nil"/>
            </w:tcBorders>
            <w:shd w:val="clear" w:color="auto" w:fill="auto"/>
            <w:vAlign w:val="center"/>
          </w:tcPr>
          <w:p w14:paraId="0A87039E">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r>
      <w:tr w14:paraId="159D8E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512" w:type="pct"/>
            <w:tcBorders>
              <w:tl2br w:val="nil"/>
              <w:tr2bl w:val="nil"/>
            </w:tcBorders>
            <w:shd w:val="clear" w:color="auto" w:fill="auto"/>
            <w:vAlign w:val="center"/>
          </w:tcPr>
          <w:p w14:paraId="425159B9">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bidi="ar-SA"/>
              </w:rPr>
              <w:t>5</w:t>
            </w:r>
          </w:p>
        </w:tc>
        <w:tc>
          <w:tcPr>
            <w:tcW w:w="1456" w:type="pct"/>
            <w:tcBorders>
              <w:tl2br w:val="nil"/>
              <w:tr2bl w:val="nil"/>
            </w:tcBorders>
            <w:shd w:val="clear" w:color="auto" w:fill="auto"/>
            <w:noWrap/>
            <w:vAlign w:val="center"/>
          </w:tcPr>
          <w:p w14:paraId="253C056D">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right="105" w:rightChars="50" w:firstLine="0" w:firstLineChars="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视频会商MCU</w:t>
            </w:r>
          </w:p>
        </w:tc>
        <w:tc>
          <w:tcPr>
            <w:tcW w:w="1803" w:type="pct"/>
            <w:tcBorders>
              <w:tl2br w:val="nil"/>
              <w:tr2bl w:val="nil"/>
            </w:tcBorders>
            <w:shd w:val="clear" w:color="auto" w:fill="auto"/>
            <w:vAlign w:val="center"/>
          </w:tcPr>
          <w:p w14:paraId="57970B66">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firstLine="0" w:firstLineChars="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中兴M910</w:t>
            </w:r>
          </w:p>
        </w:tc>
        <w:tc>
          <w:tcPr>
            <w:tcW w:w="565" w:type="pct"/>
            <w:tcBorders>
              <w:tl2br w:val="nil"/>
              <w:tr2bl w:val="nil"/>
            </w:tcBorders>
            <w:shd w:val="clear" w:color="auto" w:fill="auto"/>
            <w:vAlign w:val="center"/>
          </w:tcPr>
          <w:p w14:paraId="752793EE">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台</w:t>
            </w:r>
          </w:p>
        </w:tc>
        <w:tc>
          <w:tcPr>
            <w:tcW w:w="661" w:type="pct"/>
            <w:tcBorders>
              <w:tl2br w:val="nil"/>
              <w:tr2bl w:val="nil"/>
            </w:tcBorders>
            <w:shd w:val="clear" w:color="auto" w:fill="auto"/>
            <w:vAlign w:val="center"/>
          </w:tcPr>
          <w:p w14:paraId="5A5E56C5">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r>
      <w:tr w14:paraId="503205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512" w:type="pct"/>
            <w:tcBorders>
              <w:tl2br w:val="nil"/>
              <w:tr2bl w:val="nil"/>
            </w:tcBorders>
            <w:shd w:val="clear" w:color="auto" w:fill="auto"/>
            <w:vAlign w:val="center"/>
          </w:tcPr>
          <w:p w14:paraId="4CAB40EC">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bidi="ar-SA"/>
              </w:rPr>
              <w:t>6</w:t>
            </w:r>
          </w:p>
        </w:tc>
        <w:tc>
          <w:tcPr>
            <w:tcW w:w="1456" w:type="pct"/>
            <w:tcBorders>
              <w:tl2br w:val="nil"/>
              <w:tr2bl w:val="nil"/>
            </w:tcBorders>
            <w:shd w:val="clear" w:color="auto" w:fill="auto"/>
            <w:noWrap/>
            <w:vAlign w:val="center"/>
          </w:tcPr>
          <w:p w14:paraId="073C2E86">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right="105" w:rightChars="50" w:firstLine="0" w:firstLineChars="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高清视频终端</w:t>
            </w:r>
          </w:p>
        </w:tc>
        <w:tc>
          <w:tcPr>
            <w:tcW w:w="1803" w:type="pct"/>
            <w:tcBorders>
              <w:tl2br w:val="nil"/>
              <w:tr2bl w:val="nil"/>
            </w:tcBorders>
            <w:shd w:val="clear" w:color="auto" w:fill="auto"/>
            <w:vAlign w:val="center"/>
          </w:tcPr>
          <w:p w14:paraId="642E3907">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firstLine="0" w:firstLineChars="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中兴XT602C</w:t>
            </w:r>
          </w:p>
        </w:tc>
        <w:tc>
          <w:tcPr>
            <w:tcW w:w="565" w:type="pct"/>
            <w:tcBorders>
              <w:tl2br w:val="nil"/>
              <w:tr2bl w:val="nil"/>
            </w:tcBorders>
            <w:shd w:val="clear" w:color="auto" w:fill="auto"/>
            <w:vAlign w:val="center"/>
          </w:tcPr>
          <w:p w14:paraId="72D644BE">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套</w:t>
            </w:r>
          </w:p>
        </w:tc>
        <w:tc>
          <w:tcPr>
            <w:tcW w:w="661" w:type="pct"/>
            <w:tcBorders>
              <w:tl2br w:val="nil"/>
              <w:tr2bl w:val="nil"/>
            </w:tcBorders>
            <w:shd w:val="clear" w:color="auto" w:fill="auto"/>
            <w:vAlign w:val="center"/>
          </w:tcPr>
          <w:p w14:paraId="583F6906">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r>
      <w:tr w14:paraId="6D587A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512" w:type="pct"/>
            <w:tcBorders>
              <w:tl2br w:val="nil"/>
              <w:tr2bl w:val="nil"/>
            </w:tcBorders>
            <w:shd w:val="clear" w:color="auto" w:fill="auto"/>
            <w:vAlign w:val="center"/>
          </w:tcPr>
          <w:p w14:paraId="0444AE4A">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bidi="ar-SA"/>
              </w:rPr>
              <w:t>7</w:t>
            </w:r>
          </w:p>
        </w:tc>
        <w:tc>
          <w:tcPr>
            <w:tcW w:w="1456" w:type="pct"/>
            <w:tcBorders>
              <w:tl2br w:val="nil"/>
              <w:tr2bl w:val="nil"/>
            </w:tcBorders>
            <w:shd w:val="clear" w:color="auto" w:fill="auto"/>
            <w:noWrap/>
            <w:vAlign w:val="center"/>
          </w:tcPr>
          <w:p w14:paraId="4BD72233">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right="105" w:rightChars="50" w:firstLine="0" w:firstLineChars="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高清摄像机</w:t>
            </w:r>
          </w:p>
        </w:tc>
        <w:tc>
          <w:tcPr>
            <w:tcW w:w="1803" w:type="pct"/>
            <w:tcBorders>
              <w:tl2br w:val="nil"/>
              <w:tr2bl w:val="nil"/>
            </w:tcBorders>
            <w:shd w:val="clear" w:color="auto" w:fill="auto"/>
            <w:vAlign w:val="center"/>
          </w:tcPr>
          <w:p w14:paraId="47B71BB7">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firstLine="0" w:firstLineChars="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中兴V212DFC</w:t>
            </w:r>
          </w:p>
        </w:tc>
        <w:tc>
          <w:tcPr>
            <w:tcW w:w="565" w:type="pct"/>
            <w:tcBorders>
              <w:tl2br w:val="nil"/>
              <w:tr2bl w:val="nil"/>
            </w:tcBorders>
            <w:shd w:val="clear" w:color="auto" w:fill="auto"/>
            <w:vAlign w:val="center"/>
          </w:tcPr>
          <w:p w14:paraId="79F365B7">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台</w:t>
            </w:r>
          </w:p>
        </w:tc>
        <w:tc>
          <w:tcPr>
            <w:tcW w:w="661" w:type="pct"/>
            <w:tcBorders>
              <w:tl2br w:val="nil"/>
              <w:tr2bl w:val="nil"/>
            </w:tcBorders>
            <w:shd w:val="clear" w:color="auto" w:fill="auto"/>
            <w:vAlign w:val="center"/>
          </w:tcPr>
          <w:p w14:paraId="7C0803DF">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10</w:t>
            </w:r>
          </w:p>
        </w:tc>
      </w:tr>
      <w:tr w14:paraId="2D1977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369" w:hRule="atLeast"/>
          <w:jc w:val="center"/>
        </w:trPr>
        <w:tc>
          <w:tcPr>
            <w:tcW w:w="512" w:type="pct"/>
            <w:tcBorders>
              <w:tl2br w:val="nil"/>
              <w:tr2bl w:val="nil"/>
            </w:tcBorders>
            <w:shd w:val="clear" w:color="auto" w:fill="auto"/>
            <w:vAlign w:val="center"/>
          </w:tcPr>
          <w:p w14:paraId="759D75D4">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bidi="ar-SA"/>
              </w:rPr>
              <w:t>8</w:t>
            </w:r>
          </w:p>
        </w:tc>
        <w:tc>
          <w:tcPr>
            <w:tcW w:w="1456" w:type="pct"/>
            <w:tcBorders>
              <w:tl2br w:val="nil"/>
              <w:tr2bl w:val="nil"/>
            </w:tcBorders>
            <w:shd w:val="clear" w:color="auto" w:fill="auto"/>
            <w:noWrap/>
            <w:vAlign w:val="center"/>
          </w:tcPr>
          <w:p w14:paraId="01D297D0">
            <w:pPr>
              <w:keepNext w:val="0"/>
              <w:keepLines w:val="0"/>
              <w:pageBreakBefore w:val="0"/>
              <w:widowControl w:val="0"/>
              <w:suppressLineNumbers w:val="0"/>
              <w:kinsoku/>
              <w:wordWrap/>
              <w:overflowPunct/>
              <w:topLinePunct w:val="0"/>
              <w:autoSpaceDE/>
              <w:autoSpaceDN/>
              <w:bidi w:val="0"/>
              <w:adjustRightInd/>
              <w:snapToGrid/>
              <w:ind w:left="105" w:leftChars="50" w:right="105" w:rightChars="50" w:firstLine="0" w:firstLineChars="0"/>
              <w:jc w:val="both"/>
              <w:textAlignment w:val="center"/>
              <w:rPr>
                <w:rFonts w:hint="eastAsia" w:ascii="仿宋_GB2312" w:hAnsi="仿宋_GB2312" w:eastAsia="仿宋_GB2312" w:cs="仿宋_GB2312"/>
                <w:i w:val="0"/>
                <w:iCs w:val="0"/>
                <w:color w:val="000000"/>
                <w:sz w:val="24"/>
                <w:szCs w:val="24"/>
                <w:highlight w:val="none"/>
                <w:u w:val="none"/>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电话语音服务器</w:t>
            </w:r>
          </w:p>
        </w:tc>
        <w:tc>
          <w:tcPr>
            <w:tcW w:w="1803" w:type="pct"/>
            <w:tcBorders>
              <w:tl2br w:val="nil"/>
              <w:tr2bl w:val="nil"/>
            </w:tcBorders>
            <w:shd w:val="clear" w:color="auto" w:fill="auto"/>
            <w:vAlign w:val="center"/>
          </w:tcPr>
          <w:p w14:paraId="2AFF718D">
            <w:pPr>
              <w:keepNext w:val="0"/>
              <w:keepLines w:val="0"/>
              <w:pageBreakBefore w:val="0"/>
              <w:widowControl w:val="0"/>
              <w:suppressLineNumbers w:val="0"/>
              <w:kinsoku/>
              <w:wordWrap/>
              <w:overflowPunct/>
              <w:topLinePunct w:val="0"/>
              <w:autoSpaceDE/>
              <w:autoSpaceDN/>
              <w:bidi w:val="0"/>
              <w:adjustRightInd/>
              <w:snapToGrid/>
              <w:ind w:left="105" w:leftChars="50" w:firstLine="0" w:firstLineChars="0"/>
              <w:jc w:val="both"/>
              <w:textAlignment w:val="center"/>
              <w:rPr>
                <w:rFonts w:hint="eastAsia" w:ascii="仿宋_GB2312" w:hAnsi="仿宋_GB2312" w:eastAsia="仿宋_GB2312" w:cs="仿宋_GB2312"/>
                <w:i w:val="0"/>
                <w:iCs w:val="0"/>
                <w:color w:val="000000"/>
                <w:sz w:val="24"/>
                <w:szCs w:val="24"/>
                <w:highlight w:val="none"/>
                <w:u w:val="none"/>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智科通信C2000</w:t>
            </w:r>
          </w:p>
        </w:tc>
        <w:tc>
          <w:tcPr>
            <w:tcW w:w="565" w:type="pct"/>
            <w:tcBorders>
              <w:tl2br w:val="nil"/>
              <w:tr2bl w:val="nil"/>
            </w:tcBorders>
            <w:shd w:val="clear" w:color="auto" w:fill="auto"/>
            <w:vAlign w:val="center"/>
          </w:tcPr>
          <w:p w14:paraId="5F6F3688">
            <w:pPr>
              <w:keepNext w:val="0"/>
              <w:keepLines w:val="0"/>
              <w:widowControl w:val="0"/>
              <w:suppressLineNumbers w:val="0"/>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台</w:t>
            </w:r>
          </w:p>
        </w:tc>
        <w:tc>
          <w:tcPr>
            <w:tcW w:w="661" w:type="pct"/>
            <w:tcBorders>
              <w:tl2br w:val="nil"/>
              <w:tr2bl w:val="nil"/>
            </w:tcBorders>
            <w:shd w:val="clear" w:color="auto" w:fill="auto"/>
            <w:vAlign w:val="center"/>
          </w:tcPr>
          <w:p w14:paraId="05EE8A49">
            <w:pPr>
              <w:keepNext w:val="0"/>
              <w:keepLines w:val="0"/>
              <w:widowControl w:val="0"/>
              <w:suppressLineNumbers w:val="0"/>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eastAsia="zh-CN" w:bidi="ar-SA"/>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r>
      <w:tr w14:paraId="3F7B63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369" w:hRule="atLeast"/>
          <w:jc w:val="center"/>
        </w:trPr>
        <w:tc>
          <w:tcPr>
            <w:tcW w:w="512" w:type="pct"/>
            <w:tcBorders>
              <w:tl2br w:val="nil"/>
              <w:tr2bl w:val="nil"/>
            </w:tcBorders>
            <w:shd w:val="clear" w:color="auto" w:fill="auto"/>
            <w:vAlign w:val="center"/>
          </w:tcPr>
          <w:p w14:paraId="6FDA29B3">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bidi="ar-SA"/>
              </w:rPr>
              <w:t>9</w:t>
            </w:r>
          </w:p>
        </w:tc>
        <w:tc>
          <w:tcPr>
            <w:tcW w:w="1456" w:type="pct"/>
            <w:tcBorders>
              <w:tl2br w:val="nil"/>
              <w:tr2bl w:val="nil"/>
            </w:tcBorders>
            <w:shd w:val="clear" w:color="auto" w:fill="auto"/>
            <w:noWrap/>
            <w:vAlign w:val="center"/>
          </w:tcPr>
          <w:p w14:paraId="3921C32B">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right="105" w:rightChars="50" w:firstLine="0" w:firstLineChars="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信息展示平台</w:t>
            </w:r>
          </w:p>
        </w:tc>
        <w:tc>
          <w:tcPr>
            <w:tcW w:w="1803" w:type="pct"/>
            <w:tcBorders>
              <w:tl2br w:val="nil"/>
              <w:tr2bl w:val="nil"/>
            </w:tcBorders>
            <w:shd w:val="clear" w:color="auto" w:fill="auto"/>
            <w:vAlign w:val="center"/>
          </w:tcPr>
          <w:p w14:paraId="23D6ECFD">
            <w:pPr>
              <w:keepNext w:val="0"/>
              <w:keepLines w:val="0"/>
              <w:pageBreakBefore w:val="0"/>
              <w:widowControl w:val="0"/>
              <w:suppressLineNumbers w:val="0"/>
              <w:kinsoku/>
              <w:wordWrap/>
              <w:overflowPunct/>
              <w:topLinePunct w:val="0"/>
              <w:autoSpaceDE/>
              <w:autoSpaceDN/>
              <w:bidi w:val="0"/>
              <w:adjustRightInd/>
              <w:snapToGrid/>
              <w:spacing w:line="240" w:lineRule="auto"/>
              <w:ind w:left="105" w:leftChars="50" w:firstLine="0" w:firstLineChars="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汇森HF3.75</w:t>
            </w:r>
          </w:p>
        </w:tc>
        <w:tc>
          <w:tcPr>
            <w:tcW w:w="565" w:type="pct"/>
            <w:tcBorders>
              <w:tl2br w:val="nil"/>
              <w:tr2bl w:val="nil"/>
            </w:tcBorders>
            <w:shd w:val="clear" w:color="auto" w:fill="auto"/>
            <w:vAlign w:val="center"/>
          </w:tcPr>
          <w:p w14:paraId="6BFCF128">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台</w:t>
            </w:r>
          </w:p>
        </w:tc>
        <w:tc>
          <w:tcPr>
            <w:tcW w:w="661" w:type="pct"/>
            <w:tcBorders>
              <w:tl2br w:val="nil"/>
              <w:tr2bl w:val="nil"/>
            </w:tcBorders>
            <w:shd w:val="clear" w:color="auto" w:fill="auto"/>
            <w:vAlign w:val="center"/>
          </w:tcPr>
          <w:p w14:paraId="08C2D966">
            <w:pPr>
              <w:keepNext w:val="0"/>
              <w:keepLines w:val="0"/>
              <w:pageBreakBefore w:val="0"/>
              <w:widowControl w:val="0"/>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r>
    </w:tbl>
    <w:p w14:paraId="5FAF9B74">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3" w:firstLineChars="300"/>
        <w:textAlignment w:val="auto"/>
        <w:outlineLvl w:val="9"/>
        <w:rPr>
          <w:rFonts w:hint="eastAsia" w:ascii="仿宋_GB2312" w:hAnsi="仿宋_GB2312" w:eastAsia="仿宋_GB2312" w:cs="仿宋_GB2312"/>
          <w:b/>
          <w:kern w:val="0"/>
          <w:sz w:val="24"/>
          <w:szCs w:val="24"/>
          <w:highlight w:val="none"/>
          <w:lang w:val="en-US" w:eastAsia="zh-CN" w:bidi="en-US"/>
        </w:rPr>
      </w:pPr>
      <w:r>
        <w:rPr>
          <w:rFonts w:hint="eastAsia" w:ascii="仿宋_GB2312" w:hAnsi="仿宋_GB2312" w:eastAsia="仿宋_GB2312" w:cs="仿宋_GB2312"/>
          <w:b/>
          <w:kern w:val="0"/>
          <w:sz w:val="24"/>
          <w:szCs w:val="24"/>
          <w:highlight w:val="none"/>
          <w:lang w:val="en-US" w:eastAsia="zh-CN" w:bidi="en-US"/>
        </w:rPr>
        <w:t>六、商务要求</w:t>
      </w:r>
    </w:p>
    <w:p w14:paraId="24B97D5F">
      <w:pPr>
        <w:pStyle w:val="12"/>
        <w:ind w:firstLine="420"/>
        <w:jc w:val="both"/>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（一）服务期：服务</w:t>
      </w:r>
      <w:r>
        <w:rPr>
          <w:rFonts w:hint="eastAsia" w:ascii="仿宋_GB2312" w:hAnsi="仿宋_GB2312" w:eastAsia="仿宋_GB2312" w:cs="仿宋_GB2312"/>
          <w:sz w:val="24"/>
          <w:szCs w:val="24"/>
          <w:highlight w:val="none"/>
          <w:lang w:val="en-US" w:eastAsia="zh-CN"/>
        </w:rPr>
        <w:t>周</w:t>
      </w:r>
      <w:r>
        <w:rPr>
          <w:rFonts w:hint="eastAsia" w:ascii="仿宋_GB2312" w:hAnsi="仿宋_GB2312" w:eastAsia="仿宋_GB2312" w:cs="仿宋_GB2312"/>
          <w:sz w:val="24"/>
          <w:szCs w:val="24"/>
          <w:highlight w:val="none"/>
        </w:rPr>
        <w:t>期：</w:t>
      </w:r>
      <w:r>
        <w:rPr>
          <w:rFonts w:hint="eastAsia" w:ascii="仿宋_GB2312" w:hAnsi="仿宋_GB2312" w:eastAsia="仿宋_GB2312" w:cs="仿宋_GB2312"/>
          <w:sz w:val="24"/>
          <w:szCs w:val="24"/>
          <w:highlight w:val="none"/>
          <w:lang w:eastAsia="zh-CN"/>
        </w:rPr>
        <w:t>8个月，即从2025年11月开始至2026年6月底结束。</w:t>
      </w:r>
    </w:p>
    <w:p w14:paraId="78300663">
      <w:pPr>
        <w:ind w:firstLine="480" w:firstLineChars="200"/>
        <w:rPr>
          <w:rFonts w:hint="default"/>
          <w:lang w:val="en-US" w:eastAsia="zh-CN"/>
        </w:rPr>
      </w:pPr>
      <w:r>
        <w:rPr>
          <w:rFonts w:hint="eastAsia" w:ascii="仿宋_GB2312" w:hAnsi="仿宋_GB2312" w:eastAsia="仿宋_GB2312" w:cs="仿宋_GB2312"/>
          <w:sz w:val="24"/>
          <w:szCs w:val="24"/>
          <w:highlight w:val="none"/>
        </w:rPr>
        <w:t>（二）服务地点：</w:t>
      </w:r>
      <w:r>
        <w:rPr>
          <w:rFonts w:hint="eastAsia" w:ascii="仿宋_GB2312" w:hAnsi="仿宋_GB2312" w:eastAsia="仿宋_GB2312" w:cs="仿宋_GB2312"/>
          <w:sz w:val="24"/>
          <w:szCs w:val="24"/>
          <w:highlight w:val="none"/>
          <w:lang w:val="en-US" w:eastAsia="zh-CN"/>
        </w:rPr>
        <w:t>西安市范围内，具体以</w:t>
      </w:r>
      <w:r>
        <w:rPr>
          <w:rFonts w:hint="eastAsia" w:ascii="仿宋_GB2312" w:hAnsi="仿宋_GB2312" w:eastAsia="仿宋_GB2312" w:cs="仿宋_GB2312"/>
          <w:sz w:val="24"/>
          <w:szCs w:val="24"/>
          <w:highlight w:val="none"/>
        </w:rPr>
        <w:t>采购人指定地点</w:t>
      </w:r>
      <w:r>
        <w:rPr>
          <w:rFonts w:hint="eastAsia" w:ascii="仿宋_GB2312" w:hAnsi="仿宋_GB2312" w:eastAsia="仿宋_GB2312" w:cs="仿宋_GB2312"/>
          <w:sz w:val="24"/>
          <w:szCs w:val="24"/>
          <w:highlight w:val="none"/>
          <w:lang w:val="en-US" w:eastAsia="zh-CN"/>
        </w:rPr>
        <w:t>为准</w:t>
      </w:r>
      <w:r>
        <w:rPr>
          <w:rFonts w:hint="eastAsia" w:ascii="仿宋_GB2312" w:hAnsi="仿宋_GB2312" w:eastAsia="仿宋_GB2312" w:cs="仿宋_GB2312"/>
          <w:sz w:val="24"/>
          <w:szCs w:val="24"/>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5A3B3"/>
    <w:multiLevelType w:val="singleLevel"/>
    <w:tmpl w:val="85D5A3B3"/>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632A8B"/>
    <w:rsid w:val="1B632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宋体"/>
      <w:sz w:val="28"/>
    </w:rPr>
  </w:style>
  <w:style w:type="paragraph" w:styleId="3">
    <w:name w:val="Body Text Indent"/>
    <w:basedOn w:val="1"/>
    <w:next w:val="4"/>
    <w:qFormat/>
    <w:uiPriority w:val="0"/>
    <w:pPr>
      <w:ind w:firstLine="560" w:firstLineChars="200"/>
    </w:pPr>
    <w:rPr>
      <w:sz w:val="28"/>
    </w:rPr>
  </w:style>
  <w:style w:type="paragraph" w:styleId="4">
    <w:name w:val="Body Text First Indent 2"/>
    <w:basedOn w:val="3"/>
    <w:qFormat/>
    <w:uiPriority w:val="0"/>
    <w:pPr>
      <w:spacing w:after="120"/>
      <w:ind w:left="420" w:leftChars="200" w:firstLine="420"/>
    </w:pPr>
    <w:rPr>
      <w:sz w:val="21"/>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paragraph" w:styleId="8">
    <w:name w:val="List Paragraph"/>
    <w:basedOn w:val="1"/>
    <w:autoRedefine/>
    <w:qFormat/>
    <w:uiPriority w:val="34"/>
    <w:pPr>
      <w:widowControl/>
      <w:ind w:left="720"/>
      <w:contextualSpacing/>
      <w:jc w:val="left"/>
    </w:pPr>
    <w:rPr>
      <w:rFonts w:ascii="Calibri" w:hAnsi="Calibri"/>
      <w:kern w:val="0"/>
      <w:sz w:val="24"/>
      <w:lang w:eastAsia="en-US" w:bidi="en-US"/>
    </w:rPr>
  </w:style>
  <w:style w:type="paragraph" w:customStyle="1" w:styleId="9">
    <w:name w:val="*正文"/>
    <w:basedOn w:val="1"/>
    <w:autoRedefine/>
    <w:qFormat/>
    <w:uiPriority w:val="0"/>
    <w:rPr>
      <w:rFonts w:ascii="仿宋_GB2312" w:hAnsi="仿宋_GB2312" w:eastAsia="仿宋_GB2312"/>
      <w:sz w:val="28"/>
      <w:szCs w:val="28"/>
    </w:rPr>
  </w:style>
  <w:style w:type="paragraph" w:customStyle="1" w:styleId="10">
    <w:name w:val="_Style 13"/>
    <w:qFormat/>
    <w:uiPriority w:val="0"/>
    <w:pPr>
      <w:spacing w:before="120" w:after="120" w:line="288" w:lineRule="auto"/>
      <w:ind w:left="0"/>
      <w:jc w:val="left"/>
    </w:pPr>
    <w:rPr>
      <w:rFonts w:ascii="Arial" w:hAnsi="Arial" w:eastAsia="等线" w:cs="Arial"/>
      <w:sz w:val="22"/>
      <w:szCs w:val="22"/>
    </w:rPr>
  </w:style>
  <w:style w:type="character" w:customStyle="1" w:styleId="11">
    <w:name w:val="font51"/>
    <w:basedOn w:val="7"/>
    <w:autoRedefine/>
    <w:qFormat/>
    <w:uiPriority w:val="0"/>
    <w:rPr>
      <w:rFonts w:hint="default" w:ascii="Times New Roman" w:hAnsi="Times New Roman" w:cs="Times New Roman"/>
      <w:color w:val="000000"/>
      <w:sz w:val="24"/>
      <w:szCs w:val="24"/>
      <w:u w:val="none"/>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2025-10-09T06:05:00Z</dcterms:created>
  <dc:creator>陕西华采招标有限公司</dc:creator>
  <cp:lastModifiedBy>陕西华采招标有限公司</cp:lastModifiedBy>
  <dcterms:modified xsi:type="dcterms:W3CDTF">2025-10-09T06:35:45Z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63EF08BC453345C48B20167A32AFD2D9_11</vt:lpwstr>
  </property>
  <property fmtid="{D5CDD505-2E9C-101B-9397-08002B2CF9AE}" pid="4" name="KSOTemplateDocerSaveRecord">
    <vt:lpwstr>eyJoZGlkIjoiZWMxNWU5MTM1NDJhMzM3NzZlNjAyMmRiMjcyMmY4OWYiLCJ1c2VySWQiOiI5MzY1NjA0ODAifQ==</vt:lpwstr>
  </property>
</Properties>
</file>