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版本号：HRC-ZBDL-2025-0145320251010001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为乡村医生采购部分设备物资</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HRC-ZBDL-2025-01453</w:t>
      </w:r>
      <w:r>
        <w:br/>
      </w:r>
      <w:r>
        <w:br/>
      </w:r>
      <w:r>
        <w:br/>
      </w:r>
    </w:p>
    <w:p>
      <w:pPr>
        <w:pStyle w:val="null3"/>
        <w:jc w:val="center"/>
        <w:outlineLvl w:val="2"/>
      </w:pPr>
      <w:r>
        <w:rPr>
          <w:rFonts w:ascii="仿宋_GB2312" w:hAnsi="仿宋_GB2312" w:cs="仿宋_GB2312" w:eastAsia="仿宋_GB2312"/>
          <w:sz w:val="28"/>
          <w:b/>
        </w:rPr>
        <w:t>西安市卫生健康委员会（本级）</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西安市卫生健康委员会（本级）</w:t>
      </w:r>
      <w:r>
        <w:rPr>
          <w:rFonts w:ascii="仿宋_GB2312" w:hAnsi="仿宋_GB2312" w:cs="仿宋_GB2312" w:eastAsia="仿宋_GB2312"/>
        </w:rPr>
        <w:t>委托，拟对</w:t>
      </w:r>
      <w:r>
        <w:rPr>
          <w:rFonts w:ascii="仿宋_GB2312" w:hAnsi="仿宋_GB2312" w:cs="仿宋_GB2312" w:eastAsia="仿宋_GB2312"/>
        </w:rPr>
        <w:t>为乡村医生采购部分设备物资</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HRC-ZBDL-2025-01453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为乡村医生采购部分设备物资</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西安市卫生健康委员会为乡村医生采购部分设备物资，采购1897台身高体重称、200台药品柜、500台诊查床。</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采购包1（为乡村医生采购部分设备物资）：属于专门面向中小企业采购。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3、税收缴纳证明：提供已缴纳的2024年9月至今任意一个月的纳税证明或完税证明，纳税证明或完税证明上应有代收机构或税务机关的公章或业务专用章。依法免税的供应商应提供相关文件证明；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4、具有履行合同所必需的设备和专业技术能力的承诺：供应商须提供具有履行合同所必需的设备和专业技术能力的承诺；</w:t>
      </w:r>
    </w:p>
    <w:p>
      <w:pPr>
        <w:pStyle w:val="null3"/>
      </w:pPr>
      <w:r>
        <w:rPr>
          <w:rFonts w:ascii="仿宋_GB2312" w:hAnsi="仿宋_GB2312" w:cs="仿宋_GB2312" w:eastAsia="仿宋_GB2312"/>
        </w:rPr>
        <w:t>5、社会保障资金缴纳证明：提供已缴存的2024年9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6、三年无重大违法记录声明：出具参加本次政府采购活动前三年内在经营活动中没有重大违法记录的书面声明；</w:t>
      </w:r>
    </w:p>
    <w:p>
      <w:pPr>
        <w:pStyle w:val="null3"/>
      </w:pPr>
      <w:r>
        <w:rPr>
          <w:rFonts w:ascii="仿宋_GB2312" w:hAnsi="仿宋_GB2312" w:cs="仿宋_GB2312" w:eastAsia="仿宋_GB2312"/>
        </w:rPr>
        <w:t>7、供应商资质：供应商须提供《医疗器械经营许可证》（或《医疗器械经营备案凭证》），同时投标产品属于医疗器械管理的提供医疗器械注册证或备案凭证；</w:t>
      </w:r>
    </w:p>
    <w:p>
      <w:pPr>
        <w:pStyle w:val="null3"/>
      </w:pPr>
      <w:r>
        <w:rPr>
          <w:rFonts w:ascii="仿宋_GB2312" w:hAnsi="仿宋_GB2312" w:cs="仿宋_GB2312" w:eastAsia="仿宋_GB2312"/>
        </w:rPr>
        <w:t>8、法定代表人授权委托书：法定代表人参加磋商的提供法定代表人身份证明及身份证，委托代理人参加磋商的提供授权委托书及委托代理人身份证；自然人只需提供身份证；备注：分支机构由分支机构负责人授权即可；</w:t>
      </w:r>
    </w:p>
    <w:p>
      <w:pPr>
        <w:pStyle w:val="null3"/>
      </w:pPr>
      <w:r>
        <w:rPr>
          <w:rFonts w:ascii="仿宋_GB2312" w:hAnsi="仿宋_GB2312" w:cs="仿宋_GB2312" w:eastAsia="仿宋_GB2312"/>
        </w:rPr>
        <w:t>9、本项目不接受联合体磋商：本项目不接受联合体磋商（提供书面声明材料）。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西安市卫生健康委员会（本级）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029-86787654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冯延平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13572994213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采购包1：712,675.76元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和改革委员会办公厅印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西安市卫生健康委员会（本级）</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西安市卫生健康委员会（本级）</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联系人：冯延平</w:t>
      </w:r>
    </w:p>
    <w:p>
      <w:pPr>
        <w:pStyle w:val="null3"/>
      </w:pPr>
      <w:r>
        <w:rPr>
          <w:rFonts w:ascii="仿宋_GB2312" w:hAnsi="仿宋_GB2312" w:cs="仿宋_GB2312" w:eastAsia="仿宋_GB2312"/>
        </w:rPr>
        <w:t>联系电话：13572994213</w:t>
      </w:r>
    </w:p>
    <w:p>
      <w:pPr>
        <w:pStyle w:val="null3"/>
      </w:pPr>
      <w:r>
        <w:rPr>
          <w:rFonts w:ascii="仿宋_GB2312" w:hAnsi="仿宋_GB2312" w:cs="仿宋_GB2312" w:eastAsia="仿宋_GB2312"/>
        </w:rPr>
        <w:t>地址：陕西省西安市雁塔区曲江新区雁翔路3269号旺座曲江E座29层2901号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西安市卫生健康委员会为乡村医生采购部分设备物资，采购1897台身高体重称、200台药品柜、500台诊查床。</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712,675.76</w:t>
      </w:r>
    </w:p>
    <w:p>
      <w:pPr>
        <w:pStyle w:val="null3"/>
      </w:pPr>
      <w:r>
        <w:rPr>
          <w:rFonts w:ascii="仿宋_GB2312" w:hAnsi="仿宋_GB2312" w:cs="仿宋_GB2312" w:eastAsia="仿宋_GB2312"/>
        </w:rPr>
        <w:t>采购包最高限价（元）: 712,675.76</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712675.76</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712,675.76</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标的名称：712675.76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bl>
            <w:tblPr>
              <w:tblInd w:type="dxa" w:w="135"/>
              <w:tblBorders>
                <w:top w:val="none" w:color="000000" w:sz="4"/>
                <w:left w:val="none" w:color="000000" w:sz="4"/>
                <w:bottom w:val="none" w:color="000000" w:sz="4"/>
                <w:right w:val="none" w:color="000000" w:sz="4"/>
                <w:insideH w:val="none"/>
                <w:insideV w:val="none"/>
              </w:tblBorders>
            </w:tblPr>
            <w:tblGrid>
              <w:gridCol w:w="96"/>
              <w:gridCol w:w="237"/>
              <w:gridCol w:w="217"/>
              <w:gridCol w:w="195"/>
              <w:gridCol w:w="1167"/>
              <w:gridCol w:w="206"/>
              <w:gridCol w:w="196"/>
            </w:tblGrid>
            <w:tr>
              <w:tc>
                <w:tcPr>
                  <w:tcW w:type="dxa" w:w="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2"/>
                      <w:color w:val="000000"/>
                    </w:rPr>
                    <w:t>序号</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2"/>
                      <w:color w:val="000000"/>
                    </w:rPr>
                    <w:t>产品名称</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2"/>
                      <w:color w:val="000000"/>
                    </w:rPr>
                    <w:t>数量</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2"/>
                      <w:color w:val="000000"/>
                    </w:rPr>
                    <w:t>单位</w:t>
                  </w:r>
                </w:p>
              </w:tc>
              <w:tc>
                <w:tcPr>
                  <w:tcW w:type="dxa" w:w="11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2"/>
                      <w:color w:val="000000"/>
                    </w:rPr>
                    <w:t>参数</w:t>
                  </w:r>
                </w:p>
              </w:tc>
              <w:tc>
                <w:tcPr>
                  <w:tcW w:type="dxa" w:w="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2"/>
                      <w:color w:val="000000"/>
                    </w:rPr>
                    <w:t>参考图片</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2"/>
                      <w:color w:val="000000"/>
                    </w:rPr>
                    <w:t>喷涂字体</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2"/>
                      <w:color w:val="000000"/>
                    </w:rPr>
                    <w:t>1</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2"/>
                      <w:color w:val="000000"/>
                    </w:rPr>
                    <w:t>诊查床</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2"/>
                      <w:color w:val="000000"/>
                    </w:rPr>
                    <w:t>500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2"/>
                      <w:color w:val="000000"/>
                    </w:rPr>
                    <w:t>张</w:t>
                  </w:r>
                </w:p>
              </w:tc>
              <w:tc>
                <w:tcPr>
                  <w:tcW w:type="dxa" w:w="1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18"/>
                      <w:color w:val="000000"/>
                    </w:rPr>
                    <w:t>1. 规格：≥1900×620×650mm；</w:t>
                  </w:r>
                  <w:r>
                    <w:br/>
                  </w:r>
                  <w:r>
                    <w:rPr>
                      <w:rFonts w:ascii="仿宋_GB2312" w:hAnsi="仿宋_GB2312" w:cs="仿宋_GB2312" w:eastAsia="仿宋_GB2312"/>
                      <w:sz w:val="18"/>
                      <w:color w:val="000000"/>
                    </w:rPr>
                    <w:t>2. 床架材质为冷轧钢管或更优质材料，整体床架结实、牢固，运行平稳，经机械手自动焊接成型，自动化喷涂设备进行喷涂，涂层均匀，具有抗菌，抗酸碱、耐腐蚀、耐褪色等特性。</w:t>
                  </w:r>
                  <w:r>
                    <w:br/>
                  </w:r>
                  <w:r>
                    <w:rPr>
                      <w:rFonts w:ascii="仿宋_GB2312" w:hAnsi="仿宋_GB2312" w:cs="仿宋_GB2312" w:eastAsia="仿宋_GB2312"/>
                      <w:sz w:val="18"/>
                      <w:color w:val="000000"/>
                    </w:rPr>
                    <w:t>（同时提供机械手焊机证明资料，提供喷塑粉末抗菌性能（</w:t>
                  </w:r>
                  <w:r>
                    <w:rPr>
                      <w:rFonts w:ascii="仿宋_GB2312" w:hAnsi="仿宋_GB2312" w:cs="仿宋_GB2312" w:eastAsia="仿宋_GB2312"/>
                      <w:sz w:val="18"/>
                      <w:color w:val="000000"/>
                    </w:rPr>
                    <w:t>SGS）的第三方检验报告））；</w:t>
                  </w:r>
                  <w:r>
                    <w:br/>
                  </w:r>
                  <w:r>
                    <w:rPr>
                      <w:rFonts w:ascii="仿宋_GB2312" w:hAnsi="仿宋_GB2312" w:cs="仿宋_GB2312" w:eastAsia="仿宋_GB2312"/>
                      <w:sz w:val="18"/>
                      <w:color w:val="000000"/>
                    </w:rPr>
                    <w:t>3.床面材料为皮革，内衬为高密度海绵及防火板，床面与床架连接采用自攻螺钉连接，床面损坏时可单独更换床面；</w:t>
                  </w:r>
                  <w:r>
                    <w:br/>
                  </w:r>
                  <w:r>
                    <w:rPr>
                      <w:rFonts w:ascii="仿宋_GB2312" w:hAnsi="仿宋_GB2312" w:cs="仿宋_GB2312" w:eastAsia="仿宋_GB2312"/>
                      <w:sz w:val="18"/>
                      <w:color w:val="000000"/>
                    </w:rPr>
                    <w:t>4.分离式床脚，床脚带脚垫保证平稳放置且不损坏地面。</w:t>
                  </w:r>
                  <w:r>
                    <w:br/>
                  </w:r>
                  <w:r>
                    <w:rPr>
                      <w:rFonts w:ascii="仿宋_GB2312" w:hAnsi="仿宋_GB2312" w:cs="仿宋_GB2312" w:eastAsia="仿宋_GB2312"/>
                      <w:sz w:val="18"/>
                      <w:color w:val="000000"/>
                    </w:rPr>
                    <w:t>5.喷涂“西安市卫生健康委员会配发”。喷涂文字的尺寸要根据喷涂面确定，要美观、端庄；丝印应端正，文字、图标清晰、工整，喷涂字体位置参考图片。产品颜色为浅色。</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2"/>
                      <w:color w:val="000000"/>
                    </w:rPr>
                    <w:t>详见附件</w:t>
                  </w:r>
                </w:p>
              </w:tc>
              <w:tc>
                <w:tcPr>
                  <w:tcW w:type="dxa" w:w="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2"/>
                      <w:color w:val="000000"/>
                    </w:rPr>
                    <w:t>详见附件</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2"/>
                      <w:color w:val="000000"/>
                    </w:rPr>
                    <w:t>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2"/>
                      <w:color w:val="000000"/>
                    </w:rPr>
                    <w:t>药品柜</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2"/>
                      <w:color w:val="000000"/>
                    </w:rPr>
                    <w:t>200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2"/>
                      <w:color w:val="000000"/>
                    </w:rPr>
                    <w:t>个</w:t>
                  </w:r>
                </w:p>
              </w:tc>
              <w:tc>
                <w:tcPr>
                  <w:tcW w:type="dxa" w:w="1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18"/>
                      <w:color w:val="000000"/>
                    </w:rPr>
                    <w:t>1规格尺寸：≥高1800*宽850*深500/250mm</w:t>
                  </w:r>
                  <w:r>
                    <w:br/>
                  </w:r>
                  <w:r>
                    <w:rPr>
                      <w:rFonts w:ascii="仿宋_GB2312" w:hAnsi="仿宋_GB2312" w:cs="仿宋_GB2312" w:eastAsia="仿宋_GB2312"/>
                      <w:sz w:val="18"/>
                      <w:color w:val="000000"/>
                    </w:rPr>
                    <w:t>2.材质：柜体冷轧钢板或更优质材质，板厚≥0.5mm，台面为不锈钢或更优材质。具有抗菌，抗酸碱、耐腐蚀等特性</w:t>
                  </w:r>
                  <w:r>
                    <w:br/>
                  </w:r>
                  <w:r>
                    <w:rPr>
                      <w:rFonts w:ascii="仿宋_GB2312" w:hAnsi="仿宋_GB2312" w:cs="仿宋_GB2312" w:eastAsia="仿宋_GB2312"/>
                      <w:sz w:val="18"/>
                      <w:color w:val="000000"/>
                    </w:rPr>
                    <w:t>3.配有操作台面，上柜对开玻璃门，两个抽屉，下柜带隔板，对开门装置。</w:t>
                  </w:r>
                  <w:r>
                    <w:br/>
                  </w:r>
                  <w:r>
                    <w:rPr>
                      <w:rFonts w:ascii="仿宋_GB2312" w:hAnsi="仿宋_GB2312" w:cs="仿宋_GB2312" w:eastAsia="仿宋_GB2312"/>
                      <w:sz w:val="18"/>
                      <w:color w:val="000000"/>
                    </w:rPr>
                    <w:t>4.喷涂“西安市卫生健康委员会配发”。喷涂文字的尺寸要根据喷涂面确定，要美观、端庄；丝印应端正，文字、图标清晰、工整；喷涂字体位置参考图片。产品颜色为浅色。</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2"/>
                      <w:color w:val="000000"/>
                    </w:rPr>
                    <w:t>详见附件</w:t>
                  </w:r>
                </w:p>
              </w:tc>
              <w:tc>
                <w:tcPr>
                  <w:tcW w:type="dxa" w:w="196"/>
                  <w:vMerge/>
                  <w:tcBorders>
                    <w:top w:val="none" w:color="000000" w:sz="4"/>
                    <w:left w:val="none" w:color="000000" w:sz="4"/>
                    <w:bottom w:val="single" w:color="000000" w:sz="4"/>
                    <w:right w:val="single" w:color="000000" w:sz="4"/>
                  </w:tcBorders>
                </w:tcP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2"/>
                      <w:color w:val="000000"/>
                    </w:rPr>
                    <w:t>3</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2"/>
                      <w:color w:val="000000"/>
                    </w:rPr>
                    <w:t>身高体重秤</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2"/>
                      <w:color w:val="000000"/>
                    </w:rPr>
                    <w:t>1897</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2"/>
                      <w:color w:val="000000"/>
                    </w:rPr>
                    <w:t>个</w:t>
                  </w:r>
                </w:p>
              </w:tc>
              <w:tc>
                <w:tcPr>
                  <w:tcW w:type="dxa" w:w="1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18"/>
                      <w:color w:val="000000"/>
                    </w:rPr>
                    <w:t xml:space="preserve">1、重量计量：称量≥120kg          </w:t>
                  </w:r>
                  <w:r>
                    <w:br/>
                  </w:r>
                  <w:r>
                    <w:rPr>
                      <w:rFonts w:ascii="仿宋_GB2312" w:hAnsi="仿宋_GB2312" w:cs="仿宋_GB2312" w:eastAsia="仿宋_GB2312"/>
                      <w:sz w:val="18"/>
                      <w:color w:val="000000"/>
                    </w:rPr>
                    <w:t>2、称重最小分度值</w:t>
                  </w:r>
                  <w:r>
                    <w:rPr>
                      <w:rFonts w:ascii="仿宋_GB2312" w:hAnsi="仿宋_GB2312" w:cs="仿宋_GB2312" w:eastAsia="仿宋_GB2312"/>
                      <w:sz w:val="18"/>
                      <w:color w:val="000000"/>
                    </w:rPr>
                    <w:t>≤</w:t>
                  </w:r>
                  <w:r>
                    <w:rPr>
                      <w:rFonts w:ascii="仿宋_GB2312" w:hAnsi="仿宋_GB2312" w:cs="仿宋_GB2312" w:eastAsia="仿宋_GB2312"/>
                      <w:sz w:val="18"/>
                      <w:color w:val="000000"/>
                    </w:rPr>
                    <w:t>0.5kg</w:t>
                  </w:r>
                  <w:r>
                    <w:br/>
                  </w:r>
                  <w:r>
                    <w:rPr>
                      <w:rFonts w:ascii="仿宋_GB2312" w:hAnsi="仿宋_GB2312" w:cs="仿宋_GB2312" w:eastAsia="仿宋_GB2312"/>
                      <w:sz w:val="18"/>
                      <w:color w:val="000000"/>
                    </w:rPr>
                    <w:t xml:space="preserve">3、身高计量：量度范围70-190cm          </w:t>
                  </w:r>
                  <w:r>
                    <w:br/>
                  </w:r>
                  <w:r>
                    <w:rPr>
                      <w:rFonts w:ascii="仿宋_GB2312" w:hAnsi="仿宋_GB2312" w:cs="仿宋_GB2312" w:eastAsia="仿宋_GB2312"/>
                      <w:sz w:val="18"/>
                      <w:color w:val="000000"/>
                    </w:rPr>
                    <w:t>4、身高最小分度值</w:t>
                  </w:r>
                  <w:r>
                    <w:rPr>
                      <w:rFonts w:ascii="仿宋_GB2312" w:hAnsi="仿宋_GB2312" w:cs="仿宋_GB2312" w:eastAsia="仿宋_GB2312"/>
                      <w:sz w:val="18"/>
                      <w:color w:val="000000"/>
                    </w:rPr>
                    <w:t>≤</w:t>
                  </w:r>
                  <w:r>
                    <w:rPr>
                      <w:rFonts w:ascii="仿宋_GB2312" w:hAnsi="仿宋_GB2312" w:cs="仿宋_GB2312" w:eastAsia="仿宋_GB2312"/>
                      <w:sz w:val="18"/>
                      <w:color w:val="000000"/>
                    </w:rPr>
                    <w:t>0.5cm  （铝合金身高杆）</w:t>
                  </w:r>
                  <w:r>
                    <w:br/>
                  </w:r>
                  <w:r>
                    <w:rPr>
                      <w:rFonts w:ascii="仿宋_GB2312" w:hAnsi="仿宋_GB2312" w:cs="仿宋_GB2312" w:eastAsia="仿宋_GB2312"/>
                      <w:sz w:val="18"/>
                      <w:color w:val="000000"/>
                    </w:rPr>
                    <w:t>5、承重板面积：（长×宽）</w:t>
                  </w:r>
                  <w:r>
                    <w:rPr>
                      <w:rFonts w:ascii="仿宋_GB2312" w:hAnsi="仿宋_GB2312" w:cs="仿宋_GB2312" w:eastAsia="仿宋_GB2312"/>
                      <w:sz w:val="18"/>
                      <w:color w:val="000000"/>
                    </w:rPr>
                    <w:t>≥</w:t>
                  </w:r>
                  <w:r>
                    <w:rPr>
                      <w:rFonts w:ascii="仿宋_GB2312" w:hAnsi="仿宋_GB2312" w:cs="仿宋_GB2312" w:eastAsia="仿宋_GB2312"/>
                      <w:sz w:val="18"/>
                      <w:color w:val="000000"/>
                    </w:rPr>
                    <w:t>37*27cm</w:t>
                  </w:r>
                  <w:r>
                    <w:br/>
                  </w:r>
                  <w:r>
                    <w:rPr>
                      <w:rFonts w:ascii="仿宋_GB2312" w:hAnsi="仿宋_GB2312" w:cs="仿宋_GB2312" w:eastAsia="仿宋_GB2312"/>
                      <w:sz w:val="18"/>
                      <w:color w:val="000000"/>
                    </w:rPr>
                    <w:t>6.喷涂“西安市卫生健康委员会配发”。喷涂文字的尺寸要根据喷涂面确定，要美观、端庄；丝印应端正，文字、图标清晰、工整，喷涂字体位置参考图片。</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2"/>
                      <w:color w:val="000000"/>
                    </w:rPr>
                    <w:t>详见附件</w:t>
                  </w:r>
                </w:p>
              </w:tc>
              <w:tc>
                <w:tcPr>
                  <w:tcW w:type="dxa" w:w="196"/>
                  <w:vMerge/>
                  <w:tcBorders>
                    <w:top w:val="none" w:color="000000" w:sz="4"/>
                    <w:left w:val="none" w:color="000000" w:sz="4"/>
                    <w:bottom w:val="single" w:color="000000" w:sz="4"/>
                    <w:right w:val="single" w:color="000000" w:sz="4"/>
                  </w:tcBorders>
                </w:tcP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签订合同后，20个日历日供货完毕。负责运送到指定位置，需要安装的负责安装。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西安市卫生健康委员会指定地点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 ，收到乙方发票后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待交付安装完毕验收合格后，乙方提供发票</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和供应商共同对项目整体进行验收，应当在15个日历日内完成。其内容包括确认产品的产地、规格、型号、数量、包装等，对其产品技术指标、性能参数是否达到现行国家有关验收规范“合格”标准进行逐项检查。 1.所验产品的指标、性能参数通过验收达不到磋商文件要求和响应文件承诺的，或在使用中发现采购人不能容忍的缺陷等，将视为产品验收不合格，供应商应无条件免费更换或退货。 2.若发现供应商有弄虚作假的，在招标阶段故意或随意夸大产品技术性能，供应商应无条件退货，并赔偿采购人相应的损失。 3.验收标准：按磋商文件、响应文件及澄清函等技术指标进行验收。各项指标均应符合验收标准及要求。 4.验收合格后，填写验收单，双方签字生效。 5.验收依据：合同文本；响应文件及澄清函、磋商文件；国家和行业制定的相应的标准和规范；产品验收清单（注明品名、数量、规格型号和原产地或生产厂家）。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提供一年以上质保，质保期内因产品出现质量问题的予以退换或免费维修。</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除本合同另有约定外，按《中华人民共和国政府采购法》、《中华人民共和国民法典》中的相关条款执行。2．如乙方事先未征得甲方同意并得到甲方的谅解而单方面延迟交货，逾期超过7日的甲方有权解除合同，乙方除退还已付款外还应按合同总金额的20%支付违约金。3．违约终止合同：未按合同要求提供货物或质量不能满足技术要求，超过合同约定的整改期限的，甲方有权解除合同，乙方除退还已付款外还应按合同总金额的20%支付违约金，因乙方前述违约行为造成的损失高于违约金的，甲方有权要求乙方补足损失。本合同在履行过程中发生的争议，由甲、乙双方当事人协商解决，协商不成的按下列第（二）种方式解决：（一）提交西安仲裁委员会仲裁；（二）依法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核心产品为：诊查床。2.中小企业划分标准：本项目采购标的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3.根据西安市财政局《关于促进政府采购公平竞争优化营商环境的通知》（市财函[2021]431号）文中“第16条规定 投标人登记免费领取采购文件的，如不参与项目投标，应在递交投标（或相应）文件截止时间前一日以书面形式（格式如下，签字盖章后发回代理机构邮箱477557353@qq.com即可）告知采购代理机构。否则，采购代理机构可以向财政部门反映情况并提供相应的佐证。投标人一年内累计出现三次该情形，将被监管部门记录失信行为”。4.本项目需要提供所投所有产品样品，①递交样品截止时间：同投标文件递交截止时间一致。②地点：陕西省西安市曲江新区雁翔路3269号旺座曲江E座29层2901号③递交要求：招标现场供方需提供与所投产品同规格同品牌同型号的样品（样品可不喷涂“西安市卫生健康委员会配发”），并在标明样品名称及供应商名称，中标供应商样品的生产厂商须与最终供货的生产厂商保持一致。是否需要随样品提交相关检测报告：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提供已缴纳的2024年9月至今任意一个月的纳税证明或完税证明，纳税证明或完税证明上应有代收机构或税务机关的公章或业务专用章。依法免税的供应商应提供相关文件证明；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具有履行合同所必需的设备和专业技术能力的承诺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2024年9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三年无重大违法记录声明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供应商须提供《医疗器械经营许可证》（或《医疗器械经营备案凭证》），同时投标产品属于医疗器械管理的提供医疗器械注册证或备案凭证；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法定代表人参加磋商的提供法定代表人身份证明及身份证，委托代理人参加磋商的提供授权委托书及委托代理人身份证；自然人只需提供身份证；备注：分支机构由分支机构负责人授权即可；</w:t>
            </w:r>
          </w:p>
        </w:tc>
        <w:tc>
          <w:tcPr>
            <w:tcW w:type="dxa" w:w="1661"/>
          </w:tcPr>
          <w:p>
            <w:pPr>
              <w:pStyle w:val="null3"/>
            </w:pPr>
            <w:r>
              <w:rPr>
                <w:rFonts w:ascii="仿宋_GB2312" w:hAnsi="仿宋_GB2312" w:cs="仿宋_GB2312" w:eastAsia="仿宋_GB2312"/>
              </w:rPr>
              <w:t>供应商应提交的相关资格证明材料 法定代表人身份证明与法定代表人授权书.docx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本项目不接受联合体磋商（提供书面声明材料）。</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响应文件封面、投标函两处的项目名称</w:t>
            </w:r>
          </w:p>
        </w:tc>
        <w:tc>
          <w:tcPr>
            <w:tcW w:type="dxa" w:w="3322"/>
          </w:tcPr>
          <w:p>
            <w:pPr>
              <w:pStyle w:val="null3"/>
            </w:pPr>
            <w:r>
              <w:rPr>
                <w:rFonts w:ascii="仿宋_GB2312" w:hAnsi="仿宋_GB2312" w:cs="仿宋_GB2312" w:eastAsia="仿宋_GB2312"/>
              </w:rPr>
              <w:t>两处均无遗漏，且与项目名称完全一致。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按磋商文件要求签字、盖章。</w:t>
            </w:r>
          </w:p>
        </w:tc>
        <w:tc>
          <w:tcPr>
            <w:tcW w:type="dxa" w:w="1661"/>
          </w:tcPr>
          <w:p>
            <w:pPr>
              <w:pStyle w:val="null3"/>
            </w:pPr>
            <w:r>
              <w:rPr>
                <w:rFonts w:ascii="仿宋_GB2312" w:hAnsi="仿宋_GB2312" w:cs="仿宋_GB2312" w:eastAsia="仿宋_GB2312"/>
              </w:rPr>
              <w:t>技术方案.docx 中小企业声明函 商务应答表 供应商应提交的相关资格证明材料 承诺书.docx 报价表 响应文件封面 产品技术参数表 分项报价表.docx 残疾人福利性单位声明函 标的清单 法定代表人身份证明与法定代表人授权书.docx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响应文件的计量单位、语言、报价货币、投标有效期</w:t>
            </w:r>
          </w:p>
        </w:tc>
        <w:tc>
          <w:tcPr>
            <w:tcW w:type="dxa" w:w="3322"/>
          </w:tcPr>
          <w:p>
            <w:pPr>
              <w:pStyle w:val="null3"/>
            </w:pPr>
            <w:r>
              <w:rPr>
                <w:rFonts w:ascii="仿宋_GB2312" w:hAnsi="仿宋_GB2312" w:cs="仿宋_GB2312" w:eastAsia="仿宋_GB2312"/>
              </w:rPr>
              <w:t>计量单位、语言、报价货币、有效期均符合磋商文件的要求。</w:t>
            </w:r>
          </w:p>
        </w:tc>
        <w:tc>
          <w:tcPr>
            <w:tcW w:type="dxa" w:w="1661"/>
          </w:tcPr>
          <w:p>
            <w:pPr>
              <w:pStyle w:val="null3"/>
            </w:pPr>
            <w:r>
              <w:rPr>
                <w:rFonts w:ascii="仿宋_GB2312" w:hAnsi="仿宋_GB2312" w:cs="仿宋_GB2312" w:eastAsia="仿宋_GB2312"/>
              </w:rPr>
              <w:t>技术方案.docx 中小企业声明函 商务应答表 供应商应提交的相关资格证明材料 承诺书.docx 报价表 响应文件封面 产品技术参数表 分项报价表.docx 残疾人福利性单位声明函 标的清单 法定代表人身份证明与法定代表人授权书.docx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响应内容的完整性</w:t>
            </w:r>
          </w:p>
        </w:tc>
        <w:tc>
          <w:tcPr>
            <w:tcW w:type="dxa" w:w="3322"/>
          </w:tcPr>
          <w:p>
            <w:pPr>
              <w:pStyle w:val="null3"/>
            </w:pPr>
            <w:r>
              <w:rPr>
                <w:rFonts w:ascii="仿宋_GB2312" w:hAnsi="仿宋_GB2312" w:cs="仿宋_GB2312" w:eastAsia="仿宋_GB2312"/>
              </w:rPr>
              <w:t>响应文件内容未出现漏项或数量与要求不符</w:t>
            </w:r>
          </w:p>
        </w:tc>
        <w:tc>
          <w:tcPr>
            <w:tcW w:type="dxa" w:w="1661"/>
          </w:tcPr>
          <w:p>
            <w:pPr>
              <w:pStyle w:val="null3"/>
            </w:pPr>
            <w:r>
              <w:rPr>
                <w:rFonts w:ascii="仿宋_GB2312" w:hAnsi="仿宋_GB2312" w:cs="仿宋_GB2312" w:eastAsia="仿宋_GB2312"/>
              </w:rPr>
              <w:t>技术方案.docx 中小企业声明函 商务应答表 供应商应提交的相关资格证明材料 承诺书.docx 报价表 响应文件封面 产品技术参数表 分项报价表.docx 残疾人福利性单位声明函 标的清单 法定代表人身份证明与法定代表人授权书.docx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响应设备（产品）及备品备件符合国内、国际相关标准且无产权纠纷，无假货、水货、翻新货，提供所投产品来源渠道合法证明文件（包括但不限于销售协议、代理协议、原厂授权等）1个产品得1分，最高得3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评审内容：根据供应商提供的项目实施方案，包括①需求分析②产品选型③实施思路④进度保障方案⑤备货、供货、储存方案⑥应急方案⑦验收方案等。 评审标准：1.每项评审内容全面详细、阐述条理清晰详尽、符合本项目采购需求，能保障本项目实施得计3分；2.每项评审内容全面，内容基本合理但存在瑕疵计2分；3.每项评审内容简单空泛，无针对性计1分。4.评审内容每缺一项扣3分，7项共计21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评审内容：供应商提供质量保证方案，内容包括①针对特殊应急情况；②产品质量问题退货；③换货方案及退换承诺。 评审标准：1.每项评审内容全面详细、阐述条理清晰详尽、符合本项目采购需求，能保障本项目实施得计3分；2.每项评审内容全面，内容基本合理但存在瑕疵计2分；3.每项评审内容简单空泛，无针对性计1分。4.评审内容每缺一项扣3分，3项共计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项目管理机构及人员配置</w:t>
            </w:r>
          </w:p>
        </w:tc>
        <w:tc>
          <w:tcPr>
            <w:tcW w:type="dxa" w:w="2492"/>
          </w:tcPr>
          <w:p>
            <w:pPr>
              <w:pStyle w:val="null3"/>
            </w:pPr>
            <w:r>
              <w:rPr>
                <w:rFonts w:ascii="仿宋_GB2312" w:hAnsi="仿宋_GB2312" w:cs="仿宋_GB2312" w:eastAsia="仿宋_GB2312"/>
              </w:rPr>
              <w:t>评审内容：供应商提供项目管理机构及人员配置方案，包括：①组织机构；②人员配置、工作职责。 评审标准：1.每项评审内容全面详细、阐述条理清晰详尽、符合本项目采购需求，能保障本项目实施得计2.5分；2.每项评审内容全面，内容基本合理但存在瑕疵计1分；3.每项评审内容简单空泛，无针对性计0.5分。4.评审内容每缺一项扣2.5分，2项共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评审内容：提供完善的售后服务方案，内容包含①售后服务流程；②服务响应时间；③售后人员安排；④售后服务承诺。 评审标准：1.每项评审内容全面详细、阐述条理清晰详尽、符合本项目采购需求，能保障本项目实施得计2分；2.每项评审内容全面，内容基本合理但存在瑕疵计1分；3.每项评审内容简单空泛，无针对性计0.5分。4.评审内容每缺一项扣2分，4项共计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评审内容：供应商提供培训方案，内容包含①培训计划、培训时间②培训内容、培训方式等，至少能够保障最终验收时使用人员熟练操作、维护和正常使用。 评审标准：1.每项评审内容全面详细、阐述条理清晰详尽、符合本项目采购需求，能保障本项目实施得计2分；2.每项评审内容全面，内容基本合理但存在瑕疵计1分；3.每项评审内容简单空泛，无针对性计0.5分。4.评审内容每缺一项扣2分，2项共计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投标产品中每有一项属于“优先采购节能产品”或“优先采购环境标志产品”得1分；最多得2分。 注：1.同一产品有多个证书，可重复计分； 2.投标人需提供国家确定的认证机构出具的、处于有效期之内的节能产品或环境标志产品认证证书复印件并加盖投标人公章。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投标人需提供所投3个产品样品 评审内容：包含①材质；②样式；③性能。 评审标准： 1.每个评审内容完全满足采购人需求，无瑕疵得5分，3个样品共计15分； 2.每个样品评审内容存在一处瑕疵扣1分，扣完为止。 未提供样品或样品提供不全的不得分。 瑕疵是样品存在技术差、性能落后、精度低、加工质量粗糙、材质粗糙、表面有划伤、结合部位不平整、左右部位不对称，色泽不均匀等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提供所投产品2022年9月1日至投标文件递交截止时间前（以合同签订时间为准）的业绩，每提供1份得1分，最高得3分； 业绩证明（以完整的合同为准，须在投标文件中附合同的复印件加盖单位公章）弄虚作假者，取消其成交资格。</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1、经初审合格的响应文件，通过符合性审查的最终报价为有效报价。2、有效最低报价为基准价得30分。 3、按（有效最低报价/有效报价）×30的公式计算报价得分。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详见附件：法定代表人身份证明与法定代表人授权书.docx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