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5C06F">
      <w:pP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  <w:t>政府采购项目</w:t>
      </w:r>
      <w:r>
        <w:rPr>
          <w:rFonts w:hint="eastAsia" w:ascii="Times New Roman" w:hAnsi="宋体" w:eastAsia="宋体" w:cs="宋体"/>
          <w:b/>
          <w:bCs/>
          <w:color w:val="auto"/>
          <w:sz w:val="28"/>
          <w:szCs w:val="28"/>
          <w:highlight w:val="none"/>
        </w:rPr>
        <w:t>（</w:t>
      </w:r>
      <w: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  <w:t xml:space="preserve">仅供参考）                  </w:t>
      </w:r>
    </w:p>
    <w:p w14:paraId="0341BB5C">
      <w:pP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b/>
          <w:color w:val="auto"/>
          <w:sz w:val="32"/>
          <w:szCs w:val="32"/>
          <w:highlight w:val="none"/>
        </w:rPr>
        <w:t xml:space="preserve">          </w:t>
      </w:r>
    </w:p>
    <w:p w14:paraId="52EF8CA3">
      <w:pPr>
        <w:jc w:val="center"/>
        <w:rPr>
          <w:rFonts w:hint="eastAsia" w:ascii="黑体" w:hAnsi="Times New Roman" w:eastAsia="黑体" w:cs="Times New Roman"/>
          <w:color w:val="auto"/>
          <w:sz w:val="52"/>
          <w:szCs w:val="52"/>
          <w:highlight w:val="none"/>
        </w:rPr>
      </w:pPr>
    </w:p>
    <w:p w14:paraId="3D984B85">
      <w:pPr>
        <w:jc w:val="center"/>
        <w:rPr>
          <w:rFonts w:hint="eastAsia" w:ascii="黑体" w:hAnsi="Times New Roman" w:eastAsia="黑体" w:cs="Times New Roman"/>
          <w:color w:val="auto"/>
          <w:sz w:val="52"/>
          <w:szCs w:val="52"/>
          <w:highlight w:val="none"/>
        </w:rPr>
      </w:pPr>
    </w:p>
    <w:p w14:paraId="3A39FA18">
      <w:pPr>
        <w:jc w:val="center"/>
        <w:rPr>
          <w:rFonts w:hint="eastAsia" w:ascii="Times New Roman" w:hAnsi="宋体" w:eastAsia="宋体" w:cs="Times New Roman"/>
          <w:b/>
          <w:snapToGrid w:val="0"/>
          <w:color w:val="auto"/>
          <w:sz w:val="48"/>
          <w:szCs w:val="48"/>
          <w:highlight w:val="none"/>
          <w:u w:val="single"/>
        </w:rPr>
      </w:pPr>
      <w:r>
        <w:rPr>
          <w:rFonts w:hint="eastAsia" w:ascii="Times New Roman" w:hAnsi="宋体" w:eastAsia="宋体" w:cs="Times New Roman"/>
          <w:b/>
          <w:snapToGrid w:val="0"/>
          <w:color w:val="auto"/>
          <w:sz w:val="48"/>
          <w:szCs w:val="48"/>
          <w:highlight w:val="none"/>
          <w:u w:val="single"/>
        </w:rPr>
        <w:t>(项目名称)</w:t>
      </w:r>
    </w:p>
    <w:p w14:paraId="1A0F0F05">
      <w:pPr>
        <w:jc w:val="center"/>
        <w:rPr>
          <w:rFonts w:hint="eastAsia" w:ascii="黑体" w:hAnsi="Times New Roman" w:eastAsia="黑体" w:cs="Times New Roman"/>
          <w:b/>
          <w:color w:val="auto"/>
          <w:sz w:val="72"/>
          <w:szCs w:val="72"/>
          <w:highlight w:val="none"/>
        </w:rPr>
      </w:pPr>
      <w:r>
        <w:rPr>
          <w:rFonts w:hint="eastAsia" w:ascii="黑体" w:hAnsi="Times New Roman" w:eastAsia="黑体" w:cs="Times New Roman"/>
          <w:b/>
          <w:color w:val="auto"/>
          <w:sz w:val="72"/>
          <w:szCs w:val="72"/>
          <w:highlight w:val="none"/>
        </w:rPr>
        <w:t>供 货 合 同</w:t>
      </w:r>
    </w:p>
    <w:p w14:paraId="6EF6E82C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  <w:t xml:space="preserve">（项目编号：      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）</w:t>
      </w:r>
    </w:p>
    <w:p w14:paraId="1DE7895F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13F5D32A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18FA9721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534B6D7C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0A554EC6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64ECD4C1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0C06CB7E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0691D44C">
      <w:pPr>
        <w:ind w:firstLine="2080" w:firstLineChars="650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 xml:space="preserve">甲  方： </w:t>
      </w:r>
    </w:p>
    <w:p w14:paraId="207BBFB1">
      <w:pPr>
        <w:tabs>
          <w:tab w:val="left" w:pos="480"/>
        </w:tabs>
        <w:ind w:firstLine="640" w:firstLineChars="200"/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 xml:space="preserve">         </w:t>
      </w:r>
      <w:r>
        <w:rPr>
          <w:rFonts w:hint="eastAsia" w:ascii="黑体" w:hAnsi="黑体" w:eastAsia="黑体" w:cs="Times New Roman"/>
          <w:color w:val="auto"/>
          <w:sz w:val="32"/>
          <w:szCs w:val="32"/>
          <w:highlight w:val="none"/>
        </w:rPr>
        <w:t>乙  方：</w:t>
      </w:r>
    </w:p>
    <w:p w14:paraId="4A4BAECE">
      <w:pPr>
        <w:jc w:val="center"/>
        <w:rPr>
          <w:rFonts w:hint="eastAsia" w:ascii="黑体" w:hAnsi="Times New Roman" w:eastAsia="黑体" w:cs="Times New Roman"/>
          <w:color w:val="auto"/>
          <w:sz w:val="30"/>
          <w:szCs w:val="30"/>
          <w:highlight w:val="none"/>
        </w:rPr>
      </w:pPr>
    </w:p>
    <w:p w14:paraId="18A290F9">
      <w:pPr>
        <w:jc w:val="center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 xml:space="preserve">  年  月</w:t>
      </w:r>
    </w:p>
    <w:p w14:paraId="57112C79">
      <w:pPr>
        <w:jc w:val="center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</w:p>
    <w:p w14:paraId="323A01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jc w:val="center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</w:pPr>
      <w:r>
        <w:rPr>
          <w:rFonts w:hint="eastAsia" w:ascii="黑体" w:hAnsi="Times New Roman" w:eastAsia="黑体" w:cs="Times New Roman"/>
          <w:b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第一部分  协议书</w:t>
      </w:r>
    </w:p>
    <w:p w14:paraId="1D54FE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甲方：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。</w:t>
      </w:r>
    </w:p>
    <w:p w14:paraId="2E838B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 xml:space="preserve">    乙方：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</w:rPr>
        <w:t xml:space="preserve">       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 xml:space="preserve">。 </w:t>
      </w:r>
    </w:p>
    <w:p w14:paraId="367EFD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u w:val="singl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甲、乙双方基于公平、公正、平等的原则，依据《中华人民共和国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lang w:eastAsia="zh-CN"/>
        </w:rPr>
        <w:t>民法典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》、《中华人民共和国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  <w:lang w:eastAsia="zh-CN"/>
        </w:rPr>
        <w:t>政府采购法</w:t>
      </w:r>
      <w:r>
        <w:rPr>
          <w:rFonts w:hint="eastAsia" w:ascii="Times New Roman" w:hAnsi="Times New Roman" w:eastAsia="宋体" w:cs="Times New Roman"/>
          <w:color w:val="auto"/>
          <w:sz w:val="24"/>
          <w:szCs w:val="22"/>
          <w:highlight w:val="none"/>
        </w:rPr>
        <w:t>》之相关规定，现经甲、乙双方友好协商，就甲方购买乙方产品设备事宜，达成以下合同条款：</w:t>
      </w:r>
    </w:p>
    <w:p w14:paraId="352232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2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2"/>
          <w:highlight w:val="none"/>
          <w:lang w:eastAsia="zh-CN"/>
        </w:rPr>
        <w:t>一、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2"/>
          <w:highlight w:val="none"/>
        </w:rPr>
        <w:t>合同标的物：</w:t>
      </w:r>
    </w:p>
    <w:tbl>
      <w:tblPr>
        <w:tblStyle w:val="7"/>
        <w:tblW w:w="94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5"/>
        <w:gridCol w:w="1740"/>
        <w:gridCol w:w="1080"/>
        <w:gridCol w:w="1005"/>
        <w:gridCol w:w="839"/>
        <w:gridCol w:w="1327"/>
        <w:gridCol w:w="1305"/>
      </w:tblGrid>
      <w:tr w14:paraId="078D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8" w:hRule="atLeast"/>
        </w:trPr>
        <w:tc>
          <w:tcPr>
            <w:tcW w:w="2135" w:type="dxa"/>
          </w:tcPr>
          <w:p w14:paraId="0F7C09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产品名称</w:t>
            </w:r>
          </w:p>
        </w:tc>
        <w:tc>
          <w:tcPr>
            <w:tcW w:w="1740" w:type="dxa"/>
          </w:tcPr>
          <w:p w14:paraId="27ADC1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品牌型号</w:t>
            </w:r>
          </w:p>
        </w:tc>
        <w:tc>
          <w:tcPr>
            <w:tcW w:w="1080" w:type="dxa"/>
          </w:tcPr>
          <w:p w14:paraId="3F09A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产地</w:t>
            </w:r>
          </w:p>
        </w:tc>
        <w:tc>
          <w:tcPr>
            <w:tcW w:w="1005" w:type="dxa"/>
          </w:tcPr>
          <w:p w14:paraId="2C7100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单位</w:t>
            </w:r>
          </w:p>
        </w:tc>
        <w:tc>
          <w:tcPr>
            <w:tcW w:w="839" w:type="dxa"/>
          </w:tcPr>
          <w:p w14:paraId="62298F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数量</w:t>
            </w:r>
          </w:p>
        </w:tc>
        <w:tc>
          <w:tcPr>
            <w:tcW w:w="1327" w:type="dxa"/>
          </w:tcPr>
          <w:p w14:paraId="046892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单价</w:t>
            </w:r>
          </w:p>
          <w:p w14:paraId="214375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（人民币）</w:t>
            </w:r>
          </w:p>
        </w:tc>
        <w:tc>
          <w:tcPr>
            <w:tcW w:w="1305" w:type="dxa"/>
          </w:tcPr>
          <w:p w14:paraId="7DC497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总价</w:t>
            </w:r>
          </w:p>
          <w:p w14:paraId="31BFD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>（人民币）</w:t>
            </w:r>
          </w:p>
        </w:tc>
      </w:tr>
      <w:tr w14:paraId="5B682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135" w:type="dxa"/>
          </w:tcPr>
          <w:p w14:paraId="1C71CD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740" w:type="dxa"/>
          </w:tcPr>
          <w:p w14:paraId="13265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080" w:type="dxa"/>
          </w:tcPr>
          <w:p w14:paraId="3AB87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005" w:type="dxa"/>
          </w:tcPr>
          <w:p w14:paraId="29100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839" w:type="dxa"/>
          </w:tcPr>
          <w:p w14:paraId="32885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0A8E59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>￥</w:t>
            </w:r>
          </w:p>
        </w:tc>
        <w:tc>
          <w:tcPr>
            <w:tcW w:w="1305" w:type="dxa"/>
            <w:vAlign w:val="center"/>
          </w:tcPr>
          <w:p w14:paraId="773FF4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960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>￥</w:t>
            </w:r>
          </w:p>
        </w:tc>
      </w:tr>
      <w:tr w14:paraId="5423B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1" w:type="dxa"/>
            <w:gridSpan w:val="7"/>
          </w:tcPr>
          <w:p w14:paraId="1D375D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>合计（大写）：人民币          元整；                （小写）：￥</w:t>
            </w:r>
          </w:p>
        </w:tc>
      </w:tr>
      <w:tr w14:paraId="7F3C7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9431" w:type="dxa"/>
            <w:gridSpan w:val="7"/>
          </w:tcPr>
          <w:p w14:paraId="4E568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2"/>
                <w:highlight w:val="none"/>
              </w:rPr>
              <w:t xml:space="preserve"> 备注：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 xml:space="preserve">                                                         </w:t>
            </w:r>
          </w:p>
          <w:p w14:paraId="78C39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highlight w:val="none"/>
              </w:rPr>
              <w:t xml:space="preserve">                                                                      </w:t>
            </w:r>
          </w:p>
        </w:tc>
      </w:tr>
    </w:tbl>
    <w:p w14:paraId="35A391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产品应当符合国家规范规定的标准及乙方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文件所述和宣传的标准，设备配置详单附后。</w:t>
      </w:r>
    </w:p>
    <w:p w14:paraId="0A7A33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二、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合同价款：</w:t>
      </w:r>
    </w:p>
    <w:p w14:paraId="06FCFC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1、每套设备综合单价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人民币      元。</w:t>
      </w:r>
    </w:p>
    <w:p w14:paraId="5C30C4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、合同总金额：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u w:val="single"/>
        </w:rPr>
        <w:t xml:space="preserve">人民币          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u w:val="single"/>
        </w:rPr>
        <w:t>元。</w:t>
      </w:r>
    </w:p>
    <w:p w14:paraId="078BFC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宋体" w:eastAsia="宋体" w:cs="Times New Roman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Times New Roman" w:hAnsi="宋体" w:eastAsia="宋体" w:cs="Times New Roman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Times New Roman" w:hAnsi="宋体" w:eastAsia="宋体" w:cs="Times New Roman"/>
          <w:color w:val="auto"/>
          <w:sz w:val="24"/>
          <w:szCs w:val="24"/>
          <w:highlight w:val="none"/>
          <w:lang w:eastAsia="zh-CN"/>
        </w:rPr>
        <w:t>、合同综合单价包括但不限于产品费（含相关配件、附件、安装材料）、安装调试费、运杂费（含保险）、仓储保管费、技术培训费、招标代理服务费、税金（进口产品含关税）等其他一切相关费用。</w:t>
      </w:r>
    </w:p>
    <w:p w14:paraId="25DD0F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宋体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宋体" w:eastAsia="宋体" w:cs="Times New Roman"/>
          <w:color w:val="auto"/>
          <w:sz w:val="24"/>
          <w:szCs w:val="24"/>
          <w:highlight w:val="none"/>
          <w:lang w:val="en-US" w:eastAsia="zh-CN"/>
        </w:rPr>
        <w:t>4、合同产品数量为暂定量，结算时以采购实际数量为准。</w:t>
      </w:r>
    </w:p>
    <w:p w14:paraId="30DBC6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三、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交货地点：</w:t>
      </w:r>
    </w:p>
    <w:p w14:paraId="7D3C6D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指定地点。</w:t>
      </w:r>
    </w:p>
    <w:p w14:paraId="711EA7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四、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交货时间：</w:t>
      </w:r>
    </w:p>
    <w:p w14:paraId="498A9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自合同签订之日起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7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日历天。</w:t>
      </w:r>
    </w:p>
    <w:p w14:paraId="51D753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五、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甲方指定收件人为：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，联系电话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i/>
          <w:iCs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。</w:t>
      </w:r>
    </w:p>
    <w:p w14:paraId="7449BF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根据使用需要，甲方如需提前或推迟收货，甲方应当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highlight w:val="none"/>
        </w:rPr>
        <w:t>提前电话或邮箱或其他任何在本合同约定的方式通知乙方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，乙方应无条件配合，不得收取仓储费等任何费用。</w:t>
      </w:r>
    </w:p>
    <w:p w14:paraId="43918F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  <w:lang w:eastAsia="zh-CN"/>
        </w:rPr>
        <w:t>六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：货款结算方式：</w:t>
      </w:r>
    </w:p>
    <w:p w14:paraId="61C263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1、付款方式：合同签订后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预付合同总金额的30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%，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待项目验收合格后，支付至结算金额的97%，质保期满一年后支付至结算金额的 100%。</w:t>
      </w:r>
    </w:p>
    <w:p w14:paraId="673F19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2、支付方式：甲方直接将货款通过银行转账的方式转入乙方指定的专用账号。乙方账户名：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。账号：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。开户行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</w:rPr>
        <w:t>。</w:t>
      </w:r>
    </w:p>
    <w:p w14:paraId="598041D9"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、质量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>符合国家相关质量标准并满足采购人的采购要求。</w:t>
      </w:r>
    </w:p>
    <w:p w14:paraId="57E864B0"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运输、安装、调试要求：</w:t>
      </w:r>
    </w:p>
    <w:p w14:paraId="6652C55C">
      <w:pPr>
        <w:adjustRightInd w:val="0"/>
        <w:snapToGrid w:val="0"/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、技术支持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及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培训：</w:t>
      </w:r>
    </w:p>
    <w:p w14:paraId="47E45853">
      <w:pPr>
        <w:adjustRightInd w:val="0"/>
        <w:snapToGrid w:val="0"/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技术资料要求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：</w:t>
      </w:r>
    </w:p>
    <w:p w14:paraId="4C86EDF1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十一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、验收：</w:t>
      </w:r>
    </w:p>
    <w:p w14:paraId="21CE798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1.本项目采用一般程序进行验收。项目验收另有国家强制性规定的，按国家规定执行，验收费用由乙方承担，验收报告作为申请付款的凭证之一。</w:t>
      </w:r>
    </w:p>
    <w:p w14:paraId="7D62959C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2.验收过程中产生纠纷的，由质量技术监督部门认定的检测机构检测,如为乙方原因造成的，由乙方承担检测费用；否则由甲方承担。</w:t>
      </w:r>
    </w:p>
    <w:p w14:paraId="5A9464A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3.项目验收不合格，由乙方返工直至合格，有关返工、再行验收，以及给甲方造成的损失等费用由乙方承担。连续两次项目验收不合格的，甲方可终止合同，另行按规定选择其他供应商采购，由此带来的一切损失由乙方承担。</w:t>
      </w:r>
    </w:p>
    <w:p w14:paraId="1987631F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4.到货完成全部产品安装、调试、部署后开展项目初验，项目初验合格稳定运行三个月，各项指标参数均符合本次项目采购需求后开展项目最终验收。</w:t>
      </w:r>
    </w:p>
    <w:p w14:paraId="6FBA6ECF"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5.项目验收前，乙方应将项目有关的全部资料，包括产品合格证、检测证书、产品资料、技术文档等移交甲方，项目资料作为验收的重要依据。</w:t>
      </w:r>
    </w:p>
    <w:p w14:paraId="74C636F4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、质保及维保服务：</w:t>
      </w:r>
    </w:p>
    <w:p w14:paraId="75EE761A">
      <w:pPr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、合同争议的解决</w:t>
      </w:r>
    </w:p>
    <w:p w14:paraId="2CB55395"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合同执行中发生争议的，当事人双方应协商解决，协商达不成一致时，可向人民法院提请诉讼。</w:t>
      </w:r>
    </w:p>
    <w:p w14:paraId="36586B7F">
      <w:pPr>
        <w:spacing w:line="360" w:lineRule="auto"/>
        <w:jc w:val="left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、不可抗力情况下的免责约定</w:t>
      </w:r>
    </w:p>
    <w:p w14:paraId="2868A2F2">
      <w:pPr>
        <w:spacing w:line="360" w:lineRule="auto"/>
        <w:jc w:val="left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57F2FC32">
      <w:pPr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五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、违约责任：</w:t>
      </w:r>
    </w:p>
    <w:p w14:paraId="213CB4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highlight w:val="none"/>
        </w:rPr>
        <w:t>以下资料为本合同不可分割部分，与本合同具有同等法律效力：</w:t>
      </w:r>
    </w:p>
    <w:p w14:paraId="601F02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1、本合同所涉产品的国家标准及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相关行业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标准；</w:t>
      </w:r>
    </w:p>
    <w:p w14:paraId="4D006E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2、本产品的详细资料；</w:t>
      </w:r>
    </w:p>
    <w:p w14:paraId="7FB7B3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760C5B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4、本套产品配置及配套设备零件报价详单；（附于合同后）</w:t>
      </w:r>
    </w:p>
    <w:p w14:paraId="336D81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5、本套产品配套耗材清单、报价详单。（附于合同后）</w:t>
      </w:r>
    </w:p>
    <w:p w14:paraId="6448E95E">
      <w:pPr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其他（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在合同中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双方自行约定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14105241">
      <w:pPr>
        <w:spacing w:line="360" w:lineRule="auto"/>
        <w:rPr>
          <w:rFonts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Times New Roman" w:hAnsi="宋体" w:eastAsia="宋体" w:cs="宋体"/>
          <w:b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、合同订立</w:t>
      </w:r>
    </w:p>
    <w:p w14:paraId="6DC19B0F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 订立时间：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日。</w:t>
      </w:r>
    </w:p>
    <w:p w14:paraId="6935758F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 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43CF76A3">
      <w:pPr>
        <w:tabs>
          <w:tab w:val="left" w:pos="980"/>
        </w:tabs>
        <w:kinsoku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 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贰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份。各方签字盖章后生效，合同执行完毕自动失效。（合同的服务承诺则长期有效）。</w:t>
      </w:r>
    </w:p>
    <w:p w14:paraId="44E09452">
      <w:pPr>
        <w:adjustRightInd w:val="0"/>
        <w:snapToGrid w:val="0"/>
        <w:spacing w:line="360" w:lineRule="auto"/>
        <w:ind w:firstLine="415" w:firstLineChars="198"/>
        <w:rPr>
          <w:rFonts w:ascii="宋体" w:hAnsi="宋体" w:eastAsia="宋体" w:cs="宋体"/>
          <w:color w:val="auto"/>
          <w:szCs w:val="22"/>
          <w:highlight w:val="none"/>
        </w:rPr>
      </w:pPr>
    </w:p>
    <w:tbl>
      <w:tblPr>
        <w:tblStyle w:val="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3"/>
        <w:gridCol w:w="4537"/>
      </w:tblGrid>
      <w:tr w14:paraId="179B8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337" w:type="pct"/>
            <w:vAlign w:val="center"/>
          </w:tcPr>
          <w:p w14:paraId="35E92FD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甲 方</w:t>
            </w:r>
          </w:p>
        </w:tc>
        <w:tc>
          <w:tcPr>
            <w:tcW w:w="2662" w:type="pct"/>
            <w:vAlign w:val="center"/>
          </w:tcPr>
          <w:p w14:paraId="53299C4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乙 方</w:t>
            </w:r>
          </w:p>
        </w:tc>
      </w:tr>
      <w:tr w14:paraId="66718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  <w:jc w:val="center"/>
        </w:trPr>
        <w:tc>
          <w:tcPr>
            <w:tcW w:w="2337" w:type="pct"/>
            <w:vAlign w:val="center"/>
          </w:tcPr>
          <w:p w14:paraId="6AC71B89"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15B33E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3221505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7AD487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7F620BF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（盖章）</w:t>
            </w:r>
          </w:p>
        </w:tc>
        <w:tc>
          <w:tcPr>
            <w:tcW w:w="2662" w:type="pct"/>
            <w:vAlign w:val="center"/>
          </w:tcPr>
          <w:p w14:paraId="5DA1A2A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6D7A091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376238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71AB97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  <w:p w14:paraId="6A002E2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（盖章）</w:t>
            </w:r>
          </w:p>
        </w:tc>
      </w:tr>
      <w:tr w14:paraId="5480E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337" w:type="pct"/>
          </w:tcPr>
          <w:p w14:paraId="085850D3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地址：</w:t>
            </w:r>
          </w:p>
        </w:tc>
        <w:tc>
          <w:tcPr>
            <w:tcW w:w="2662" w:type="pct"/>
          </w:tcPr>
          <w:p w14:paraId="04EA4D17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地址：</w:t>
            </w:r>
          </w:p>
        </w:tc>
      </w:tr>
      <w:tr w14:paraId="1BDD8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337" w:type="pct"/>
          </w:tcPr>
          <w:p w14:paraId="66DE3359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邮编：</w:t>
            </w:r>
          </w:p>
        </w:tc>
        <w:tc>
          <w:tcPr>
            <w:tcW w:w="2662" w:type="pct"/>
          </w:tcPr>
          <w:p w14:paraId="7442F04E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邮编：</w:t>
            </w:r>
          </w:p>
        </w:tc>
      </w:tr>
      <w:tr w14:paraId="49141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337" w:type="pct"/>
          </w:tcPr>
          <w:p w14:paraId="4238F6E4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法定代表人：</w:t>
            </w:r>
          </w:p>
        </w:tc>
        <w:tc>
          <w:tcPr>
            <w:tcW w:w="2662" w:type="pct"/>
          </w:tcPr>
          <w:p w14:paraId="5049AB62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法定代表人：</w:t>
            </w:r>
          </w:p>
        </w:tc>
      </w:tr>
      <w:tr w14:paraId="7DEAB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13E2FA39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被授权代表：（签字）</w:t>
            </w:r>
          </w:p>
        </w:tc>
        <w:tc>
          <w:tcPr>
            <w:tcW w:w="2662" w:type="pct"/>
          </w:tcPr>
          <w:p w14:paraId="3CE2F063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被授权代表：（签字）</w:t>
            </w:r>
          </w:p>
        </w:tc>
      </w:tr>
      <w:tr w14:paraId="17AFC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1CC61F12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电话：</w:t>
            </w:r>
          </w:p>
        </w:tc>
        <w:tc>
          <w:tcPr>
            <w:tcW w:w="2662" w:type="pct"/>
          </w:tcPr>
          <w:p w14:paraId="1FF6189A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电话：</w:t>
            </w:r>
          </w:p>
        </w:tc>
      </w:tr>
      <w:tr w14:paraId="06396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57EAEC7E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传真：</w:t>
            </w:r>
          </w:p>
        </w:tc>
        <w:tc>
          <w:tcPr>
            <w:tcW w:w="2662" w:type="pct"/>
          </w:tcPr>
          <w:p w14:paraId="2A1F8E30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传真：</w:t>
            </w:r>
          </w:p>
        </w:tc>
      </w:tr>
      <w:tr w14:paraId="63B84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3FE4F203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2662" w:type="pct"/>
          </w:tcPr>
          <w:p w14:paraId="29EC2F6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开户银行：</w:t>
            </w:r>
          </w:p>
        </w:tc>
      </w:tr>
      <w:tr w14:paraId="103F6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37" w:type="pct"/>
          </w:tcPr>
          <w:p w14:paraId="2891B396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2662" w:type="pct"/>
          </w:tcPr>
          <w:p w14:paraId="39B04D69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账号：</w:t>
            </w:r>
          </w:p>
        </w:tc>
      </w:tr>
      <w:tr w14:paraId="552A9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37" w:type="pct"/>
          </w:tcPr>
          <w:p w14:paraId="4B8D8A1E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 xml:space="preserve">日期：   年  月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 xml:space="preserve"> 日</w:t>
            </w:r>
          </w:p>
        </w:tc>
        <w:tc>
          <w:tcPr>
            <w:tcW w:w="2662" w:type="pct"/>
          </w:tcPr>
          <w:p w14:paraId="5C884492">
            <w:pPr>
              <w:spacing w:line="360" w:lineRule="auto"/>
              <w:jc w:val="left"/>
              <w:rPr>
                <w:rFonts w:ascii="宋体" w:hAnsi="宋体" w:eastAsia="宋体" w:cs="宋体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 xml:space="preserve">日期：   年  月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</w:rPr>
              <w:t>日</w:t>
            </w:r>
          </w:p>
        </w:tc>
      </w:tr>
    </w:tbl>
    <w:p w14:paraId="57E281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E4068"/>
    <w:rsid w:val="01FE4068"/>
    <w:rsid w:val="0E6F34CA"/>
    <w:rsid w:val="0F0F7490"/>
    <w:rsid w:val="10150A56"/>
    <w:rsid w:val="226C180C"/>
    <w:rsid w:val="27065C3D"/>
    <w:rsid w:val="397321C6"/>
    <w:rsid w:val="3BC12130"/>
    <w:rsid w:val="52952D55"/>
    <w:rsid w:val="53486019"/>
    <w:rsid w:val="57506419"/>
    <w:rsid w:val="5D245401"/>
    <w:rsid w:val="5DC7295C"/>
    <w:rsid w:val="6C8E6327"/>
    <w:rsid w:val="730D6C0C"/>
    <w:rsid w:val="7BC73BB5"/>
    <w:rsid w:val="7BC918E5"/>
    <w:rsid w:val="7BE6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0" w:line="360" w:lineRule="auto"/>
      <w:ind w:left="3339" w:leftChars="0"/>
      <w:jc w:val="left"/>
      <w:textAlignment w:val="baseline"/>
      <w:outlineLvl w:val="0"/>
    </w:pPr>
    <w:rPr>
      <w:rFonts w:ascii="宋体" w:hAnsi="宋体" w:eastAsia="宋体" w:cs="宋体"/>
      <w:b/>
      <w:bCs/>
      <w:snapToGrid w:val="0"/>
      <w:color w:val="000000"/>
      <w:spacing w:val="5"/>
      <w:kern w:val="0"/>
      <w:sz w:val="44"/>
      <w:szCs w:val="44"/>
      <w:lang w:val="en-US" w:eastAsia="en-US" w:bidi="ar-SA"/>
    </w:rPr>
  </w:style>
  <w:style w:type="paragraph" w:styleId="3">
    <w:name w:val="heading 2"/>
    <w:next w:val="1"/>
    <w:semiHidden/>
    <w:unhideWhenUsed/>
    <w:qFormat/>
    <w:uiPriority w:val="0"/>
    <w:pPr>
      <w:keepNext w:val="0"/>
      <w:keepLines w:val="0"/>
      <w:pageBreakBefore w:val="0"/>
      <w:widowControl/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0" w:line="360" w:lineRule="auto"/>
      <w:ind w:left="176" w:leftChars="0"/>
      <w:jc w:val="center"/>
      <w:textAlignment w:val="baseline"/>
      <w:outlineLvl w:val="1"/>
    </w:pPr>
    <w:rPr>
      <w:rFonts w:ascii="宋体" w:hAnsi="宋体" w:eastAsia="宋体" w:cs="宋体"/>
      <w:b/>
      <w:bCs/>
      <w:snapToGrid w:val="0"/>
      <w:color w:val="000000"/>
      <w:spacing w:val="-4"/>
      <w:kern w:val="0"/>
      <w:sz w:val="36"/>
      <w:szCs w:val="36"/>
      <w:lang w:val="en-US" w:eastAsia="en-US" w:bidi="ar-SA"/>
    </w:rPr>
  </w:style>
  <w:style w:type="paragraph" w:styleId="4">
    <w:name w:val="heading 3"/>
    <w:basedOn w:val="5"/>
    <w:next w:val="1"/>
    <w:semiHidden/>
    <w:unhideWhenUsed/>
    <w:qFormat/>
    <w:uiPriority w:val="0"/>
    <w:pPr>
      <w:spacing w:before="245" w:line="377" w:lineRule="auto"/>
      <w:ind w:right="49"/>
      <w:outlineLvl w:val="2"/>
    </w:pPr>
    <w:rPr>
      <w:rFonts w:ascii="宋体" w:hAnsi="宋体" w:eastAsia="宋体" w:cs="宋体"/>
      <w:b/>
      <w:bCs/>
      <w:spacing w:val="9"/>
      <w:sz w:val="30"/>
      <w:szCs w:val="30"/>
      <w:lang w:eastAsia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60" w:lineRule="auto"/>
      <w:jc w:val="left"/>
      <w:outlineLvl w:val="4"/>
    </w:pPr>
    <w:rPr>
      <w:rFonts w:ascii="Times New Roman" w:hAnsi="Times New Roman" w:eastAsia="宋体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1534</Words>
  <Characters>1550</Characters>
  <Lines>0</Lines>
  <Paragraphs>0</Paragraphs>
  <TotalTime>16</TotalTime>
  <ScaleCrop>false</ScaleCrop>
  <LinksUpToDate>false</LinksUpToDate>
  <CharactersWithSpaces>1985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2025-09-29T07:56:00Z</dcterms:created>
  <dc:creator>爱偷懒的阍者</dc:creator>
  <cp:lastModifiedBy>爱工作爱学习的李同学</cp:lastModifiedBy>
  <dcterms:modified xsi:type="dcterms:W3CDTF">2025-11-03T09:19:33Z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12ECAFF6FED84259AD392E4EF98773B7_11</vt:lpwstr>
  </property>
  <property fmtid="{D5CDD505-2E9C-101B-9397-08002B2CF9AE}" pid="4" name="KSOTemplateDocerSaveRecord">
    <vt:lpwstr>eyJoZGlkIjoiZTViZWRjNTMwMDU3MjBlMjY0OTJhNmFlOTM4Nzg2OTIiLCJ1c2VySWQiOiI0MjU5NDQxNjQifQ==</vt:lpwstr>
  </property>
</Properties>
</file>