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A89D6C">
      <w:pPr>
        <w:spacing w:line="360" w:lineRule="auto"/>
        <w:jc w:val="center"/>
        <w:outlineLvl w:val="1"/>
        <w:rPr>
          <w:b/>
          <w:bCs/>
          <w:color w:val="auto"/>
          <w:sz w:val="28"/>
          <w:szCs w:val="28"/>
        </w:rPr>
      </w:pPr>
      <w:r>
        <w:rPr>
          <w:rFonts w:hint="eastAsia"/>
          <w:b/>
          <w:bCs/>
          <w:color w:val="auto"/>
          <w:sz w:val="28"/>
          <w:szCs w:val="28"/>
        </w:rPr>
        <w:t>供应商承诺书</w:t>
      </w:r>
    </w:p>
    <w:p w14:paraId="3BBD0EB9">
      <w:pPr>
        <w:spacing w:line="360" w:lineRule="auto"/>
        <w:jc w:val="center"/>
        <w:outlineLvl w:val="2"/>
        <w:rPr>
          <w:b/>
          <w:bCs/>
          <w:color w:val="auto"/>
          <w:sz w:val="30"/>
          <w:szCs w:val="30"/>
        </w:rPr>
      </w:pPr>
      <w:r>
        <w:rPr>
          <w:rFonts w:hint="eastAsia"/>
          <w:b/>
          <w:bCs/>
          <w:color w:val="auto"/>
          <w:sz w:val="28"/>
          <w:szCs w:val="28"/>
        </w:rPr>
        <w:t>（一）</w:t>
      </w:r>
      <w:r>
        <w:rPr>
          <w:b/>
          <w:bCs/>
          <w:color w:val="auto"/>
          <w:sz w:val="28"/>
          <w:szCs w:val="28"/>
        </w:rPr>
        <w:t>陕西省政府采购供应商拒绝政府采购领域商业贿赂承诺书</w:t>
      </w:r>
    </w:p>
    <w:p w14:paraId="2B8E14BB">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为响应党中央、国务院关于治理政府采购领域商业贿赂行为的号召，我公司在此庄严承诺：</w:t>
      </w:r>
    </w:p>
    <w:p w14:paraId="11B185A1">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1.在参与政府采购活动中遵纪守法、诚信经营、公平竞标。</w:t>
      </w:r>
    </w:p>
    <w:p w14:paraId="25B89FB9">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2.不向政府采购人、采购代理机构和政府采购评审专家进行任何形式的商业贿赂以谋取交易机会。</w:t>
      </w:r>
    </w:p>
    <w:p w14:paraId="1EFDE111">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3.不向政府采购代理机构和采购人提供虚假资质文件或采用虚假应标方式参与政府采购市场竞争并谋取成交、成交。</w:t>
      </w:r>
    </w:p>
    <w:p w14:paraId="6CFB901C">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4.不采取“围标、陪标”等商业欺诈手段获得政府采购定单。</w:t>
      </w:r>
    </w:p>
    <w:p w14:paraId="2ED2A424">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5.不采取不正当手段诋毁、排挤其他供应商。</w:t>
      </w:r>
    </w:p>
    <w:p w14:paraId="0D341B4C">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6.不在提供商品和服务时“偷梁换柱、以次充好”损害采购人的合法权益。</w:t>
      </w:r>
    </w:p>
    <w:p w14:paraId="40820CFC">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7.不与采购人、采购代理机构政府采购评审专家或其它供应商恶意串通，进行质疑和投诉，维护政府采购市场秩序。</w:t>
      </w:r>
    </w:p>
    <w:p w14:paraId="0AD2867F">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8.尊重和接受政府采购监督管理部门的监督和政府采购代理机构招标采购要求，承担因违约行为给采购人造成的损失。</w:t>
      </w:r>
    </w:p>
    <w:p w14:paraId="51258364">
      <w:pPr>
        <w:spacing w:line="360" w:lineRule="auto"/>
        <w:ind w:left="470" w:leftChars="224"/>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9.不发生其他有悖于政府采购公开、公平、公正和诚信原则的行为。</w:t>
      </w:r>
    </w:p>
    <w:p w14:paraId="69FFBCE0">
      <w:pPr>
        <w:spacing w:line="360" w:lineRule="auto"/>
        <w:ind w:left="2940" w:leftChars="1400"/>
        <w:jc w:val="left"/>
        <w:rPr>
          <w:rFonts w:hint="eastAsia" w:asciiTheme="minorEastAsia" w:hAnsiTheme="minorEastAsia" w:eastAsiaTheme="minorEastAsia" w:cstheme="minorEastAsia"/>
          <w:color w:val="auto"/>
          <w:sz w:val="24"/>
          <w:szCs w:val="24"/>
        </w:rPr>
      </w:pPr>
    </w:p>
    <w:p w14:paraId="72ED8029">
      <w:pPr>
        <w:spacing w:line="360" w:lineRule="auto"/>
        <w:ind w:left="2940" w:leftChars="14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承诺单位（盖章）：</w:t>
      </w:r>
    </w:p>
    <w:p w14:paraId="04526D4D">
      <w:pPr>
        <w:spacing w:line="360" w:lineRule="auto"/>
        <w:ind w:left="2940" w:leftChars="14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4"/>
          <w:sz w:val="24"/>
          <w:szCs w:val="24"/>
        </w:rPr>
        <w:t>法定代表人或被授权人</w:t>
      </w:r>
      <w:r>
        <w:rPr>
          <w:rFonts w:hint="eastAsia" w:asciiTheme="minorEastAsia" w:hAnsiTheme="minorEastAsia" w:eastAsiaTheme="minorEastAsia" w:cstheme="minorEastAsia"/>
          <w:color w:val="auto"/>
          <w:sz w:val="24"/>
          <w:szCs w:val="24"/>
        </w:rPr>
        <w:t>（签字或盖章）：</w:t>
      </w:r>
    </w:p>
    <w:p w14:paraId="78558DC7">
      <w:pPr>
        <w:spacing w:line="360" w:lineRule="auto"/>
        <w:ind w:left="2940" w:leftChars="14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地  址：</w:t>
      </w:r>
    </w:p>
    <w:p w14:paraId="1487B443">
      <w:pPr>
        <w:spacing w:line="360" w:lineRule="auto"/>
        <w:ind w:left="2940" w:leftChars="14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邮  编：</w:t>
      </w:r>
    </w:p>
    <w:p w14:paraId="08EBE013">
      <w:pPr>
        <w:spacing w:line="360" w:lineRule="auto"/>
        <w:ind w:left="2940" w:leftChars="14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电  话：</w:t>
      </w:r>
    </w:p>
    <w:p w14:paraId="4479D015">
      <w:pPr>
        <w:ind w:firstLine="2880" w:firstLineChars="1200"/>
      </w:pPr>
      <w:r>
        <w:rPr>
          <w:rFonts w:hint="eastAsia" w:asciiTheme="minorEastAsia" w:hAnsiTheme="minorEastAsia" w:eastAsiaTheme="minorEastAsia" w:cstheme="minorEastAsia"/>
          <w:color w:val="auto"/>
          <w:sz w:val="24"/>
          <w:szCs w:val="24"/>
        </w:rPr>
        <w:t>年</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月</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82C13"/>
    <w:rsid w:val="081E7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446</Words>
  <Characters>455</Characters>
  <Lines>0</Lines>
  <Paragraphs>0</Paragraphs>
  <TotalTime>0</TotalTime>
  <ScaleCrop>false</ScaleCrop>
  <LinksUpToDate>false</LinksUpToDate>
  <CharactersWithSpaces>467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2025-09-29T07:16:00Z</dcterms:created>
  <dc:creator>pc</dc:creator>
  <cp:lastModifiedBy>李玉萍</cp:lastModifiedBy>
  <dcterms:modified xsi:type="dcterms:W3CDTF">2025-11-10T03:47:23Z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eyJoZGlkIjoiZDI1YjBlOTQzYmNjN2VlMzc2NDdjOGQyOWNiYjc2NDEiLCJ1c2VySWQiOiI0MDcwNDQ1MjgifQ==</vt:lpwstr>
  </property>
  <property fmtid="{D5CDD505-2E9C-101B-9397-08002B2CF9AE}" pid="4" name="ICV">
    <vt:lpwstr>F72F3B07D938479B9525DFEE611F5AC2_12</vt:lpwstr>
  </property>
</Properties>
</file>