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71777">
      <w:pPr>
        <w:pStyle w:val="8"/>
        <w:spacing w:line="360" w:lineRule="auto"/>
        <w:rPr>
          <w:rStyle w:val="12"/>
          <w:rFonts w:ascii="Times New Roman" w:hAnsi="Times New Roman" w:eastAsia="宋体"/>
          <w:sz w:val="36"/>
          <w:szCs w:val="36"/>
        </w:rPr>
      </w:pPr>
      <w:r>
        <w:rPr>
          <w:rStyle w:val="12"/>
          <w:rFonts w:ascii="Times New Roman" w:hAnsi="Times New Roman" w:eastAsia="宋体"/>
          <w:sz w:val="36"/>
          <w:szCs w:val="36"/>
        </w:rPr>
        <w:t>拟签订的合同文本</w:t>
      </w:r>
    </w:p>
    <w:p w14:paraId="57709C6F">
      <w:pPr>
        <w:adjustRightInd w:val="0"/>
        <w:snapToGrid w:val="0"/>
        <w:spacing w:line="360" w:lineRule="auto"/>
        <w:ind w:firstLine="480" w:firstLineChars="200"/>
        <w:rPr>
          <w:rFonts w:eastAsia="仿宋_GB2312"/>
          <w:sz w:val="24"/>
        </w:rPr>
      </w:pPr>
    </w:p>
    <w:p w14:paraId="703C448E">
      <w:pPr>
        <w:rPr>
          <w:rFonts w:hint="eastAsia" w:ascii="仿宋" w:hAnsi="仿宋" w:eastAsia="仿宋" w:cs="仿宋"/>
          <w:color w:val="auto"/>
          <w:sz w:val="28"/>
          <w:szCs w:val="21"/>
        </w:rPr>
      </w:pPr>
      <w:r>
        <w:rPr>
          <w:rFonts w:hint="eastAsia" w:ascii="仿宋" w:hAnsi="仿宋" w:eastAsia="仿宋" w:cs="仿宋"/>
          <w:color w:val="auto"/>
          <w:sz w:val="28"/>
          <w:szCs w:val="21"/>
        </w:rPr>
        <w:br w:type="page"/>
      </w:r>
    </w:p>
    <w:p w14:paraId="60EEC6EA">
      <w:pPr>
        <w:tabs>
          <w:tab w:val="left" w:pos="8280"/>
          <w:tab w:val="left" w:pos="8504"/>
        </w:tabs>
        <w:spacing w:line="360" w:lineRule="auto"/>
        <w:ind w:right="-1"/>
        <w:rPr>
          <w:rFonts w:hint="eastAsia" w:ascii="仿宋" w:hAnsi="仿宋" w:eastAsia="仿宋" w:cs="仿宋"/>
          <w:color w:val="auto"/>
          <w:sz w:val="28"/>
          <w:szCs w:val="21"/>
        </w:rPr>
      </w:pPr>
      <w:r>
        <w:rPr>
          <w:rFonts w:hint="eastAsia" w:ascii="仿宋" w:hAnsi="仿宋" w:eastAsia="仿宋" w:cs="仿宋"/>
          <w:color w:val="auto"/>
          <w:sz w:val="28"/>
          <w:szCs w:val="21"/>
        </w:rPr>
        <w:t>项目编号：SCZC2025-CS-2893-001</w:t>
      </w:r>
    </w:p>
    <w:p w14:paraId="688A1514">
      <w:pPr>
        <w:spacing w:line="360" w:lineRule="auto"/>
        <w:ind w:right="420" w:firstLine="6240" w:firstLineChars="2600"/>
        <w:jc w:val="left"/>
        <w:rPr>
          <w:rFonts w:hint="eastAsia" w:ascii="仿宋" w:hAnsi="仿宋" w:eastAsia="仿宋" w:cs="仿宋"/>
          <w:sz w:val="24"/>
          <w:szCs w:val="21"/>
        </w:rPr>
      </w:pPr>
    </w:p>
    <w:p w14:paraId="789C8460">
      <w:pPr>
        <w:spacing w:line="360" w:lineRule="auto"/>
        <w:ind w:right="420" w:firstLine="6240" w:firstLineChars="2600"/>
        <w:jc w:val="left"/>
        <w:rPr>
          <w:rFonts w:hint="eastAsia" w:ascii="仿宋" w:hAnsi="仿宋" w:eastAsia="仿宋" w:cs="仿宋"/>
          <w:sz w:val="24"/>
          <w:szCs w:val="21"/>
        </w:rPr>
      </w:pPr>
    </w:p>
    <w:p w14:paraId="1E9AEE23">
      <w:pPr>
        <w:spacing w:line="360" w:lineRule="auto"/>
        <w:ind w:right="420" w:firstLine="7228" w:firstLineChars="3012"/>
        <w:jc w:val="left"/>
        <w:rPr>
          <w:rFonts w:hint="eastAsia" w:ascii="仿宋" w:hAnsi="仿宋" w:eastAsia="仿宋" w:cs="仿宋"/>
          <w:sz w:val="24"/>
          <w:szCs w:val="21"/>
        </w:rPr>
      </w:pPr>
      <w:r>
        <w:rPr>
          <w:rFonts w:hint="eastAsia" w:ascii="仿宋" w:hAnsi="仿宋" w:eastAsia="仿宋" w:cs="仿宋"/>
          <w:sz w:val="24"/>
          <w:szCs w:val="21"/>
        </w:rPr>
        <w:t xml:space="preserve">         </w:t>
      </w:r>
    </w:p>
    <w:p w14:paraId="0BEA0DE0">
      <w:pPr>
        <w:spacing w:line="360" w:lineRule="auto"/>
        <w:jc w:val="center"/>
        <w:rPr>
          <w:rFonts w:hint="eastAsia" w:ascii="仿宋" w:hAnsi="仿宋" w:eastAsia="仿宋" w:cs="仿宋"/>
          <w:b/>
          <w:sz w:val="48"/>
          <w:szCs w:val="32"/>
        </w:rPr>
      </w:pPr>
      <w:r>
        <w:rPr>
          <w:rFonts w:hint="eastAsia" w:ascii="仿宋" w:hAnsi="仿宋" w:eastAsia="仿宋" w:cs="仿宋"/>
          <w:b/>
          <w:sz w:val="48"/>
          <w:szCs w:val="32"/>
          <w:lang w:val="en-US" w:eastAsia="zh-CN"/>
        </w:rPr>
        <w:t>软 件</w:t>
      </w:r>
      <w:r>
        <w:rPr>
          <w:rFonts w:hint="eastAsia" w:ascii="仿宋" w:hAnsi="仿宋" w:eastAsia="仿宋" w:cs="仿宋"/>
          <w:b/>
          <w:sz w:val="48"/>
          <w:szCs w:val="32"/>
        </w:rPr>
        <w:t xml:space="preserve"> 测 评 </w:t>
      </w:r>
    </w:p>
    <w:p w14:paraId="661B1DD4">
      <w:pPr>
        <w:spacing w:line="360" w:lineRule="auto"/>
        <w:jc w:val="center"/>
        <w:rPr>
          <w:rFonts w:hint="eastAsia" w:ascii="仿宋" w:hAnsi="仿宋" w:eastAsia="仿宋" w:cs="仿宋"/>
          <w:b/>
          <w:sz w:val="48"/>
          <w:szCs w:val="32"/>
        </w:rPr>
      </w:pPr>
      <w:r>
        <w:rPr>
          <w:rFonts w:hint="eastAsia" w:ascii="仿宋" w:hAnsi="仿宋" w:eastAsia="仿宋" w:cs="仿宋"/>
          <w:b/>
          <w:sz w:val="48"/>
          <w:szCs w:val="32"/>
        </w:rPr>
        <w:t>技 术 服 务 合 同</w:t>
      </w:r>
    </w:p>
    <w:p w14:paraId="6BBD63F2">
      <w:pPr>
        <w:spacing w:line="360" w:lineRule="auto"/>
        <w:jc w:val="center"/>
        <w:rPr>
          <w:rFonts w:hint="eastAsia" w:ascii="仿宋" w:hAnsi="仿宋" w:eastAsia="仿宋" w:cs="仿宋"/>
          <w:sz w:val="32"/>
          <w:szCs w:val="32"/>
        </w:rPr>
      </w:pPr>
      <w:r>
        <w:rPr>
          <w:rFonts w:hint="eastAsia" w:ascii="仿宋" w:hAnsi="仿宋" w:eastAsia="仿宋" w:cs="仿宋"/>
          <w:sz w:val="32"/>
          <w:szCs w:val="32"/>
        </w:rPr>
        <w:t xml:space="preserve"> </w:t>
      </w:r>
    </w:p>
    <w:p w14:paraId="71591760">
      <w:pPr>
        <w:spacing w:line="360" w:lineRule="auto"/>
        <w:jc w:val="center"/>
        <w:rPr>
          <w:rFonts w:hint="eastAsia" w:ascii="仿宋" w:hAnsi="仿宋" w:eastAsia="仿宋" w:cs="仿宋"/>
          <w:sz w:val="24"/>
        </w:rPr>
      </w:pPr>
      <w:r>
        <w:rPr>
          <w:rFonts w:hint="eastAsia" w:ascii="仿宋" w:hAnsi="仿宋" w:eastAsia="仿宋" w:cs="仿宋"/>
          <w:sz w:val="32"/>
          <w:szCs w:val="32"/>
        </w:rPr>
        <w:t xml:space="preserve"> </w:t>
      </w:r>
    </w:p>
    <w:p w14:paraId="7185CA76">
      <w:pPr>
        <w:spacing w:line="360" w:lineRule="auto"/>
        <w:rPr>
          <w:rFonts w:hint="eastAsia" w:ascii="仿宋" w:hAnsi="仿宋" w:eastAsia="仿宋" w:cs="仿宋"/>
          <w:sz w:val="24"/>
        </w:rPr>
      </w:pPr>
    </w:p>
    <w:p w14:paraId="43ED39A6">
      <w:pPr>
        <w:spacing w:line="360" w:lineRule="auto"/>
        <w:jc w:val="center"/>
        <w:rPr>
          <w:rFonts w:hint="eastAsia" w:ascii="仿宋" w:hAnsi="仿宋" w:eastAsia="仿宋" w:cs="仿宋"/>
          <w:sz w:val="24"/>
        </w:rPr>
      </w:pPr>
    </w:p>
    <w:p w14:paraId="59305099">
      <w:pPr>
        <w:spacing w:line="360" w:lineRule="auto"/>
        <w:rPr>
          <w:rFonts w:hint="eastAsia" w:ascii="仿宋" w:hAnsi="仿宋" w:eastAsia="仿宋" w:cs="仿宋"/>
          <w:sz w:val="24"/>
        </w:rPr>
      </w:pPr>
    </w:p>
    <w:p w14:paraId="15948BD6">
      <w:pPr>
        <w:spacing w:line="360" w:lineRule="auto"/>
        <w:rPr>
          <w:rFonts w:hint="eastAsia" w:ascii="仿宋" w:hAnsi="仿宋" w:eastAsia="仿宋" w:cs="仿宋"/>
          <w:sz w:val="24"/>
        </w:rPr>
      </w:pPr>
    </w:p>
    <w:p w14:paraId="6D958CCE">
      <w:pPr>
        <w:spacing w:line="360" w:lineRule="auto"/>
        <w:rPr>
          <w:rFonts w:hint="eastAsia" w:ascii="仿宋" w:hAnsi="仿宋" w:eastAsia="仿宋" w:cs="仿宋"/>
          <w:sz w:val="24"/>
        </w:rPr>
      </w:pPr>
    </w:p>
    <w:p w14:paraId="7C83C6E2">
      <w:pPr>
        <w:spacing w:line="360" w:lineRule="auto"/>
        <w:rPr>
          <w:rFonts w:hint="eastAsia" w:ascii="仿宋" w:hAnsi="仿宋" w:eastAsia="仿宋" w:cs="仿宋"/>
          <w:sz w:val="24"/>
        </w:rPr>
      </w:pPr>
    </w:p>
    <w:tbl>
      <w:tblPr>
        <w:tblStyle w:val="9"/>
        <w:tblW w:w="4735" w:type="pct"/>
        <w:tblInd w:w="453" w:type="dxa"/>
        <w:shd w:val="clear" w:color="auto" w:fill="auto"/>
        <w:tblLayout w:type="autofit"/>
        <w:tblCellMar>
          <w:top w:w="0" w:type="dxa"/>
          <w:left w:w="108" w:type="dxa"/>
          <w:bottom w:w="0" w:type="dxa"/>
          <w:right w:w="108" w:type="dxa"/>
        </w:tblCellMar>
      </w:tblPr>
      <w:tblGrid>
        <w:gridCol w:w="1665"/>
        <w:gridCol w:w="6595"/>
      </w:tblGrid>
      <w:tr w14:paraId="282E49A5">
        <w:tblPrEx>
          <w:tblCellMar>
            <w:top w:w="0" w:type="dxa"/>
            <w:left w:w="108" w:type="dxa"/>
            <w:bottom w:w="0" w:type="dxa"/>
            <w:right w:w="108" w:type="dxa"/>
          </w:tblCellMar>
        </w:tblPrEx>
        <w:tc>
          <w:tcPr>
            <w:tcW w:w="1008" w:type="pct"/>
            <w:shd w:val="clear" w:color="auto" w:fill="auto"/>
          </w:tcPr>
          <w:p w14:paraId="431D3499">
            <w:pPr>
              <w:spacing w:line="360" w:lineRule="auto"/>
              <w:jc w:val="distribute"/>
              <w:rPr>
                <w:rFonts w:hint="eastAsia" w:ascii="仿宋" w:hAnsi="仿宋" w:eastAsia="仿宋" w:cs="仿宋"/>
                <w:sz w:val="30"/>
                <w:szCs w:val="30"/>
              </w:rPr>
            </w:pPr>
            <w:r>
              <w:rPr>
                <w:rFonts w:hint="eastAsia" w:ascii="仿宋" w:hAnsi="仿宋" w:eastAsia="仿宋" w:cs="仿宋"/>
                <w:sz w:val="30"/>
                <w:szCs w:val="30"/>
              </w:rPr>
              <w:t>项目名称</w:t>
            </w:r>
          </w:p>
        </w:tc>
        <w:tc>
          <w:tcPr>
            <w:tcW w:w="3991" w:type="pct"/>
            <w:shd w:val="clear" w:color="auto" w:fill="auto"/>
          </w:tcPr>
          <w:p w14:paraId="08AD9258">
            <w:pPr>
              <w:spacing w:line="360" w:lineRule="auto"/>
              <w:rPr>
                <w:rFonts w:hint="eastAsia" w:ascii="仿宋" w:hAnsi="仿宋" w:eastAsia="仿宋" w:cs="仿宋"/>
                <w:sz w:val="24"/>
              </w:rPr>
            </w:pPr>
            <w:r>
              <w:rPr>
                <w:rFonts w:hint="eastAsia" w:ascii="仿宋" w:hAnsi="仿宋" w:eastAsia="仿宋" w:cs="仿宋"/>
                <w:sz w:val="24"/>
              </w:rPr>
              <w:t xml:space="preserve"> </w:t>
            </w:r>
          </w:p>
        </w:tc>
      </w:tr>
      <w:tr w14:paraId="6561EF4C">
        <w:tblPrEx>
          <w:tblCellMar>
            <w:top w:w="0" w:type="dxa"/>
            <w:left w:w="108" w:type="dxa"/>
            <w:bottom w:w="0" w:type="dxa"/>
            <w:right w:w="108" w:type="dxa"/>
          </w:tblCellMar>
        </w:tblPrEx>
        <w:tc>
          <w:tcPr>
            <w:tcW w:w="1008" w:type="pct"/>
            <w:shd w:val="clear" w:color="auto" w:fill="auto"/>
          </w:tcPr>
          <w:p w14:paraId="37F3E988">
            <w:pPr>
              <w:spacing w:line="360" w:lineRule="auto"/>
              <w:jc w:val="distribute"/>
              <w:rPr>
                <w:rFonts w:hint="eastAsia" w:ascii="仿宋" w:hAnsi="仿宋" w:eastAsia="仿宋" w:cs="仿宋"/>
                <w:sz w:val="30"/>
                <w:szCs w:val="30"/>
              </w:rPr>
            </w:pPr>
            <w:r>
              <w:rPr>
                <w:rFonts w:hint="eastAsia" w:ascii="仿宋" w:hAnsi="仿宋" w:eastAsia="仿宋" w:cs="仿宋"/>
                <w:sz w:val="30"/>
                <w:szCs w:val="30"/>
              </w:rPr>
              <w:t>甲方</w:t>
            </w:r>
          </w:p>
        </w:tc>
        <w:tc>
          <w:tcPr>
            <w:tcW w:w="3991" w:type="pct"/>
            <w:shd w:val="clear" w:color="auto" w:fill="auto"/>
          </w:tcPr>
          <w:p w14:paraId="2F53FAE0">
            <w:pPr>
              <w:spacing w:line="360" w:lineRule="auto"/>
              <w:rPr>
                <w:rFonts w:hint="eastAsia" w:ascii="仿宋" w:hAnsi="仿宋" w:eastAsia="仿宋" w:cs="仿宋"/>
                <w:sz w:val="24"/>
              </w:rPr>
            </w:pPr>
            <w:r>
              <w:rPr>
                <w:rFonts w:hint="eastAsia" w:ascii="仿宋" w:hAnsi="仿宋" w:eastAsia="仿宋" w:cs="仿宋"/>
                <w:sz w:val="24"/>
              </w:rPr>
              <w:t xml:space="preserve"> </w:t>
            </w:r>
          </w:p>
        </w:tc>
      </w:tr>
      <w:tr w14:paraId="10B449C2">
        <w:tblPrEx>
          <w:tblCellMar>
            <w:top w:w="0" w:type="dxa"/>
            <w:left w:w="108" w:type="dxa"/>
            <w:bottom w:w="0" w:type="dxa"/>
            <w:right w:w="108" w:type="dxa"/>
          </w:tblCellMar>
        </w:tblPrEx>
        <w:tc>
          <w:tcPr>
            <w:tcW w:w="1008" w:type="pct"/>
            <w:shd w:val="clear" w:color="auto" w:fill="auto"/>
          </w:tcPr>
          <w:p w14:paraId="7B922593">
            <w:pPr>
              <w:spacing w:line="360" w:lineRule="auto"/>
              <w:jc w:val="distribute"/>
              <w:rPr>
                <w:rFonts w:hint="eastAsia" w:ascii="仿宋" w:hAnsi="仿宋" w:eastAsia="仿宋" w:cs="仿宋"/>
                <w:sz w:val="30"/>
                <w:szCs w:val="30"/>
              </w:rPr>
            </w:pPr>
            <w:r>
              <w:rPr>
                <w:rFonts w:hint="eastAsia" w:ascii="仿宋" w:hAnsi="仿宋" w:eastAsia="仿宋" w:cs="仿宋"/>
                <w:sz w:val="30"/>
                <w:szCs w:val="30"/>
              </w:rPr>
              <w:t>乙方</w:t>
            </w:r>
          </w:p>
        </w:tc>
        <w:tc>
          <w:tcPr>
            <w:tcW w:w="3991" w:type="pct"/>
            <w:shd w:val="clear" w:color="auto" w:fill="auto"/>
          </w:tcPr>
          <w:p w14:paraId="7F9CBE36">
            <w:pPr>
              <w:spacing w:line="360" w:lineRule="auto"/>
              <w:rPr>
                <w:rFonts w:hint="eastAsia" w:ascii="仿宋" w:hAnsi="仿宋" w:eastAsia="仿宋" w:cs="仿宋"/>
                <w:sz w:val="24"/>
              </w:rPr>
            </w:pPr>
            <w:r>
              <w:rPr>
                <w:rFonts w:hint="eastAsia" w:ascii="仿宋" w:hAnsi="仿宋" w:eastAsia="仿宋" w:cs="仿宋"/>
                <w:sz w:val="24"/>
              </w:rPr>
              <w:t xml:space="preserve"> </w:t>
            </w:r>
          </w:p>
        </w:tc>
      </w:tr>
    </w:tbl>
    <w:p w14:paraId="2CCFDC6A">
      <w:pPr>
        <w:spacing w:line="360" w:lineRule="auto"/>
        <w:rPr>
          <w:rFonts w:hint="eastAsia" w:ascii="仿宋" w:hAnsi="仿宋" w:eastAsia="仿宋" w:cs="仿宋"/>
          <w:sz w:val="24"/>
        </w:rPr>
      </w:pPr>
    </w:p>
    <w:p w14:paraId="2F574814">
      <w:pPr>
        <w:spacing w:line="360" w:lineRule="auto"/>
        <w:jc w:val="distribute"/>
        <w:rPr>
          <w:rFonts w:hint="eastAsia" w:ascii="仿宋" w:hAnsi="仿宋" w:eastAsia="仿宋" w:cs="仿宋"/>
          <w:sz w:val="24"/>
        </w:rPr>
        <w:sectPr>
          <w:footerReference r:id="rId3" w:type="default"/>
          <w:pgSz w:w="11906" w:h="16838"/>
          <w:pgMar w:top="1700" w:right="1700" w:bottom="1700" w:left="1700" w:header="851" w:footer="992" w:gutter="0"/>
          <w:pgNumType w:fmt="decimal" w:start="1"/>
          <w:cols w:space="720" w:num="1"/>
          <w:docGrid w:type="lines" w:linePitch="312" w:charSpace="0"/>
        </w:sectPr>
      </w:pPr>
    </w:p>
    <w:tbl>
      <w:tblPr>
        <w:tblStyle w:val="9"/>
        <w:tblW w:w="0" w:type="auto"/>
        <w:tblInd w:w="0" w:type="dxa"/>
        <w:tblLayout w:type="fixed"/>
        <w:tblCellMar>
          <w:top w:w="0" w:type="dxa"/>
          <w:left w:w="108" w:type="dxa"/>
          <w:bottom w:w="0" w:type="dxa"/>
          <w:right w:w="108" w:type="dxa"/>
        </w:tblCellMar>
      </w:tblPr>
      <w:tblGrid>
        <w:gridCol w:w="1951"/>
        <w:gridCol w:w="6771"/>
      </w:tblGrid>
      <w:tr w14:paraId="0DB67D1A">
        <w:tblPrEx>
          <w:tblCellMar>
            <w:top w:w="0" w:type="dxa"/>
            <w:left w:w="108" w:type="dxa"/>
            <w:bottom w:w="0" w:type="dxa"/>
            <w:right w:w="108" w:type="dxa"/>
          </w:tblCellMar>
        </w:tblPrEx>
        <w:tc>
          <w:tcPr>
            <w:tcW w:w="1951" w:type="dxa"/>
          </w:tcPr>
          <w:p w14:paraId="5E966257">
            <w:pPr>
              <w:spacing w:line="360" w:lineRule="auto"/>
              <w:jc w:val="distribute"/>
              <w:rPr>
                <w:rFonts w:hint="eastAsia" w:ascii="仿宋" w:hAnsi="仿宋" w:eastAsia="仿宋" w:cs="仿宋"/>
                <w:b/>
                <w:sz w:val="28"/>
                <w:szCs w:val="28"/>
              </w:rPr>
            </w:pPr>
            <w:r>
              <w:rPr>
                <w:rFonts w:hint="eastAsia" w:ascii="仿宋" w:hAnsi="仿宋" w:eastAsia="仿宋" w:cs="仿宋"/>
                <w:b/>
                <w:sz w:val="28"/>
                <w:szCs w:val="28"/>
              </w:rPr>
              <w:t>甲方</w:t>
            </w:r>
          </w:p>
        </w:tc>
        <w:tc>
          <w:tcPr>
            <w:tcW w:w="6771" w:type="dxa"/>
          </w:tcPr>
          <w:p w14:paraId="099B5EE5">
            <w:pPr>
              <w:spacing w:line="360" w:lineRule="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iCs/>
                <w:sz w:val="28"/>
                <w:szCs w:val="28"/>
              </w:rPr>
              <w:t xml:space="preserve"> </w:t>
            </w:r>
          </w:p>
        </w:tc>
      </w:tr>
      <w:tr w14:paraId="7923D6BC">
        <w:tblPrEx>
          <w:tblCellMar>
            <w:top w:w="0" w:type="dxa"/>
            <w:left w:w="108" w:type="dxa"/>
            <w:bottom w:w="0" w:type="dxa"/>
            <w:right w:w="108" w:type="dxa"/>
          </w:tblCellMar>
        </w:tblPrEx>
        <w:tc>
          <w:tcPr>
            <w:tcW w:w="1951" w:type="dxa"/>
          </w:tcPr>
          <w:p w14:paraId="2584F4D9">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地址</w:t>
            </w:r>
          </w:p>
        </w:tc>
        <w:tc>
          <w:tcPr>
            <w:tcW w:w="6771" w:type="dxa"/>
          </w:tcPr>
          <w:p w14:paraId="4CCA47CD">
            <w:pPr>
              <w:spacing w:line="360" w:lineRule="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iCs/>
                <w:sz w:val="28"/>
                <w:szCs w:val="28"/>
              </w:rPr>
              <w:t xml:space="preserve"> </w:t>
            </w:r>
          </w:p>
        </w:tc>
      </w:tr>
      <w:tr w14:paraId="31A8EE6F">
        <w:tblPrEx>
          <w:tblCellMar>
            <w:top w:w="0" w:type="dxa"/>
            <w:left w:w="108" w:type="dxa"/>
            <w:bottom w:w="0" w:type="dxa"/>
            <w:right w:w="108" w:type="dxa"/>
          </w:tblCellMar>
        </w:tblPrEx>
        <w:tc>
          <w:tcPr>
            <w:tcW w:w="1951" w:type="dxa"/>
          </w:tcPr>
          <w:p w14:paraId="4DC4D811">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经办人</w:t>
            </w:r>
          </w:p>
        </w:tc>
        <w:tc>
          <w:tcPr>
            <w:tcW w:w="6771" w:type="dxa"/>
          </w:tcPr>
          <w:p w14:paraId="6B42CBA2">
            <w:pPr>
              <w:spacing w:line="360" w:lineRule="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iCs/>
                <w:sz w:val="28"/>
                <w:szCs w:val="28"/>
              </w:rPr>
              <w:t xml:space="preserve"> </w:t>
            </w:r>
          </w:p>
        </w:tc>
      </w:tr>
      <w:tr w14:paraId="275F66AB">
        <w:tblPrEx>
          <w:tblCellMar>
            <w:top w:w="0" w:type="dxa"/>
            <w:left w:w="108" w:type="dxa"/>
            <w:bottom w:w="0" w:type="dxa"/>
            <w:right w:w="108" w:type="dxa"/>
          </w:tblCellMar>
        </w:tblPrEx>
        <w:tc>
          <w:tcPr>
            <w:tcW w:w="1951" w:type="dxa"/>
          </w:tcPr>
          <w:p w14:paraId="35608C6E">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电话</w:t>
            </w:r>
          </w:p>
        </w:tc>
        <w:tc>
          <w:tcPr>
            <w:tcW w:w="6771" w:type="dxa"/>
          </w:tcPr>
          <w:p w14:paraId="24129CC3">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w:t>
            </w:r>
          </w:p>
        </w:tc>
      </w:tr>
      <w:tr w14:paraId="416DF18A">
        <w:tblPrEx>
          <w:tblCellMar>
            <w:top w:w="0" w:type="dxa"/>
            <w:left w:w="108" w:type="dxa"/>
            <w:bottom w:w="0" w:type="dxa"/>
            <w:right w:w="108" w:type="dxa"/>
          </w:tblCellMar>
        </w:tblPrEx>
        <w:trPr>
          <w:trHeight w:val="68" w:hRule="atLeast"/>
        </w:trPr>
        <w:tc>
          <w:tcPr>
            <w:tcW w:w="1951" w:type="dxa"/>
          </w:tcPr>
          <w:p w14:paraId="478C24DB">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传真</w:t>
            </w:r>
          </w:p>
        </w:tc>
        <w:tc>
          <w:tcPr>
            <w:tcW w:w="6771" w:type="dxa"/>
          </w:tcPr>
          <w:p w14:paraId="1AF21C0C">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w:t>
            </w:r>
          </w:p>
        </w:tc>
      </w:tr>
      <w:tr w14:paraId="26C0AFCF">
        <w:tblPrEx>
          <w:tblCellMar>
            <w:top w:w="0" w:type="dxa"/>
            <w:left w:w="108" w:type="dxa"/>
            <w:bottom w:w="0" w:type="dxa"/>
            <w:right w:w="108" w:type="dxa"/>
          </w:tblCellMar>
        </w:tblPrEx>
        <w:tc>
          <w:tcPr>
            <w:tcW w:w="1951" w:type="dxa"/>
          </w:tcPr>
          <w:p w14:paraId="7E6C518D">
            <w:pPr>
              <w:spacing w:line="360" w:lineRule="auto"/>
              <w:ind w:right="210" w:rightChars="100"/>
              <w:jc w:val="distribute"/>
              <w:rPr>
                <w:rFonts w:hint="eastAsia" w:ascii="仿宋" w:hAnsi="仿宋" w:eastAsia="仿宋" w:cs="仿宋"/>
                <w:sz w:val="28"/>
                <w:szCs w:val="28"/>
              </w:rPr>
            </w:pPr>
          </w:p>
        </w:tc>
        <w:tc>
          <w:tcPr>
            <w:tcW w:w="6771" w:type="dxa"/>
          </w:tcPr>
          <w:p w14:paraId="69A2FF97">
            <w:pPr>
              <w:spacing w:line="360" w:lineRule="auto"/>
              <w:ind w:right="210" w:rightChars="100"/>
              <w:rPr>
                <w:rFonts w:hint="eastAsia" w:ascii="仿宋" w:hAnsi="仿宋" w:eastAsia="仿宋" w:cs="仿宋"/>
                <w:sz w:val="28"/>
                <w:szCs w:val="28"/>
              </w:rPr>
            </w:pPr>
          </w:p>
        </w:tc>
      </w:tr>
      <w:tr w14:paraId="5960C1A3">
        <w:tblPrEx>
          <w:tblCellMar>
            <w:top w:w="0" w:type="dxa"/>
            <w:left w:w="108" w:type="dxa"/>
            <w:bottom w:w="0" w:type="dxa"/>
            <w:right w:w="108" w:type="dxa"/>
          </w:tblCellMar>
        </w:tblPrEx>
        <w:tc>
          <w:tcPr>
            <w:tcW w:w="1951" w:type="dxa"/>
          </w:tcPr>
          <w:p w14:paraId="087DD9F7">
            <w:pPr>
              <w:spacing w:line="360" w:lineRule="auto"/>
              <w:jc w:val="distribute"/>
              <w:rPr>
                <w:rFonts w:hint="eastAsia" w:ascii="仿宋" w:hAnsi="仿宋" w:eastAsia="仿宋" w:cs="仿宋"/>
                <w:b/>
                <w:bCs/>
                <w:sz w:val="28"/>
                <w:szCs w:val="28"/>
              </w:rPr>
            </w:pPr>
            <w:r>
              <w:rPr>
                <w:rFonts w:hint="eastAsia" w:ascii="仿宋" w:hAnsi="仿宋" w:eastAsia="仿宋" w:cs="仿宋"/>
                <w:b/>
                <w:bCs/>
                <w:sz w:val="28"/>
                <w:szCs w:val="28"/>
              </w:rPr>
              <w:t>乙方</w:t>
            </w:r>
          </w:p>
        </w:tc>
        <w:tc>
          <w:tcPr>
            <w:tcW w:w="6771" w:type="dxa"/>
          </w:tcPr>
          <w:p w14:paraId="67A55F42">
            <w:pPr>
              <w:spacing w:line="360" w:lineRule="auto"/>
              <w:ind w:right="210" w:rightChars="100"/>
              <w:rPr>
                <w:rFonts w:hint="eastAsia" w:ascii="仿宋" w:hAnsi="仿宋" w:eastAsia="仿宋" w:cs="仿宋"/>
                <w:sz w:val="28"/>
                <w:szCs w:val="28"/>
              </w:rPr>
            </w:pPr>
            <w:r>
              <w:rPr>
                <w:rFonts w:hint="eastAsia" w:ascii="仿宋" w:hAnsi="仿宋" w:eastAsia="仿宋" w:cs="仿宋"/>
                <w:bCs/>
                <w:sz w:val="28"/>
                <w:szCs w:val="28"/>
              </w:rPr>
              <w:t>：</w:t>
            </w:r>
          </w:p>
        </w:tc>
      </w:tr>
      <w:tr w14:paraId="75663EBB">
        <w:tblPrEx>
          <w:tblCellMar>
            <w:top w:w="0" w:type="dxa"/>
            <w:left w:w="108" w:type="dxa"/>
            <w:bottom w:w="0" w:type="dxa"/>
            <w:right w:w="108" w:type="dxa"/>
          </w:tblCellMar>
        </w:tblPrEx>
        <w:tc>
          <w:tcPr>
            <w:tcW w:w="1951" w:type="dxa"/>
          </w:tcPr>
          <w:p w14:paraId="5D8D40B6">
            <w:pPr>
              <w:jc w:val="distribute"/>
              <w:rPr>
                <w:rFonts w:hint="eastAsia" w:ascii="仿宋" w:hAnsi="仿宋" w:eastAsia="仿宋" w:cs="仿宋"/>
                <w:sz w:val="28"/>
                <w:szCs w:val="28"/>
              </w:rPr>
            </w:pPr>
            <w:r>
              <w:rPr>
                <w:rFonts w:hint="eastAsia" w:ascii="仿宋" w:hAnsi="仿宋" w:eastAsia="仿宋" w:cs="仿宋"/>
                <w:sz w:val="28"/>
                <w:szCs w:val="28"/>
              </w:rPr>
              <w:t>地址</w:t>
            </w:r>
          </w:p>
        </w:tc>
        <w:tc>
          <w:tcPr>
            <w:tcW w:w="6771" w:type="dxa"/>
          </w:tcPr>
          <w:p w14:paraId="502E1BF6">
            <w:pPr>
              <w:ind w:left="280" w:leftChars="0" w:hanging="280" w:hangingChars="100"/>
              <w:rPr>
                <w:rFonts w:hint="eastAsia" w:ascii="仿宋" w:hAnsi="仿宋" w:eastAsia="仿宋" w:cs="仿宋"/>
                <w:iCs/>
                <w:sz w:val="28"/>
                <w:szCs w:val="28"/>
              </w:rPr>
            </w:pPr>
            <w:r>
              <w:rPr>
                <w:rFonts w:hint="eastAsia" w:ascii="仿宋" w:hAnsi="仿宋" w:eastAsia="仿宋" w:cs="仿宋"/>
                <w:sz w:val="28"/>
                <w:szCs w:val="28"/>
              </w:rPr>
              <w:t>：</w:t>
            </w:r>
          </w:p>
        </w:tc>
      </w:tr>
      <w:tr w14:paraId="51DCA273">
        <w:tblPrEx>
          <w:tblCellMar>
            <w:top w:w="0" w:type="dxa"/>
            <w:left w:w="108" w:type="dxa"/>
            <w:bottom w:w="0" w:type="dxa"/>
            <w:right w:w="108" w:type="dxa"/>
          </w:tblCellMar>
        </w:tblPrEx>
        <w:tc>
          <w:tcPr>
            <w:tcW w:w="1951" w:type="dxa"/>
          </w:tcPr>
          <w:p w14:paraId="4AA4219B">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法定代表人</w:t>
            </w:r>
          </w:p>
        </w:tc>
        <w:tc>
          <w:tcPr>
            <w:tcW w:w="6771" w:type="dxa"/>
          </w:tcPr>
          <w:p w14:paraId="36821CA7">
            <w:pPr>
              <w:spacing w:line="360" w:lineRule="auto"/>
              <w:ind w:right="210" w:rightChars="100"/>
              <w:rPr>
                <w:rFonts w:hint="eastAsia" w:ascii="仿宋" w:hAnsi="仿宋" w:eastAsia="仿宋" w:cs="仿宋"/>
                <w:sz w:val="28"/>
                <w:szCs w:val="28"/>
              </w:rPr>
            </w:pPr>
            <w:r>
              <w:rPr>
                <w:rFonts w:hint="eastAsia" w:ascii="仿宋" w:hAnsi="仿宋" w:eastAsia="仿宋" w:cs="仿宋"/>
                <w:sz w:val="28"/>
                <w:szCs w:val="28"/>
              </w:rPr>
              <w:t>：</w:t>
            </w:r>
          </w:p>
        </w:tc>
      </w:tr>
      <w:tr w14:paraId="6D00F8C3">
        <w:tblPrEx>
          <w:tblCellMar>
            <w:top w:w="0" w:type="dxa"/>
            <w:left w:w="108" w:type="dxa"/>
            <w:bottom w:w="0" w:type="dxa"/>
            <w:right w:w="108" w:type="dxa"/>
          </w:tblCellMar>
        </w:tblPrEx>
        <w:tc>
          <w:tcPr>
            <w:tcW w:w="1951" w:type="dxa"/>
          </w:tcPr>
          <w:p w14:paraId="313D71D5">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开户行</w:t>
            </w:r>
          </w:p>
        </w:tc>
        <w:tc>
          <w:tcPr>
            <w:tcW w:w="6771" w:type="dxa"/>
          </w:tcPr>
          <w:p w14:paraId="7B51049A">
            <w:pPr>
              <w:spacing w:line="360" w:lineRule="auto"/>
              <w:ind w:right="210" w:rightChars="100"/>
              <w:rPr>
                <w:rFonts w:hint="eastAsia" w:ascii="仿宋" w:hAnsi="仿宋" w:eastAsia="仿宋" w:cs="仿宋"/>
                <w:sz w:val="28"/>
                <w:szCs w:val="28"/>
                <w:lang w:val="en-US" w:eastAsia="zh-CN"/>
              </w:rPr>
            </w:pPr>
            <w:r>
              <w:rPr>
                <w:rFonts w:hint="eastAsia" w:ascii="仿宋" w:hAnsi="仿宋" w:eastAsia="仿宋" w:cs="仿宋"/>
                <w:sz w:val="28"/>
                <w:szCs w:val="28"/>
              </w:rPr>
              <w:t>：</w:t>
            </w:r>
          </w:p>
        </w:tc>
      </w:tr>
      <w:tr w14:paraId="23EEC601">
        <w:tblPrEx>
          <w:tblCellMar>
            <w:top w:w="0" w:type="dxa"/>
            <w:left w:w="108" w:type="dxa"/>
            <w:bottom w:w="0" w:type="dxa"/>
            <w:right w:w="108" w:type="dxa"/>
          </w:tblCellMar>
        </w:tblPrEx>
        <w:tc>
          <w:tcPr>
            <w:tcW w:w="1951" w:type="dxa"/>
          </w:tcPr>
          <w:p w14:paraId="41B32324">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账号</w:t>
            </w:r>
          </w:p>
          <w:p w14:paraId="791D05E4">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税号</w:t>
            </w:r>
          </w:p>
          <w:p w14:paraId="480A261B">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开户行联号</w:t>
            </w:r>
          </w:p>
        </w:tc>
        <w:tc>
          <w:tcPr>
            <w:tcW w:w="6771" w:type="dxa"/>
          </w:tcPr>
          <w:p w14:paraId="44E2982C">
            <w:pPr>
              <w:spacing w:line="360" w:lineRule="auto"/>
              <w:ind w:right="210" w:rightChars="100"/>
              <w:rPr>
                <w:rFonts w:hint="eastAsia" w:ascii="仿宋" w:hAnsi="仿宋" w:eastAsia="仿宋" w:cs="仿宋"/>
                <w:sz w:val="28"/>
                <w:szCs w:val="28"/>
              </w:rPr>
            </w:pPr>
            <w:r>
              <w:rPr>
                <w:rFonts w:hint="eastAsia" w:ascii="仿宋" w:hAnsi="仿宋" w:eastAsia="仿宋" w:cs="仿宋"/>
                <w:sz w:val="28"/>
                <w:szCs w:val="28"/>
              </w:rPr>
              <w:t>：</w:t>
            </w:r>
          </w:p>
          <w:p w14:paraId="7D227122">
            <w:pPr>
              <w:spacing w:line="360" w:lineRule="auto"/>
              <w:ind w:right="210" w:rightChars="100"/>
              <w:rPr>
                <w:rFonts w:hint="eastAsia" w:ascii="仿宋" w:hAnsi="仿宋" w:eastAsia="仿宋" w:cs="仿宋"/>
                <w:sz w:val="28"/>
                <w:szCs w:val="28"/>
              </w:rPr>
            </w:pPr>
            <w:r>
              <w:rPr>
                <w:rFonts w:hint="eastAsia" w:ascii="仿宋" w:hAnsi="仿宋" w:eastAsia="仿宋" w:cs="仿宋"/>
                <w:sz w:val="28"/>
                <w:szCs w:val="28"/>
              </w:rPr>
              <w:t>：</w:t>
            </w:r>
          </w:p>
          <w:p w14:paraId="034E372C">
            <w:pPr>
              <w:spacing w:line="360" w:lineRule="auto"/>
              <w:ind w:right="210" w:rightChars="100"/>
              <w:rPr>
                <w:rFonts w:hint="eastAsia" w:ascii="仿宋" w:hAnsi="仿宋" w:eastAsia="仿宋" w:cs="仿宋"/>
                <w:iCs/>
                <w:sz w:val="28"/>
                <w:szCs w:val="28"/>
              </w:rPr>
            </w:pPr>
            <w:r>
              <w:rPr>
                <w:rFonts w:hint="eastAsia" w:ascii="仿宋" w:hAnsi="仿宋" w:eastAsia="仿宋" w:cs="仿宋"/>
                <w:sz w:val="28"/>
                <w:szCs w:val="28"/>
              </w:rPr>
              <w:t>：</w:t>
            </w:r>
          </w:p>
        </w:tc>
      </w:tr>
      <w:tr w14:paraId="04ED9232">
        <w:tblPrEx>
          <w:tblCellMar>
            <w:top w:w="0" w:type="dxa"/>
            <w:left w:w="108" w:type="dxa"/>
            <w:bottom w:w="0" w:type="dxa"/>
            <w:right w:w="108" w:type="dxa"/>
          </w:tblCellMar>
        </w:tblPrEx>
        <w:trPr>
          <w:trHeight w:val="470" w:hRule="atLeast"/>
        </w:trPr>
        <w:tc>
          <w:tcPr>
            <w:tcW w:w="1951" w:type="dxa"/>
          </w:tcPr>
          <w:p w14:paraId="0DE119ED">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授权代表</w:t>
            </w:r>
          </w:p>
        </w:tc>
        <w:tc>
          <w:tcPr>
            <w:tcW w:w="6771" w:type="dxa"/>
          </w:tcPr>
          <w:p w14:paraId="05AF3511">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w:t>
            </w:r>
          </w:p>
        </w:tc>
      </w:tr>
      <w:tr w14:paraId="03874D9E">
        <w:tblPrEx>
          <w:tblCellMar>
            <w:top w:w="0" w:type="dxa"/>
            <w:left w:w="108" w:type="dxa"/>
            <w:bottom w:w="0" w:type="dxa"/>
            <w:right w:w="108" w:type="dxa"/>
          </w:tblCellMar>
        </w:tblPrEx>
        <w:tc>
          <w:tcPr>
            <w:tcW w:w="1951" w:type="dxa"/>
          </w:tcPr>
          <w:p w14:paraId="61E70927">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电话</w:t>
            </w:r>
          </w:p>
        </w:tc>
        <w:tc>
          <w:tcPr>
            <w:tcW w:w="6771" w:type="dxa"/>
          </w:tcPr>
          <w:p w14:paraId="2AF0FF62">
            <w:pPr>
              <w:spacing w:line="360" w:lineRule="auto"/>
              <w:rPr>
                <w:rFonts w:hint="eastAsia" w:ascii="仿宋" w:hAnsi="仿宋" w:eastAsia="仿宋" w:cs="仿宋"/>
                <w:sz w:val="28"/>
                <w:szCs w:val="28"/>
              </w:rPr>
            </w:pPr>
            <w:r>
              <w:rPr>
                <w:rFonts w:hint="eastAsia" w:ascii="仿宋" w:hAnsi="仿宋" w:eastAsia="仿宋" w:cs="仿宋"/>
                <w:sz w:val="28"/>
                <w:szCs w:val="28"/>
              </w:rPr>
              <w:t>：</w:t>
            </w:r>
          </w:p>
        </w:tc>
      </w:tr>
      <w:tr w14:paraId="7656DBEF">
        <w:tblPrEx>
          <w:tblCellMar>
            <w:top w:w="0" w:type="dxa"/>
            <w:left w:w="108" w:type="dxa"/>
            <w:bottom w:w="0" w:type="dxa"/>
            <w:right w:w="108" w:type="dxa"/>
          </w:tblCellMar>
        </w:tblPrEx>
        <w:tc>
          <w:tcPr>
            <w:tcW w:w="1951" w:type="dxa"/>
          </w:tcPr>
          <w:p w14:paraId="7EFD0622">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传真</w:t>
            </w:r>
          </w:p>
        </w:tc>
        <w:tc>
          <w:tcPr>
            <w:tcW w:w="6771" w:type="dxa"/>
          </w:tcPr>
          <w:p w14:paraId="5CFB2108">
            <w:pPr>
              <w:spacing w:line="360" w:lineRule="auto"/>
              <w:rPr>
                <w:rFonts w:hint="eastAsia" w:ascii="仿宋" w:hAnsi="仿宋" w:eastAsia="仿宋" w:cs="仿宋"/>
                <w:sz w:val="28"/>
                <w:szCs w:val="28"/>
              </w:rPr>
            </w:pPr>
            <w:r>
              <w:rPr>
                <w:rFonts w:hint="eastAsia" w:ascii="仿宋" w:hAnsi="仿宋" w:eastAsia="仿宋" w:cs="仿宋"/>
                <w:sz w:val="28"/>
                <w:szCs w:val="28"/>
              </w:rPr>
              <w:t>：</w:t>
            </w:r>
          </w:p>
        </w:tc>
      </w:tr>
      <w:tr w14:paraId="6C86EE93">
        <w:tblPrEx>
          <w:tblCellMar>
            <w:top w:w="0" w:type="dxa"/>
            <w:left w:w="108" w:type="dxa"/>
            <w:bottom w:w="0" w:type="dxa"/>
            <w:right w:w="108" w:type="dxa"/>
          </w:tblCellMar>
        </w:tblPrEx>
        <w:tc>
          <w:tcPr>
            <w:tcW w:w="1951" w:type="dxa"/>
          </w:tcPr>
          <w:p w14:paraId="1752B379">
            <w:pPr>
              <w:spacing w:line="360" w:lineRule="auto"/>
              <w:jc w:val="distribute"/>
              <w:rPr>
                <w:rFonts w:hint="eastAsia" w:ascii="仿宋" w:hAnsi="仿宋" w:eastAsia="仿宋" w:cs="仿宋"/>
                <w:sz w:val="28"/>
                <w:szCs w:val="28"/>
              </w:rPr>
            </w:pPr>
            <w:r>
              <w:rPr>
                <w:rFonts w:hint="eastAsia" w:ascii="仿宋" w:hAnsi="仿宋" w:eastAsia="仿宋" w:cs="仿宋"/>
                <w:sz w:val="28"/>
                <w:szCs w:val="28"/>
              </w:rPr>
              <w:t>电子邮件</w:t>
            </w:r>
          </w:p>
        </w:tc>
        <w:tc>
          <w:tcPr>
            <w:tcW w:w="6771" w:type="dxa"/>
          </w:tcPr>
          <w:p w14:paraId="729B8ACC">
            <w:pPr>
              <w:spacing w:line="360" w:lineRule="auto"/>
              <w:rPr>
                <w:rFonts w:hint="eastAsia" w:ascii="仿宋" w:hAnsi="仿宋" w:eastAsia="仿宋" w:cs="仿宋"/>
                <w:color w:val="FF0000"/>
                <w:sz w:val="28"/>
                <w:szCs w:val="28"/>
              </w:rPr>
            </w:pPr>
            <w:r>
              <w:rPr>
                <w:rFonts w:hint="eastAsia" w:ascii="仿宋" w:hAnsi="仿宋" w:eastAsia="仿宋" w:cs="仿宋"/>
                <w:sz w:val="28"/>
                <w:szCs w:val="28"/>
              </w:rPr>
              <w:t>：</w:t>
            </w:r>
            <w:r>
              <w:rPr>
                <w:rFonts w:hint="eastAsia" w:ascii="仿宋" w:hAnsi="仿宋" w:eastAsia="仿宋" w:cs="仿宋"/>
                <w:color w:val="FF0000"/>
                <w:sz w:val="28"/>
                <w:szCs w:val="28"/>
              </w:rPr>
              <w:t xml:space="preserve"> </w:t>
            </w:r>
          </w:p>
        </w:tc>
      </w:tr>
    </w:tbl>
    <w:p w14:paraId="6E49A822">
      <w:pPr>
        <w:spacing w:line="360" w:lineRule="auto"/>
        <w:ind w:firstLine="504" w:firstLineChars="180"/>
        <w:rPr>
          <w:rFonts w:hint="eastAsia" w:ascii="仿宋" w:hAnsi="仿宋" w:eastAsia="仿宋" w:cs="仿宋"/>
          <w:sz w:val="28"/>
          <w:szCs w:val="28"/>
        </w:rPr>
      </w:pPr>
    </w:p>
    <w:p w14:paraId="08D771C4">
      <w:pPr>
        <w:spacing w:line="360" w:lineRule="auto"/>
        <w:ind w:firstLine="504" w:firstLineChars="180"/>
        <w:rPr>
          <w:rFonts w:hint="eastAsia" w:ascii="仿宋" w:hAnsi="仿宋" w:eastAsia="仿宋" w:cs="仿宋"/>
          <w:sz w:val="28"/>
          <w:szCs w:val="28"/>
        </w:rPr>
        <w:sectPr>
          <w:footerReference r:id="rId4" w:type="first"/>
          <w:pgSz w:w="11906" w:h="16838"/>
          <w:pgMar w:top="1700" w:right="1700" w:bottom="1700" w:left="1700" w:header="851" w:footer="992" w:gutter="0"/>
          <w:pgNumType w:fmt="decimal"/>
          <w:cols w:space="720" w:num="1"/>
          <w:titlePg/>
          <w:docGrid w:type="lines" w:linePitch="312" w:charSpace="0"/>
        </w:sectPr>
      </w:pPr>
    </w:p>
    <w:p w14:paraId="41EAE37B">
      <w:pPr>
        <w:spacing w:line="360" w:lineRule="auto"/>
        <w:ind w:firstLine="504" w:firstLineChars="180"/>
        <w:rPr>
          <w:rFonts w:hint="eastAsia" w:ascii="仿宋" w:hAnsi="仿宋" w:eastAsia="仿宋" w:cs="仿宋"/>
          <w:sz w:val="28"/>
          <w:szCs w:val="28"/>
        </w:rPr>
      </w:pPr>
      <w:r>
        <w:rPr>
          <w:rFonts w:hint="eastAsia" w:ascii="仿宋" w:hAnsi="仿宋" w:eastAsia="仿宋" w:cs="仿宋"/>
          <w:sz w:val="28"/>
          <w:szCs w:val="28"/>
        </w:rPr>
        <w:t>因业务需要，甲方委托乙方实施</w:t>
      </w:r>
      <w:r>
        <w:rPr>
          <w:rFonts w:hint="eastAsia" w:ascii="仿宋" w:hAnsi="仿宋" w:eastAsia="仿宋" w:cs="仿宋"/>
          <w:sz w:val="28"/>
          <w:szCs w:val="28"/>
          <w:u w:val="single"/>
        </w:rPr>
        <w:t xml:space="preserve">                           </w:t>
      </w:r>
      <w:r>
        <w:rPr>
          <w:rFonts w:hint="eastAsia" w:ascii="仿宋" w:hAnsi="仿宋" w:eastAsia="仿宋" w:cs="仿宋"/>
          <w:sz w:val="28"/>
          <w:szCs w:val="28"/>
        </w:rPr>
        <w:t>。为明确双方权利、义务，根据《中华人民共和国民法典》及相关法律法规规定，甲乙双方遵循平等、自愿、公平和诚实信用原则，经友好协商，订立本合同。</w:t>
      </w:r>
    </w:p>
    <w:p w14:paraId="6D196951">
      <w:pPr>
        <w:spacing w:line="360" w:lineRule="auto"/>
        <w:ind w:right="210" w:rightChars="100" w:firstLine="562" w:firstLineChars="200"/>
        <w:outlineLvl w:val="0"/>
        <w:rPr>
          <w:rFonts w:hint="eastAsia" w:ascii="仿宋" w:hAnsi="仿宋" w:eastAsia="仿宋" w:cs="仿宋"/>
          <w:iCs/>
          <w:sz w:val="28"/>
          <w:szCs w:val="28"/>
        </w:rPr>
      </w:pPr>
      <w:r>
        <w:rPr>
          <w:rFonts w:hint="eastAsia" w:ascii="仿宋" w:hAnsi="仿宋" w:eastAsia="仿宋" w:cs="仿宋"/>
          <w:b/>
          <w:sz w:val="28"/>
          <w:szCs w:val="28"/>
        </w:rPr>
        <w:t>第一条 定义</w:t>
      </w:r>
    </w:p>
    <w:p w14:paraId="509CC1D5">
      <w:pPr>
        <w:spacing w:line="360" w:lineRule="auto"/>
        <w:ind w:right="210" w:rightChars="100" w:firstLine="560" w:firstLineChars="200"/>
        <w:rPr>
          <w:rFonts w:hint="eastAsia" w:ascii="仿宋" w:hAnsi="仿宋" w:eastAsia="仿宋" w:cs="仿宋"/>
          <w:sz w:val="28"/>
          <w:szCs w:val="28"/>
        </w:rPr>
      </w:pPr>
      <w:r>
        <w:rPr>
          <w:rFonts w:hint="eastAsia" w:ascii="仿宋" w:hAnsi="仿宋" w:eastAsia="仿宋" w:cs="仿宋"/>
          <w:sz w:val="28"/>
          <w:szCs w:val="28"/>
        </w:rPr>
        <w:t>除非本合同另有规定，下列用语的定义如下：</w:t>
      </w:r>
    </w:p>
    <w:p w14:paraId="6366C4C1">
      <w:pPr>
        <w:tabs>
          <w:tab w:val="left" w:pos="8460"/>
        </w:tabs>
        <w:spacing w:line="360" w:lineRule="auto"/>
        <w:ind w:right="44" w:rightChars="21" w:firstLine="560" w:firstLineChars="200"/>
        <w:rPr>
          <w:rFonts w:hint="eastAsia" w:ascii="仿宋" w:hAnsi="仿宋" w:eastAsia="仿宋" w:cs="仿宋"/>
          <w:sz w:val="28"/>
          <w:szCs w:val="28"/>
        </w:rPr>
      </w:pPr>
      <w:r>
        <w:rPr>
          <w:rFonts w:hint="eastAsia" w:ascii="仿宋" w:hAnsi="仿宋" w:eastAsia="仿宋" w:cs="仿宋"/>
          <w:sz w:val="28"/>
          <w:szCs w:val="28"/>
        </w:rPr>
        <w:t>1.1知识产权：在本合同中，知识产权指任何知识产权，包括但不限于：著作权、集成电路布图设计专有权、任何计算机程序、设计、发明、方法、发现的专利权或非专利技术、商标、商号或其他形式的商业标记等。</w:t>
      </w:r>
    </w:p>
    <w:p w14:paraId="590B6F65">
      <w:pPr>
        <w:pStyle w:val="7"/>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1.2工作成果：乙方按照本合同第二条约定内容完成相关内容，并交付给甲方的阶段性工作成果及最终工作成果。</w:t>
      </w:r>
    </w:p>
    <w:p w14:paraId="43676FE1">
      <w:pPr>
        <w:pStyle w:val="7"/>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1.3披露方与接受方</w:t>
      </w:r>
    </w:p>
    <w:p w14:paraId="5B52CE01">
      <w:pPr>
        <w:pStyle w:val="7"/>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披露方：披露保密信息的一方为披露方（下同）；</w:t>
      </w:r>
    </w:p>
    <w:p w14:paraId="59C99BAE">
      <w:pPr>
        <w:pStyle w:val="7"/>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接受方：接受保密信息的一方为接受方（下同）。</w:t>
      </w:r>
    </w:p>
    <w:p w14:paraId="0714B8B9">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1.4保密信息：</w:t>
      </w:r>
      <w:r>
        <w:rPr>
          <w:rFonts w:hint="eastAsia" w:ascii="仿宋" w:hAnsi="仿宋" w:eastAsia="仿宋" w:cs="仿宋"/>
          <w:sz w:val="28"/>
          <w:szCs w:val="28"/>
        </w:rPr>
        <w:t>指接受方因履行本合同而直接或间接地以书面、口头、电子媒介或其他形式从披露方获得的任何非公开的信息、资料或数据，这些信息、资料或数据为披露方所有并要求接受方予以保密，包括但不限于技术成果、研究成果、商业计划、客户信息、财务数据、文档模板、业务流程、双方的管理经验、职员个人信息等非公开的信息、资料或数据，</w:t>
      </w:r>
      <w:r>
        <w:rPr>
          <w:rFonts w:hint="eastAsia" w:ascii="仿宋" w:hAnsi="仿宋" w:eastAsia="仿宋" w:cs="仿宋"/>
          <w:bCs/>
          <w:sz w:val="28"/>
          <w:szCs w:val="28"/>
        </w:rPr>
        <w:t>但不包括：</w:t>
      </w:r>
    </w:p>
    <w:p w14:paraId="5377D3F9">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（1）任何已出版的或以其它形式处于公有领域的信息，以及在提供该保密信息时接受方通过其它合法途径已获得的信息；</w:t>
      </w:r>
    </w:p>
    <w:p w14:paraId="5F98CC30">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（2）由第三方在不侵犯他人权利及不违反与他人的保密义务的前提下提供给接受方，并且没有附加禁止使用和披露限制的信息；</w:t>
      </w:r>
    </w:p>
    <w:p w14:paraId="29DDA0D3">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（3）能够证明是由接受方独立开发的信息；</w:t>
      </w:r>
    </w:p>
    <w:p w14:paraId="61BA54F8">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（4）事先取得披露方书面允许的信息。</w:t>
      </w:r>
    </w:p>
    <w:p w14:paraId="0D37E414">
      <w:pPr>
        <w:spacing w:line="360" w:lineRule="auto"/>
        <w:ind w:right="210" w:rightChars="100" w:firstLine="562" w:firstLineChars="200"/>
        <w:outlineLvl w:val="0"/>
        <w:rPr>
          <w:rFonts w:hint="eastAsia" w:ascii="仿宋" w:hAnsi="仿宋" w:eastAsia="仿宋" w:cs="仿宋"/>
          <w:sz w:val="28"/>
          <w:szCs w:val="28"/>
        </w:rPr>
      </w:pPr>
      <w:r>
        <w:rPr>
          <w:rFonts w:hint="eastAsia" w:ascii="仿宋" w:hAnsi="仿宋" w:eastAsia="仿宋" w:cs="仿宋"/>
          <w:b/>
          <w:sz w:val="28"/>
          <w:szCs w:val="28"/>
        </w:rPr>
        <w:t>第二条 项目内容</w:t>
      </w:r>
    </w:p>
    <w:p w14:paraId="192EFA7A">
      <w:pPr>
        <w:spacing w:line="360" w:lineRule="auto"/>
        <w:ind w:right="210" w:rightChars="100" w:firstLine="560" w:firstLineChars="200"/>
        <w:rPr>
          <w:rFonts w:hint="eastAsia" w:ascii="仿宋" w:hAnsi="仿宋" w:eastAsia="仿宋" w:cs="仿宋"/>
          <w:sz w:val="28"/>
          <w:szCs w:val="28"/>
        </w:rPr>
      </w:pPr>
      <w:r>
        <w:rPr>
          <w:rFonts w:hint="eastAsia" w:ascii="仿宋" w:hAnsi="仿宋" w:eastAsia="仿宋" w:cs="仿宋"/>
          <w:sz w:val="28"/>
          <w:szCs w:val="28"/>
        </w:rPr>
        <w:t xml:space="preserve">2.1 项目名称：                              </w:t>
      </w:r>
    </w:p>
    <w:p w14:paraId="417C67A1">
      <w:pPr>
        <w:spacing w:line="360" w:lineRule="auto"/>
        <w:ind w:right="210" w:rightChars="100" w:firstLine="560" w:firstLineChars="200"/>
        <w:rPr>
          <w:rFonts w:hint="eastAsia" w:ascii="仿宋" w:hAnsi="仿宋" w:eastAsia="仿宋" w:cs="仿宋"/>
          <w:sz w:val="28"/>
          <w:szCs w:val="28"/>
        </w:rPr>
      </w:pPr>
      <w:r>
        <w:rPr>
          <w:rFonts w:hint="eastAsia" w:ascii="仿宋" w:hAnsi="仿宋" w:eastAsia="仿宋" w:cs="仿宋"/>
          <w:sz w:val="28"/>
          <w:szCs w:val="28"/>
        </w:rPr>
        <w:t>2.2 项目范围及内容：</w:t>
      </w:r>
    </w:p>
    <w:p w14:paraId="71CFF1A1">
      <w:pPr>
        <w:spacing w:line="360" w:lineRule="auto"/>
        <w:ind w:right="210" w:rightChars="100" w:firstLine="560" w:firstLineChars="200"/>
        <w:rPr>
          <w:rFonts w:hint="eastAsia" w:ascii="仿宋" w:hAnsi="仿宋" w:eastAsia="仿宋" w:cs="仿宋"/>
          <w:color w:val="auto"/>
          <w:sz w:val="28"/>
          <w:szCs w:val="28"/>
        </w:rPr>
      </w:pPr>
      <w:r>
        <w:rPr>
          <w:rFonts w:hint="eastAsia" w:ascii="仿宋" w:hAnsi="仿宋" w:eastAsia="仿宋" w:cs="仿宋"/>
          <w:sz w:val="28"/>
          <w:szCs w:val="28"/>
        </w:rPr>
        <w:t>本项目服务范围为</w:t>
      </w:r>
      <w:r>
        <w:rPr>
          <w:rFonts w:hint="eastAsia" w:ascii="仿宋" w:hAnsi="仿宋" w:eastAsia="仿宋" w:cs="仿宋"/>
          <w:color w:val="auto"/>
          <w:sz w:val="28"/>
          <w:szCs w:val="28"/>
          <w:u w:val="single"/>
          <w:lang w:val="en-US" w:eastAsia="zh-CN"/>
        </w:rPr>
        <w:t>西安市检验结果汇聚共享平台</w:t>
      </w:r>
      <w:r>
        <w:rPr>
          <w:rFonts w:hint="eastAsia" w:ascii="仿宋" w:hAnsi="仿宋" w:eastAsia="仿宋" w:cs="仿宋"/>
          <w:color w:val="auto"/>
          <w:sz w:val="28"/>
          <w:szCs w:val="28"/>
          <w:u w:val="single"/>
        </w:rPr>
        <w:t>系统的</w:t>
      </w:r>
      <w:r>
        <w:rPr>
          <w:rFonts w:hint="eastAsia" w:ascii="仿宋" w:hAnsi="仿宋" w:eastAsia="仿宋" w:cs="仿宋"/>
          <w:color w:val="auto"/>
          <w:sz w:val="28"/>
          <w:szCs w:val="28"/>
          <w:u w:val="single"/>
          <w:lang w:val="en-US" w:eastAsia="zh-CN"/>
        </w:rPr>
        <w:t>软件</w:t>
      </w:r>
      <w:r>
        <w:rPr>
          <w:rFonts w:hint="eastAsia" w:ascii="仿宋" w:hAnsi="仿宋" w:eastAsia="仿宋" w:cs="仿宋"/>
          <w:color w:val="auto"/>
          <w:sz w:val="28"/>
          <w:szCs w:val="28"/>
          <w:u w:val="single"/>
        </w:rPr>
        <w:t>测评服务</w:t>
      </w:r>
      <w:r>
        <w:rPr>
          <w:rFonts w:hint="eastAsia" w:ascii="仿宋" w:hAnsi="仿宋" w:eastAsia="仿宋" w:cs="仿宋"/>
          <w:color w:val="auto"/>
          <w:sz w:val="28"/>
          <w:szCs w:val="28"/>
        </w:rPr>
        <w:t>。信息系统详细服务内容见合同附件。</w:t>
      </w:r>
    </w:p>
    <w:p w14:paraId="0712C1AA">
      <w:pPr>
        <w:widowControl/>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2.3在履行本合同的过程中，经双方书面同意，其他服务内容亦可加入本合同的服务范围。</w:t>
      </w:r>
    </w:p>
    <w:p w14:paraId="4A235EC2">
      <w:pPr>
        <w:spacing w:line="360" w:lineRule="auto"/>
        <w:ind w:right="210" w:rightChars="100" w:firstLine="562" w:firstLineChars="200"/>
        <w:outlineLvl w:val="0"/>
        <w:rPr>
          <w:rFonts w:hint="eastAsia" w:ascii="仿宋" w:hAnsi="仿宋" w:eastAsia="仿宋" w:cs="仿宋"/>
          <w:color w:val="auto"/>
          <w:sz w:val="28"/>
          <w:szCs w:val="28"/>
        </w:rPr>
      </w:pPr>
      <w:r>
        <w:rPr>
          <w:rFonts w:hint="eastAsia" w:ascii="仿宋" w:hAnsi="仿宋" w:eastAsia="仿宋" w:cs="仿宋"/>
          <w:b/>
          <w:color w:val="auto"/>
          <w:sz w:val="28"/>
          <w:szCs w:val="28"/>
        </w:rPr>
        <w:t>第三条 项目安排</w:t>
      </w:r>
    </w:p>
    <w:p w14:paraId="3D475482">
      <w:pPr>
        <w:widowControl/>
        <w:spacing w:line="360" w:lineRule="auto"/>
        <w:ind w:left="149" w:leftChars="71" w:firstLine="420" w:firstLineChars="150"/>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3.1 项目起止时间:本项目服务工作自合同签订后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软件开发完成初验后开始软件测试，测试分为初测和一轮回归测试，初测评需要在20个工作日内完成，全部测评在系统上线前完成，并出具测评报告。</w:t>
      </w:r>
    </w:p>
    <w:p w14:paraId="4A31D332">
      <w:pPr>
        <w:spacing w:line="360" w:lineRule="auto"/>
        <w:ind w:right="210" w:rightChars="100" w:firstLine="588" w:firstLineChars="210"/>
        <w:rPr>
          <w:rFonts w:hint="eastAsia" w:ascii="仿宋" w:hAnsi="仿宋" w:eastAsia="仿宋" w:cs="仿宋"/>
          <w:iCs/>
          <w:sz w:val="28"/>
          <w:szCs w:val="28"/>
        </w:rPr>
      </w:pPr>
      <w:r>
        <w:rPr>
          <w:rFonts w:hint="eastAsia" w:ascii="仿宋" w:hAnsi="仿宋" w:eastAsia="仿宋" w:cs="仿宋"/>
          <w:color w:val="auto"/>
          <w:sz w:val="28"/>
          <w:szCs w:val="28"/>
        </w:rPr>
        <w:t>3.2 项目进度安排：乙方应当按照下列进度要求开展</w:t>
      </w:r>
      <w:r>
        <w:rPr>
          <w:rFonts w:hint="eastAsia" w:ascii="仿宋" w:hAnsi="仿宋" w:eastAsia="仿宋" w:cs="仿宋"/>
          <w:sz w:val="28"/>
          <w:szCs w:val="28"/>
        </w:rPr>
        <w:t>服务工作，并提交相应阶段工作成果：</w:t>
      </w:r>
    </w:p>
    <w:p w14:paraId="2E03DFF2">
      <w:pPr>
        <w:spacing w:line="360" w:lineRule="auto"/>
        <w:ind w:right="210" w:rightChars="100" w:firstLine="588" w:firstLineChars="210"/>
        <w:rPr>
          <w:rFonts w:hint="eastAsia" w:ascii="仿宋" w:hAnsi="仿宋" w:eastAsia="仿宋" w:cs="仿宋"/>
          <w:iCs/>
          <w:sz w:val="28"/>
          <w:szCs w:val="28"/>
          <w:u w:val="single"/>
        </w:rPr>
      </w:pPr>
      <w:r>
        <w:rPr>
          <w:rFonts w:hint="eastAsia" w:ascii="仿宋" w:hAnsi="仿宋" w:eastAsia="仿宋" w:cs="仿宋"/>
          <w:iCs/>
          <w:sz w:val="28"/>
          <w:szCs w:val="28"/>
        </w:rPr>
        <w:t>实施阶段：甲乙双方签订合同，并由甲方支付合同款（支付方式见第八条）后一个工作日，</w:t>
      </w:r>
      <w:r>
        <w:rPr>
          <w:rFonts w:hint="eastAsia" w:ascii="仿宋" w:hAnsi="仿宋" w:eastAsia="仿宋" w:cs="仿宋"/>
          <w:iCs/>
          <w:sz w:val="28"/>
          <w:szCs w:val="28"/>
          <w:u w:val="single"/>
        </w:rPr>
        <w:t>乙方派遣</w:t>
      </w:r>
      <w:r>
        <w:rPr>
          <w:rFonts w:hint="eastAsia" w:ascii="仿宋" w:hAnsi="仿宋" w:eastAsia="仿宋" w:cs="仿宋"/>
          <w:iCs/>
          <w:sz w:val="28"/>
          <w:szCs w:val="28"/>
          <w:u w:val="single"/>
          <w:lang w:val="en-US" w:eastAsia="zh-CN"/>
        </w:rPr>
        <w:t>软件测评</w:t>
      </w:r>
      <w:r>
        <w:rPr>
          <w:rFonts w:hint="eastAsia" w:ascii="仿宋" w:hAnsi="仿宋" w:eastAsia="仿宋" w:cs="仿宋"/>
          <w:iCs/>
          <w:sz w:val="28"/>
          <w:szCs w:val="28"/>
          <w:u w:val="single"/>
        </w:rPr>
        <w:t>工程师启动项目工作，完成前期项目准备，根据GB/T 25000.51-2016《系统与软件工程软件产品质量要求与评价就绪可用软件产品的质量要求和测试细则》及相关国家标准开展</w:t>
      </w:r>
      <w:r>
        <w:rPr>
          <w:rFonts w:hint="eastAsia" w:ascii="仿宋" w:hAnsi="仿宋" w:eastAsia="仿宋" w:cs="仿宋"/>
          <w:iCs/>
          <w:sz w:val="28"/>
          <w:szCs w:val="28"/>
          <w:u w:val="single"/>
          <w:lang w:val="en-US" w:eastAsia="zh-CN"/>
        </w:rPr>
        <w:t>软件</w:t>
      </w:r>
      <w:r>
        <w:rPr>
          <w:rFonts w:hint="eastAsia" w:ascii="仿宋" w:hAnsi="仿宋" w:eastAsia="仿宋" w:cs="仿宋"/>
          <w:iCs/>
          <w:sz w:val="28"/>
          <w:szCs w:val="28"/>
          <w:u w:val="single"/>
        </w:rPr>
        <w:t>测评工作，最终提交相关系统的</w:t>
      </w:r>
      <w:r>
        <w:rPr>
          <w:rFonts w:hint="eastAsia" w:ascii="仿宋" w:hAnsi="仿宋" w:eastAsia="仿宋" w:cs="仿宋"/>
          <w:iCs/>
          <w:sz w:val="28"/>
          <w:szCs w:val="28"/>
          <w:u w:val="single"/>
          <w:lang w:val="en-US" w:eastAsia="zh-CN"/>
        </w:rPr>
        <w:t>软件</w:t>
      </w:r>
      <w:r>
        <w:rPr>
          <w:rFonts w:hint="eastAsia" w:ascii="仿宋" w:hAnsi="仿宋" w:eastAsia="仿宋" w:cs="仿宋"/>
          <w:iCs/>
          <w:sz w:val="28"/>
          <w:szCs w:val="28"/>
          <w:u w:val="single"/>
        </w:rPr>
        <w:t>测评报告。</w:t>
      </w:r>
    </w:p>
    <w:p w14:paraId="0B3595A8">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 项目履行方式：</w:t>
      </w:r>
      <w:r>
        <w:rPr>
          <w:rFonts w:hint="eastAsia" w:ascii="仿宋" w:hAnsi="仿宋" w:eastAsia="仿宋" w:cs="仿宋"/>
          <w:sz w:val="28"/>
          <w:szCs w:val="28"/>
          <w:u w:val="single"/>
        </w:rPr>
        <w:t xml:space="preserve"> 双方合作履行  </w:t>
      </w:r>
      <w:r>
        <w:rPr>
          <w:rFonts w:hint="eastAsia" w:ascii="仿宋" w:hAnsi="仿宋" w:eastAsia="仿宋" w:cs="仿宋"/>
          <w:sz w:val="28"/>
          <w:szCs w:val="28"/>
        </w:rPr>
        <w:t>。</w:t>
      </w:r>
    </w:p>
    <w:p w14:paraId="71DF72AA">
      <w:pPr>
        <w:widowControl/>
        <w:spacing w:line="360"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3.</w:t>
      </w: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 项目履行地点：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3DD1B25">
      <w:pPr>
        <w:spacing w:line="360" w:lineRule="auto"/>
        <w:ind w:right="210" w:rightChars="100" w:firstLine="560" w:firstLineChars="200"/>
        <w:rPr>
          <w:rFonts w:hint="eastAsia" w:ascii="仿宋" w:hAnsi="仿宋" w:eastAsia="仿宋" w:cs="仿宋"/>
          <w:sz w:val="28"/>
          <w:szCs w:val="28"/>
          <w:u w:val="single"/>
        </w:rPr>
      </w:pPr>
      <w:r>
        <w:rPr>
          <w:rFonts w:hint="eastAsia" w:ascii="仿宋" w:hAnsi="仿宋" w:eastAsia="仿宋" w:cs="仿宋"/>
          <w:sz w:val="28"/>
          <w:szCs w:val="28"/>
        </w:rPr>
        <w:t>3.</w:t>
      </w:r>
      <w:r>
        <w:rPr>
          <w:rFonts w:hint="eastAsia" w:ascii="仿宋" w:hAnsi="仿宋" w:eastAsia="仿宋" w:cs="仿宋"/>
          <w:sz w:val="28"/>
          <w:szCs w:val="28"/>
          <w:lang w:val="en-US" w:eastAsia="zh-CN"/>
        </w:rPr>
        <w:t>5</w:t>
      </w:r>
      <w:r>
        <w:rPr>
          <w:rFonts w:hint="eastAsia" w:ascii="仿宋" w:hAnsi="仿宋" w:eastAsia="仿宋" w:cs="仿宋"/>
          <w:sz w:val="28"/>
          <w:szCs w:val="28"/>
        </w:rPr>
        <w:t xml:space="preserve"> 其他事项：</w:t>
      </w:r>
      <w:r>
        <w:rPr>
          <w:rFonts w:hint="eastAsia" w:ascii="仿宋" w:hAnsi="仿宋" w:eastAsia="仿宋" w:cs="仿宋"/>
          <w:sz w:val="28"/>
          <w:szCs w:val="28"/>
          <w:u w:val="single"/>
        </w:rPr>
        <w:t xml:space="preserve">    无    </w:t>
      </w:r>
      <w:r>
        <w:rPr>
          <w:rFonts w:hint="eastAsia" w:ascii="仿宋" w:hAnsi="仿宋" w:eastAsia="仿宋" w:cs="仿宋"/>
          <w:sz w:val="28"/>
          <w:szCs w:val="28"/>
        </w:rPr>
        <w:t>。</w:t>
      </w:r>
    </w:p>
    <w:p w14:paraId="6CFEEE7B">
      <w:pPr>
        <w:widowControl/>
        <w:spacing w:line="360" w:lineRule="auto"/>
        <w:ind w:firstLine="551" w:firstLineChars="196"/>
        <w:outlineLvl w:val="0"/>
        <w:rPr>
          <w:rFonts w:hint="eastAsia" w:ascii="仿宋" w:hAnsi="仿宋" w:eastAsia="仿宋" w:cs="仿宋"/>
          <w:b/>
          <w:bCs/>
          <w:sz w:val="28"/>
          <w:szCs w:val="28"/>
        </w:rPr>
      </w:pPr>
      <w:r>
        <w:rPr>
          <w:rFonts w:hint="eastAsia" w:ascii="仿宋" w:hAnsi="仿宋" w:eastAsia="仿宋" w:cs="仿宋"/>
          <w:b/>
          <w:bCs/>
          <w:sz w:val="28"/>
          <w:szCs w:val="28"/>
        </w:rPr>
        <w:t>第四条 工作人员安排</w:t>
      </w:r>
    </w:p>
    <w:p w14:paraId="773E9CDA">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4.1为保证工作成果的质量，乙方应向甲方提供参加项目工作相关人员信息。</w:t>
      </w:r>
    </w:p>
    <w:p w14:paraId="4C926530">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4.2乙方应保证其工作人员、专家的稳定性。如果需要更换任何人员，应就调换人员和接替人员事先取得甲方的书面同意，接替人员的职位、资质应当与调换的人员相当。</w:t>
      </w:r>
    </w:p>
    <w:p w14:paraId="79AEC4BC">
      <w:pPr>
        <w:widowControl/>
        <w:spacing w:line="360" w:lineRule="auto"/>
        <w:ind w:left="0" w:leftChars="0" w:firstLine="560" w:firstLineChars="200"/>
        <w:rPr>
          <w:rFonts w:hint="eastAsia" w:ascii="仿宋" w:hAnsi="仿宋" w:eastAsia="仿宋" w:cs="仿宋"/>
          <w:sz w:val="28"/>
          <w:szCs w:val="28"/>
          <w:lang w:val="en-US"/>
        </w:rPr>
      </w:pPr>
      <w:r>
        <w:rPr>
          <w:rFonts w:hint="eastAsia" w:ascii="仿宋" w:hAnsi="仿宋" w:eastAsia="仿宋" w:cs="仿宋"/>
          <w:sz w:val="28"/>
          <w:szCs w:val="28"/>
        </w:rPr>
        <w:t>4.3为保证项目顺利完成，乙方指定</w:t>
      </w:r>
      <w:r>
        <w:rPr>
          <w:rFonts w:hint="eastAsia" w:ascii="仿宋" w:hAnsi="仿宋" w:eastAsia="仿宋" w:cs="仿宋"/>
          <w:sz w:val="28"/>
          <w:szCs w:val="28"/>
          <w:u w:val="single"/>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作为项目联系人，甲方指定</w:t>
      </w:r>
      <w:r>
        <w:rPr>
          <w:rFonts w:hint="eastAsia" w:ascii="仿宋" w:hAnsi="仿宋" w:eastAsia="仿宋" w:cs="仿宋"/>
          <w:sz w:val="28"/>
          <w:szCs w:val="28"/>
          <w:u w:val="single"/>
          <w:lang w:val="en-US" w:eastAsia="zh-CN"/>
        </w:rPr>
        <w:t>以下人员为项目联系人：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7"/>
        <w:gridCol w:w="2267"/>
        <w:gridCol w:w="2508"/>
        <w:gridCol w:w="1535"/>
      </w:tblGrid>
      <w:tr w14:paraId="64EE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2267" w:type="dxa"/>
          </w:tcPr>
          <w:p w14:paraId="3D28984A">
            <w:pPr>
              <w:widowControl/>
              <w:spacing w:line="360" w:lineRule="auto"/>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姓名</w:t>
            </w:r>
          </w:p>
        </w:tc>
        <w:tc>
          <w:tcPr>
            <w:tcW w:w="2267" w:type="dxa"/>
          </w:tcPr>
          <w:p w14:paraId="6F7C8179">
            <w:pPr>
              <w:widowControl/>
              <w:spacing w:line="360" w:lineRule="auto"/>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岗位</w:t>
            </w:r>
          </w:p>
        </w:tc>
        <w:tc>
          <w:tcPr>
            <w:tcW w:w="2508" w:type="dxa"/>
          </w:tcPr>
          <w:p w14:paraId="79FF477E">
            <w:pPr>
              <w:widowControl/>
              <w:spacing w:line="360" w:lineRule="auto"/>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联系方式</w:t>
            </w:r>
          </w:p>
        </w:tc>
        <w:tc>
          <w:tcPr>
            <w:tcW w:w="1535" w:type="dxa"/>
          </w:tcPr>
          <w:p w14:paraId="0E36E985">
            <w:pPr>
              <w:widowControl/>
              <w:spacing w:line="360" w:lineRule="auto"/>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备注</w:t>
            </w:r>
          </w:p>
        </w:tc>
      </w:tr>
      <w:tr w14:paraId="1E8E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2267" w:type="dxa"/>
          </w:tcPr>
          <w:p w14:paraId="392D3D5D">
            <w:pPr>
              <w:widowControl/>
              <w:spacing w:line="360" w:lineRule="auto"/>
              <w:rPr>
                <w:rFonts w:hint="eastAsia" w:ascii="仿宋" w:hAnsi="仿宋" w:eastAsia="仿宋" w:cs="仿宋"/>
                <w:sz w:val="20"/>
                <w:szCs w:val="20"/>
                <w:vertAlign w:val="baseline"/>
              </w:rPr>
            </w:pPr>
          </w:p>
        </w:tc>
        <w:tc>
          <w:tcPr>
            <w:tcW w:w="2267" w:type="dxa"/>
          </w:tcPr>
          <w:p w14:paraId="61DF1325">
            <w:pPr>
              <w:widowControl/>
              <w:spacing w:line="360" w:lineRule="auto"/>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项目负责人</w:t>
            </w:r>
          </w:p>
        </w:tc>
        <w:tc>
          <w:tcPr>
            <w:tcW w:w="2508" w:type="dxa"/>
          </w:tcPr>
          <w:p w14:paraId="51FBCC49">
            <w:pPr>
              <w:widowControl/>
              <w:spacing w:line="360" w:lineRule="auto"/>
              <w:rPr>
                <w:rFonts w:hint="eastAsia" w:ascii="仿宋" w:hAnsi="仿宋" w:eastAsia="仿宋" w:cs="仿宋"/>
                <w:sz w:val="20"/>
                <w:szCs w:val="20"/>
                <w:vertAlign w:val="baseline"/>
              </w:rPr>
            </w:pPr>
          </w:p>
        </w:tc>
        <w:tc>
          <w:tcPr>
            <w:tcW w:w="1535" w:type="dxa"/>
          </w:tcPr>
          <w:p w14:paraId="36FDDEB0">
            <w:pPr>
              <w:widowControl/>
              <w:spacing w:line="360" w:lineRule="auto"/>
              <w:rPr>
                <w:rFonts w:hint="eastAsia" w:ascii="仿宋" w:hAnsi="仿宋" w:eastAsia="仿宋" w:cs="仿宋"/>
                <w:sz w:val="20"/>
                <w:szCs w:val="20"/>
                <w:vertAlign w:val="baseline"/>
              </w:rPr>
            </w:pPr>
          </w:p>
        </w:tc>
      </w:tr>
      <w:tr w14:paraId="0CB3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2267" w:type="dxa"/>
          </w:tcPr>
          <w:p w14:paraId="62516BB1">
            <w:pPr>
              <w:widowControl/>
              <w:spacing w:line="360" w:lineRule="auto"/>
              <w:rPr>
                <w:rFonts w:hint="eastAsia" w:ascii="仿宋" w:hAnsi="仿宋" w:eastAsia="仿宋" w:cs="仿宋"/>
                <w:sz w:val="20"/>
                <w:szCs w:val="20"/>
                <w:vertAlign w:val="baseline"/>
              </w:rPr>
            </w:pPr>
          </w:p>
        </w:tc>
        <w:tc>
          <w:tcPr>
            <w:tcW w:w="2267" w:type="dxa"/>
          </w:tcPr>
          <w:p w14:paraId="17EF8650">
            <w:pPr>
              <w:widowControl/>
              <w:spacing w:line="360" w:lineRule="auto"/>
              <w:rPr>
                <w:rFonts w:hint="eastAsia" w:ascii="仿宋" w:hAnsi="仿宋" w:eastAsia="仿宋" w:cs="仿宋"/>
                <w:sz w:val="20"/>
                <w:szCs w:val="20"/>
                <w:vertAlign w:val="baseline"/>
              </w:rPr>
            </w:pPr>
            <w:r>
              <w:rPr>
                <w:rFonts w:hint="eastAsia" w:ascii="仿宋" w:hAnsi="仿宋" w:eastAsia="仿宋" w:cs="仿宋"/>
                <w:sz w:val="20"/>
                <w:szCs w:val="20"/>
                <w:vertAlign w:val="baseline"/>
                <w:lang w:val="en-US" w:eastAsia="zh-CN"/>
              </w:rPr>
              <w:t>文件签收人</w:t>
            </w:r>
          </w:p>
        </w:tc>
        <w:tc>
          <w:tcPr>
            <w:tcW w:w="2508" w:type="dxa"/>
          </w:tcPr>
          <w:p w14:paraId="71FE1826">
            <w:pPr>
              <w:widowControl/>
              <w:spacing w:line="360" w:lineRule="auto"/>
              <w:rPr>
                <w:rFonts w:hint="eastAsia" w:ascii="仿宋" w:hAnsi="仿宋" w:eastAsia="仿宋" w:cs="仿宋"/>
                <w:sz w:val="20"/>
                <w:szCs w:val="20"/>
                <w:vertAlign w:val="baseline"/>
              </w:rPr>
            </w:pPr>
          </w:p>
        </w:tc>
        <w:tc>
          <w:tcPr>
            <w:tcW w:w="1535" w:type="dxa"/>
          </w:tcPr>
          <w:p w14:paraId="56AF4578">
            <w:pPr>
              <w:widowControl/>
              <w:spacing w:line="360" w:lineRule="auto"/>
              <w:rPr>
                <w:rFonts w:hint="eastAsia" w:ascii="仿宋" w:hAnsi="仿宋" w:eastAsia="仿宋" w:cs="仿宋"/>
                <w:sz w:val="20"/>
                <w:szCs w:val="20"/>
                <w:vertAlign w:val="baseline"/>
              </w:rPr>
            </w:pPr>
          </w:p>
        </w:tc>
      </w:tr>
    </w:tbl>
    <w:p w14:paraId="0F310B23">
      <w:pPr>
        <w:widowControl/>
        <w:spacing w:line="360" w:lineRule="auto"/>
        <w:ind w:left="210" w:leftChars="100" w:firstLine="280" w:firstLineChars="100"/>
        <w:rPr>
          <w:rFonts w:hint="eastAsia" w:ascii="仿宋" w:hAnsi="仿宋" w:eastAsia="仿宋" w:cs="仿宋"/>
          <w:sz w:val="28"/>
          <w:szCs w:val="28"/>
        </w:rPr>
      </w:pPr>
      <w:r>
        <w:rPr>
          <w:rFonts w:hint="eastAsia" w:ascii="仿宋" w:hAnsi="仿宋" w:eastAsia="仿宋" w:cs="仿宋"/>
          <w:sz w:val="28"/>
          <w:szCs w:val="28"/>
          <w:lang w:val="en-US" w:eastAsia="zh-CN"/>
        </w:rPr>
        <w:t>如有变更，</w:t>
      </w:r>
      <w:r>
        <w:rPr>
          <w:rFonts w:hint="eastAsia" w:ascii="仿宋" w:hAnsi="仿宋" w:eastAsia="仿宋" w:cs="仿宋"/>
          <w:sz w:val="28"/>
          <w:szCs w:val="28"/>
        </w:rPr>
        <w:t>甲乙双方应将上述工作人员及联系方式书面通知对方。</w:t>
      </w:r>
    </w:p>
    <w:p w14:paraId="0BF57E39">
      <w:pPr>
        <w:pStyle w:val="3"/>
        <w:tabs>
          <w:tab w:val="left" w:pos="1725"/>
        </w:tabs>
        <w:spacing w:line="360" w:lineRule="auto"/>
        <w:ind w:left="0" w:firstLine="562" w:firstLineChars="200"/>
        <w:outlineLvl w:val="0"/>
        <w:rPr>
          <w:rFonts w:hint="eastAsia" w:ascii="仿宋" w:hAnsi="仿宋" w:eastAsia="仿宋" w:cs="仿宋"/>
          <w:bCs/>
          <w:sz w:val="28"/>
          <w:szCs w:val="28"/>
        </w:rPr>
      </w:pPr>
      <w:r>
        <w:rPr>
          <w:rFonts w:hint="eastAsia" w:ascii="仿宋" w:hAnsi="仿宋" w:eastAsia="仿宋" w:cs="仿宋"/>
          <w:b/>
          <w:sz w:val="28"/>
          <w:szCs w:val="28"/>
        </w:rPr>
        <w:t>第五条 工作成果及相关资料的权利归属</w:t>
      </w:r>
    </w:p>
    <w:p w14:paraId="52CCF6AE">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bCs/>
          <w:sz w:val="28"/>
          <w:szCs w:val="28"/>
        </w:rPr>
        <w:t>5.1本合同项下的工作成果及其他相关资料</w:t>
      </w:r>
      <w:r>
        <w:rPr>
          <w:rFonts w:hint="eastAsia" w:ascii="仿宋" w:hAnsi="仿宋" w:eastAsia="仿宋" w:cs="仿宋"/>
          <w:sz w:val="28"/>
          <w:szCs w:val="28"/>
        </w:rPr>
        <w:t>的一切权利（包括但不限于所有权和知识产权）归甲方享有。</w:t>
      </w:r>
    </w:p>
    <w:p w14:paraId="7ADC8BB6">
      <w:pPr>
        <w:widowControl/>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5.2 乙方在服务工作过程中所产生的工作底稿的所有权及知识产权归乙方所有。</w:t>
      </w:r>
    </w:p>
    <w:p w14:paraId="7298520B">
      <w:pPr>
        <w:pStyle w:val="3"/>
        <w:tabs>
          <w:tab w:val="left" w:pos="900"/>
          <w:tab w:val="left" w:pos="1725"/>
        </w:tabs>
        <w:spacing w:line="360" w:lineRule="auto"/>
        <w:ind w:left="0" w:firstLine="562" w:firstLineChars="200"/>
        <w:outlineLvl w:val="0"/>
        <w:rPr>
          <w:rFonts w:hint="eastAsia" w:ascii="仿宋" w:hAnsi="仿宋" w:eastAsia="仿宋" w:cs="仿宋"/>
          <w:bCs/>
          <w:iCs/>
          <w:sz w:val="28"/>
          <w:szCs w:val="28"/>
        </w:rPr>
      </w:pPr>
      <w:r>
        <w:rPr>
          <w:rFonts w:hint="eastAsia" w:ascii="仿宋" w:hAnsi="仿宋" w:eastAsia="仿宋" w:cs="仿宋"/>
          <w:b/>
          <w:sz w:val="28"/>
          <w:szCs w:val="28"/>
        </w:rPr>
        <w:t>第六条 最终工作成果</w:t>
      </w:r>
    </w:p>
    <w:p w14:paraId="13536EB9">
      <w:pPr>
        <w:widowControl/>
        <w:spacing w:line="360" w:lineRule="auto"/>
        <w:ind w:firstLine="672" w:firstLineChars="240"/>
        <w:rPr>
          <w:rFonts w:hint="eastAsia" w:ascii="仿宋" w:hAnsi="仿宋" w:eastAsia="仿宋" w:cs="仿宋"/>
          <w:sz w:val="28"/>
          <w:szCs w:val="28"/>
          <w:u w:val="single"/>
        </w:rPr>
      </w:pPr>
      <w:r>
        <w:rPr>
          <w:rFonts w:hint="eastAsia" w:ascii="仿宋" w:hAnsi="仿宋" w:eastAsia="仿宋" w:cs="仿宋"/>
          <w:sz w:val="28"/>
          <w:szCs w:val="28"/>
        </w:rPr>
        <w:t>6.1最终成果的表现形式：</w:t>
      </w:r>
      <w:r>
        <w:rPr>
          <w:rFonts w:hint="eastAsia" w:ascii="仿宋" w:hAnsi="仿宋" w:eastAsia="仿宋" w:cs="仿宋"/>
          <w:sz w:val="28"/>
          <w:szCs w:val="28"/>
          <w:u w:val="single"/>
        </w:rPr>
        <w:t xml:space="preserve">         </w:t>
      </w:r>
    </w:p>
    <w:p w14:paraId="0A1A6077">
      <w:pPr>
        <w:widowControl/>
        <w:spacing w:line="360" w:lineRule="auto"/>
        <w:ind w:firstLine="562" w:firstLineChars="200"/>
        <w:rPr>
          <w:rFonts w:hint="eastAsia" w:ascii="仿宋" w:hAnsi="仿宋" w:eastAsia="仿宋" w:cs="仿宋"/>
          <w:bCs/>
          <w:sz w:val="28"/>
          <w:szCs w:val="28"/>
        </w:rPr>
      </w:pPr>
      <w:r>
        <w:rPr>
          <w:rFonts w:hint="eastAsia" w:ascii="仿宋" w:hAnsi="仿宋" w:eastAsia="仿宋" w:cs="仿宋"/>
          <w:b/>
          <w:sz w:val="28"/>
          <w:szCs w:val="28"/>
        </w:rPr>
        <w:t>第七条 侵权责任</w:t>
      </w:r>
    </w:p>
    <w:p w14:paraId="51829791">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7.1乙方保证其提交的工作成果不侵犯任何第三方的商业秘密、所有权和知识产权及其他合法权益。</w:t>
      </w:r>
    </w:p>
    <w:p w14:paraId="0BCE72F7">
      <w:pPr>
        <w:widowControl/>
        <w:spacing w:line="360" w:lineRule="auto"/>
        <w:ind w:firstLine="562" w:firstLineChars="200"/>
        <w:outlineLvl w:val="0"/>
        <w:rPr>
          <w:rFonts w:hint="eastAsia" w:ascii="仿宋" w:hAnsi="仿宋" w:eastAsia="仿宋" w:cs="仿宋"/>
          <w:sz w:val="28"/>
          <w:szCs w:val="28"/>
        </w:rPr>
      </w:pPr>
      <w:r>
        <w:rPr>
          <w:rFonts w:hint="eastAsia" w:ascii="仿宋" w:hAnsi="仿宋" w:eastAsia="仿宋" w:cs="仿宋"/>
          <w:b/>
          <w:bCs/>
          <w:sz w:val="28"/>
          <w:szCs w:val="28"/>
        </w:rPr>
        <w:t>第八条 合同价款及支付方式</w:t>
      </w:r>
    </w:p>
    <w:p w14:paraId="4EB45323">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8.1本合同总价款为人民币（大写）：</w:t>
      </w:r>
      <w:r>
        <w:rPr>
          <w:rFonts w:hint="eastAsia" w:ascii="仿宋" w:hAnsi="仿宋" w:eastAsia="仿宋" w:cs="仿宋"/>
          <w:b/>
          <w:bCs/>
          <w:sz w:val="28"/>
          <w:szCs w:val="36"/>
          <w:u w:val="single"/>
        </w:rPr>
        <w:t xml:space="preserve">     万元整</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）（含税，增值税税率  %）。</w:t>
      </w:r>
    </w:p>
    <w:p w14:paraId="55862462">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8.2本合同价款的支付方式为：</w:t>
      </w:r>
      <w:r>
        <w:rPr>
          <w:rFonts w:hint="eastAsia" w:ascii="仿宋" w:hAnsi="仿宋" w:eastAsia="仿宋" w:cs="仿宋"/>
          <w:sz w:val="28"/>
          <w:szCs w:val="28"/>
          <w:lang w:val="en-US" w:eastAsia="zh-CN"/>
        </w:rPr>
        <w:t>银行转账</w:t>
      </w:r>
      <w:r>
        <w:rPr>
          <w:rFonts w:hint="eastAsia" w:ascii="仿宋" w:hAnsi="仿宋" w:eastAsia="仿宋" w:cs="仿宋"/>
          <w:sz w:val="28"/>
          <w:szCs w:val="28"/>
        </w:rPr>
        <w:t>，具体支付时间如下：</w:t>
      </w:r>
    </w:p>
    <w:p w14:paraId="13B4445F">
      <w:pPr>
        <w:widowControl/>
        <w:spacing w:line="360" w:lineRule="auto"/>
        <w:ind w:firstLine="504" w:firstLineChars="180"/>
        <w:rPr>
          <w:rFonts w:hint="eastAsia" w:ascii="仿宋" w:hAnsi="仿宋" w:eastAsia="仿宋" w:cs="仿宋"/>
          <w:sz w:val="28"/>
          <w:szCs w:val="28"/>
          <w:highlight w:val="none"/>
        </w:rPr>
      </w:pPr>
      <w:r>
        <w:rPr>
          <w:rFonts w:hint="eastAsia" w:ascii="仿宋" w:hAnsi="仿宋" w:eastAsia="仿宋" w:cs="仿宋"/>
          <w:sz w:val="28"/>
          <w:szCs w:val="28"/>
          <w:highlight w:val="none"/>
        </w:rPr>
        <w:t>（1）合同签订后 ，达到付款条件起 10 日内，支付合同总金额的 40%</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计人民币（大写）：</w:t>
      </w:r>
      <w:r>
        <w:rPr>
          <w:rFonts w:hint="eastAsia" w:ascii="仿宋" w:hAnsi="仿宋" w:eastAsia="仿宋" w:cs="仿宋"/>
          <w:sz w:val="28"/>
          <w:szCs w:val="28"/>
          <w:highlight w:val="none"/>
          <w:u w:val="single"/>
        </w:rPr>
        <w:t xml:space="preserve">        整</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3658BAD4">
      <w:pPr>
        <w:widowControl/>
        <w:spacing w:line="360" w:lineRule="auto"/>
        <w:ind w:firstLine="504" w:firstLineChars="180"/>
        <w:rPr>
          <w:rFonts w:hint="eastAsia" w:ascii="仿宋" w:hAnsi="仿宋" w:eastAsia="仿宋" w:cs="仿宋"/>
          <w:sz w:val="28"/>
          <w:szCs w:val="28"/>
          <w:highlight w:val="none"/>
        </w:rPr>
      </w:pPr>
      <w:r>
        <w:rPr>
          <w:rFonts w:hint="eastAsia" w:ascii="仿宋" w:hAnsi="仿宋" w:eastAsia="仿宋" w:cs="仿宋"/>
          <w:sz w:val="28"/>
          <w:szCs w:val="28"/>
          <w:highlight w:val="none"/>
        </w:rPr>
        <w:t>（2）出具评测总报告后，达到付款条件起 10 日内，支付合同总金额的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60  </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计人民币（大写）：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1DAB22F4">
      <w:pPr>
        <w:widowControl/>
        <w:spacing w:line="360" w:lineRule="auto"/>
        <w:ind w:firstLine="504" w:firstLineChars="180"/>
        <w:rPr>
          <w:rFonts w:hint="eastAsia" w:ascii="仿宋" w:hAnsi="仿宋" w:eastAsia="仿宋" w:cs="仿宋"/>
          <w:sz w:val="28"/>
          <w:szCs w:val="28"/>
        </w:rPr>
        <w:sectPr>
          <w:pgSz w:w="11906" w:h="16838"/>
          <w:pgMar w:top="1700" w:right="1700" w:bottom="1700" w:left="1700" w:header="851" w:footer="992" w:gutter="0"/>
          <w:pgNumType w:fmt="decimal"/>
          <w:cols w:space="720" w:num="1"/>
          <w:titlePg/>
          <w:docGrid w:type="lines" w:linePitch="312" w:charSpace="0"/>
        </w:sectPr>
      </w:pPr>
      <w:r>
        <w:rPr>
          <w:rFonts w:hint="eastAsia" w:ascii="仿宋" w:hAnsi="仿宋" w:eastAsia="仿宋" w:cs="仿宋"/>
          <w:sz w:val="28"/>
          <w:szCs w:val="28"/>
        </w:rPr>
        <w:t>（3）开票要求：每次付款前，乙方按照下表发票类型向甲方出具相应合同价款的正规服务类发票。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29"/>
        <w:gridCol w:w="4793"/>
      </w:tblGrid>
      <w:tr w14:paraId="3170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8" w:type="pct"/>
            <w:shd w:val="clear" w:color="auto" w:fill="AEAAAA"/>
            <w:vAlign w:val="center"/>
          </w:tcPr>
          <w:p w14:paraId="69D4E410">
            <w:pPr>
              <w:jc w:val="center"/>
              <w:rPr>
                <w:rFonts w:hint="eastAsia" w:ascii="仿宋" w:hAnsi="仿宋" w:eastAsia="仿宋" w:cs="仿宋"/>
              </w:rPr>
            </w:pPr>
            <w:r>
              <w:rPr>
                <w:rFonts w:hint="eastAsia" w:ascii="仿宋" w:hAnsi="仿宋" w:eastAsia="仿宋" w:cs="仿宋"/>
              </w:rPr>
              <w:t>开票类型选择</w:t>
            </w:r>
          </w:p>
        </w:tc>
        <w:tc>
          <w:tcPr>
            <w:tcW w:w="2812" w:type="pct"/>
            <w:shd w:val="clear" w:color="auto" w:fill="AEAAAA"/>
          </w:tcPr>
          <w:p w14:paraId="1E48454C">
            <w:pPr>
              <w:jc w:val="center"/>
              <w:rPr>
                <w:rFonts w:hint="eastAsia" w:ascii="仿宋" w:hAnsi="仿宋" w:eastAsia="仿宋" w:cs="仿宋"/>
              </w:rPr>
            </w:pPr>
            <w:r>
              <w:rPr>
                <w:rFonts w:hint="eastAsia" w:ascii="仿宋" w:hAnsi="仿宋" w:eastAsia="仿宋" w:cs="仿宋"/>
              </w:rPr>
              <w:t>开票信息</w:t>
            </w:r>
          </w:p>
        </w:tc>
      </w:tr>
      <w:tr w14:paraId="748D8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2188" w:type="pct"/>
            <w:shd w:val="clear" w:color="auto" w:fill="auto"/>
            <w:vAlign w:val="center"/>
          </w:tcPr>
          <w:p w14:paraId="0583DF77">
            <w:pPr>
              <w:jc w:val="center"/>
              <w:rPr>
                <w:rFonts w:hint="eastAsia" w:ascii="仿宋" w:hAnsi="仿宋" w:eastAsia="仿宋" w:cs="仿宋"/>
                <w:sz w:val="36"/>
                <w:szCs w:val="36"/>
              </w:rPr>
            </w:pPr>
            <w:r>
              <w:rPr>
                <w:rFonts w:hint="eastAsia" w:ascii="仿宋" w:hAnsi="仿宋" w:eastAsia="仿宋" w:cs="仿宋"/>
              </w:rPr>
              <w:t xml:space="preserve">增值税专用发票     </w:t>
            </w:r>
            <w:r>
              <w:rPr>
                <w:rFonts w:hint="eastAsia" w:ascii="仿宋" w:hAnsi="仿宋" w:eastAsia="仿宋" w:cs="仿宋"/>
                <w:sz w:val="36"/>
                <w:szCs w:val="36"/>
              </w:rPr>
              <w:t>☐</w:t>
            </w:r>
          </w:p>
        </w:tc>
        <w:tc>
          <w:tcPr>
            <w:tcW w:w="2812" w:type="pct"/>
            <w:vMerge w:val="restart"/>
            <w:shd w:val="clear" w:color="auto" w:fill="auto"/>
          </w:tcPr>
          <w:p w14:paraId="6DDE7648">
            <w:pPr>
              <w:rPr>
                <w:rFonts w:hint="eastAsia" w:ascii="仿宋" w:hAnsi="仿宋" w:eastAsia="仿宋" w:cs="仿宋"/>
              </w:rPr>
            </w:pPr>
            <w:r>
              <w:rPr>
                <w:rFonts w:hint="eastAsia" w:ascii="仿宋" w:hAnsi="仿宋" w:eastAsia="仿宋" w:cs="仿宋"/>
              </w:rPr>
              <w:t xml:space="preserve">名称： </w:t>
            </w:r>
          </w:p>
          <w:p w14:paraId="1B8DBABB">
            <w:pPr>
              <w:rPr>
                <w:rFonts w:hint="eastAsia" w:ascii="仿宋" w:hAnsi="仿宋" w:eastAsia="仿宋" w:cs="仿宋"/>
              </w:rPr>
            </w:pPr>
            <w:r>
              <w:rPr>
                <w:rFonts w:hint="eastAsia" w:ascii="仿宋" w:hAnsi="仿宋" w:eastAsia="仿宋" w:cs="仿宋"/>
              </w:rPr>
              <w:t xml:space="preserve">一般纳税人号码： </w:t>
            </w:r>
          </w:p>
          <w:p w14:paraId="3E5EABAF">
            <w:pPr>
              <w:rPr>
                <w:rFonts w:hint="eastAsia" w:ascii="仿宋" w:hAnsi="仿宋" w:eastAsia="仿宋" w:cs="仿宋"/>
              </w:rPr>
            </w:pPr>
            <w:r>
              <w:rPr>
                <w:rFonts w:hint="eastAsia" w:ascii="仿宋" w:hAnsi="仿宋" w:eastAsia="仿宋" w:cs="仿宋"/>
              </w:rPr>
              <w:t xml:space="preserve">开户行及账号： </w:t>
            </w:r>
          </w:p>
          <w:p w14:paraId="01C5EB6A">
            <w:pPr>
              <w:rPr>
                <w:rFonts w:hint="eastAsia" w:ascii="仿宋" w:hAnsi="仿宋" w:eastAsia="仿宋" w:cs="仿宋"/>
              </w:rPr>
            </w:pPr>
            <w:r>
              <w:rPr>
                <w:rFonts w:hint="eastAsia" w:ascii="仿宋" w:hAnsi="仿宋" w:eastAsia="仿宋" w:cs="仿宋"/>
              </w:rPr>
              <w:t xml:space="preserve">地址及电话：  </w:t>
            </w:r>
          </w:p>
        </w:tc>
      </w:tr>
      <w:tr w14:paraId="2C7D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2188" w:type="pct"/>
            <w:shd w:val="clear" w:color="auto" w:fill="auto"/>
            <w:vAlign w:val="center"/>
          </w:tcPr>
          <w:p w14:paraId="6FE8B4FA">
            <w:pPr>
              <w:ind w:firstLine="840" w:firstLineChars="400"/>
              <w:rPr>
                <w:rFonts w:hint="eastAsia" w:ascii="仿宋" w:hAnsi="仿宋" w:eastAsia="仿宋" w:cs="仿宋"/>
              </w:rPr>
            </w:pPr>
            <w:r>
              <w:rPr>
                <w:rFonts w:hint="eastAsia" w:ascii="仿宋" w:hAnsi="仿宋" w:eastAsia="仿宋" w:cs="仿宋"/>
              </w:rPr>
              <w:t xml:space="preserve">普通发票       </w:t>
            </w:r>
            <w:r>
              <w:rPr>
                <w:rFonts w:hint="eastAsia" w:ascii="仿宋" w:hAnsi="仿宋" w:eastAsia="仿宋" w:cs="仿宋"/>
              </w:rPr>
              <w:sym w:font="Wingdings 2" w:char="F020"/>
            </w:r>
            <w:r>
              <w:rPr>
                <w:rFonts w:hint="eastAsia" w:ascii="仿宋" w:hAnsi="仿宋" w:eastAsia="仿宋" w:cs="仿宋"/>
                <w:sz w:val="36"/>
                <w:szCs w:val="36"/>
              </w:rPr>
              <w:t>☐</w:t>
            </w:r>
          </w:p>
        </w:tc>
        <w:tc>
          <w:tcPr>
            <w:tcW w:w="2812" w:type="pct"/>
            <w:vMerge w:val="continue"/>
            <w:shd w:val="clear" w:color="auto" w:fill="auto"/>
          </w:tcPr>
          <w:p w14:paraId="0F65F458">
            <w:pPr>
              <w:rPr>
                <w:rFonts w:hint="eastAsia" w:ascii="仿宋" w:hAnsi="仿宋" w:eastAsia="仿宋" w:cs="仿宋"/>
              </w:rPr>
            </w:pPr>
          </w:p>
        </w:tc>
      </w:tr>
    </w:tbl>
    <w:p w14:paraId="047122D0">
      <w:pPr>
        <w:widowControl/>
        <w:spacing w:line="360" w:lineRule="auto"/>
        <w:ind w:firstLine="540" w:firstLineChars="192"/>
        <w:outlineLvl w:val="0"/>
        <w:rPr>
          <w:rFonts w:hint="eastAsia" w:ascii="仿宋" w:hAnsi="仿宋" w:eastAsia="仿宋" w:cs="仿宋"/>
          <w:b/>
          <w:sz w:val="28"/>
          <w:szCs w:val="28"/>
        </w:rPr>
      </w:pPr>
      <w:r>
        <w:rPr>
          <w:rFonts w:hint="eastAsia" w:ascii="仿宋" w:hAnsi="仿宋" w:eastAsia="仿宋" w:cs="仿宋"/>
          <w:b/>
          <w:sz w:val="28"/>
          <w:szCs w:val="28"/>
        </w:rPr>
        <w:t>第九条 甲方的权利和义务</w:t>
      </w:r>
    </w:p>
    <w:p w14:paraId="0F3E466D">
      <w:pPr>
        <w:pStyle w:val="3"/>
        <w:tabs>
          <w:tab w:val="left" w:pos="1725"/>
        </w:tabs>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9.1甲方应按本合同约定支付合同价款。</w:t>
      </w:r>
    </w:p>
    <w:p w14:paraId="5F362667">
      <w:pPr>
        <w:pStyle w:val="3"/>
        <w:tabs>
          <w:tab w:val="left" w:pos="1725"/>
        </w:tabs>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9.2甲方有权随时了解乙方的工作进展情况。</w:t>
      </w:r>
    </w:p>
    <w:p w14:paraId="0941B88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9.3甲方</w:t>
      </w:r>
      <w:r>
        <w:rPr>
          <w:rFonts w:hint="eastAsia" w:ascii="仿宋" w:hAnsi="仿宋" w:eastAsia="仿宋" w:cs="仿宋"/>
          <w:kern w:val="0"/>
          <w:sz w:val="28"/>
          <w:szCs w:val="28"/>
        </w:rPr>
        <w:t>应向乙方提供为完成服务工作所需要的信息、资料和其他相关协助。</w:t>
      </w:r>
    </w:p>
    <w:p w14:paraId="4F7C75CC">
      <w:pPr>
        <w:widowControl/>
        <w:spacing w:line="360" w:lineRule="auto"/>
        <w:ind w:firstLine="540" w:firstLineChars="192"/>
        <w:outlineLvl w:val="0"/>
        <w:rPr>
          <w:rFonts w:hint="eastAsia" w:ascii="仿宋" w:hAnsi="仿宋" w:eastAsia="仿宋" w:cs="仿宋"/>
          <w:sz w:val="28"/>
          <w:szCs w:val="28"/>
        </w:rPr>
      </w:pPr>
      <w:r>
        <w:rPr>
          <w:rFonts w:hint="eastAsia" w:ascii="仿宋" w:hAnsi="仿宋" w:eastAsia="仿宋" w:cs="仿宋"/>
          <w:b/>
          <w:sz w:val="28"/>
          <w:szCs w:val="28"/>
        </w:rPr>
        <w:t>第十条 乙方的权利和义务</w:t>
      </w:r>
    </w:p>
    <w:p w14:paraId="1CDBF815">
      <w:pPr>
        <w:pStyle w:val="3"/>
        <w:tabs>
          <w:tab w:val="left" w:pos="1725"/>
        </w:tabs>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10.1乙方应根据本合同的约定提供服务并提交工作成果。未经甲方书面同意，乙方不得擅自将本合同约定的工作内容委托任何第三方代为履行。</w:t>
      </w:r>
    </w:p>
    <w:p w14:paraId="6741F992">
      <w:pPr>
        <w:pStyle w:val="3"/>
        <w:tabs>
          <w:tab w:val="left" w:pos="1725"/>
        </w:tabs>
        <w:spacing w:line="360" w:lineRule="auto"/>
        <w:ind w:left="0" w:firstLine="560" w:firstLineChars="200"/>
        <w:rPr>
          <w:rFonts w:hint="eastAsia" w:ascii="仿宋" w:hAnsi="仿宋" w:eastAsia="仿宋" w:cs="仿宋"/>
          <w:sz w:val="28"/>
          <w:szCs w:val="28"/>
        </w:rPr>
      </w:pPr>
      <w:r>
        <w:rPr>
          <w:rFonts w:hint="eastAsia" w:ascii="仿宋" w:hAnsi="仿宋" w:eastAsia="仿宋" w:cs="仿宋"/>
          <w:sz w:val="28"/>
          <w:szCs w:val="28"/>
        </w:rPr>
        <w:t>10.2乙方应根据本合同的约定提交相关文件、资料。</w:t>
      </w:r>
    </w:p>
    <w:p w14:paraId="5674287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w:t>
      </w:r>
      <w:r>
        <w:rPr>
          <w:rFonts w:hint="eastAsia" w:ascii="仿宋" w:hAnsi="仿宋" w:eastAsia="仿宋" w:cs="仿宋"/>
          <w:sz w:val="28"/>
          <w:szCs w:val="28"/>
        </w:rPr>
        <w:t>乙方应按照本合同约定履行保密义务。</w:t>
      </w:r>
    </w:p>
    <w:p w14:paraId="3A361F71">
      <w:pPr>
        <w:widowControl/>
        <w:spacing w:line="360" w:lineRule="auto"/>
        <w:ind w:firstLine="562" w:firstLineChars="200"/>
        <w:outlineLvl w:val="0"/>
        <w:rPr>
          <w:rFonts w:hint="eastAsia" w:ascii="仿宋" w:hAnsi="仿宋" w:eastAsia="仿宋" w:cs="仿宋"/>
          <w:bCs/>
          <w:sz w:val="28"/>
          <w:szCs w:val="28"/>
        </w:rPr>
      </w:pPr>
      <w:r>
        <w:rPr>
          <w:rFonts w:hint="eastAsia" w:ascii="仿宋" w:hAnsi="仿宋" w:eastAsia="仿宋" w:cs="仿宋"/>
          <w:b/>
          <w:sz w:val="28"/>
          <w:szCs w:val="28"/>
        </w:rPr>
        <w:t>第十一条 保密</w:t>
      </w:r>
    </w:p>
    <w:p w14:paraId="3CD709C7">
      <w:pPr>
        <w:tabs>
          <w:tab w:val="left" w:pos="0"/>
        </w:tabs>
        <w:spacing w:line="360" w:lineRule="auto"/>
        <w:ind w:firstLine="537" w:firstLineChars="192"/>
        <w:rPr>
          <w:rFonts w:hint="eastAsia" w:ascii="仿宋" w:hAnsi="仿宋" w:eastAsia="仿宋" w:cs="仿宋"/>
          <w:bCs/>
          <w:sz w:val="28"/>
          <w:szCs w:val="28"/>
        </w:rPr>
      </w:pPr>
      <w:r>
        <w:rPr>
          <w:rFonts w:hint="eastAsia" w:ascii="仿宋" w:hAnsi="仿宋" w:eastAsia="仿宋" w:cs="仿宋"/>
          <w:bCs/>
          <w:sz w:val="28"/>
          <w:szCs w:val="28"/>
        </w:rPr>
        <w:t>11.1未经对方书面同意,任何一方不得向社会公众或第三方通过任何途径出示、披露保密信息以及本项目的工作成果，亦不得对保密信息、各阶段工作成果和最终工作成果进行传播和销售，并且保证只为执行本项目之目的使用保密信息和各阶段工作成果和最终工作成果。</w:t>
      </w:r>
    </w:p>
    <w:p w14:paraId="378904C5">
      <w:pPr>
        <w:tabs>
          <w:tab w:val="left" w:pos="0"/>
        </w:tabs>
        <w:spacing w:line="360" w:lineRule="auto"/>
        <w:ind w:firstLine="537" w:firstLineChars="192"/>
        <w:rPr>
          <w:rFonts w:hint="eastAsia" w:ascii="仿宋" w:hAnsi="仿宋" w:eastAsia="仿宋" w:cs="仿宋"/>
          <w:bCs/>
          <w:sz w:val="28"/>
          <w:szCs w:val="28"/>
        </w:rPr>
      </w:pPr>
      <w:r>
        <w:rPr>
          <w:rFonts w:hint="eastAsia" w:ascii="仿宋" w:hAnsi="仿宋" w:eastAsia="仿宋" w:cs="仿宋"/>
          <w:bCs/>
          <w:sz w:val="28"/>
          <w:szCs w:val="28"/>
        </w:rPr>
        <w:t>11.2 接受方同意：</w:t>
      </w:r>
    </w:p>
    <w:p w14:paraId="6596C730">
      <w:pPr>
        <w:tabs>
          <w:tab w:val="left" w:pos="0"/>
        </w:tabs>
        <w:spacing w:line="580" w:lineRule="exact"/>
        <w:rPr>
          <w:rFonts w:hint="eastAsia" w:ascii="仿宋" w:hAnsi="仿宋" w:eastAsia="仿宋" w:cs="仿宋"/>
          <w:bCs/>
          <w:sz w:val="28"/>
          <w:szCs w:val="28"/>
        </w:rPr>
      </w:pPr>
      <w:r>
        <w:rPr>
          <w:rFonts w:hint="eastAsia" w:ascii="仿宋" w:hAnsi="仿宋" w:eastAsia="仿宋" w:cs="仿宋"/>
          <w:bCs/>
          <w:sz w:val="28"/>
          <w:szCs w:val="28"/>
        </w:rPr>
        <w:t xml:space="preserve">   （1）如为本合同目的确实需要向第三方披露对方的保密信息，需事先得到对方的书面许可，并与该第三方签订保密协议。</w:t>
      </w:r>
    </w:p>
    <w:p w14:paraId="04BEAB60">
      <w:pPr>
        <w:tabs>
          <w:tab w:val="left" w:pos="397"/>
          <w:tab w:val="left" w:pos="425"/>
        </w:tabs>
        <w:spacing w:line="580" w:lineRule="exact"/>
        <w:ind w:firstLine="336" w:firstLineChars="120"/>
        <w:rPr>
          <w:rFonts w:hint="eastAsia" w:ascii="仿宋" w:hAnsi="仿宋" w:eastAsia="仿宋" w:cs="仿宋"/>
          <w:bCs/>
          <w:sz w:val="28"/>
          <w:szCs w:val="28"/>
        </w:rPr>
      </w:pPr>
      <w:r>
        <w:rPr>
          <w:rFonts w:hint="eastAsia" w:ascii="仿宋" w:hAnsi="仿宋" w:eastAsia="仿宋" w:cs="仿宋"/>
          <w:bCs/>
          <w:sz w:val="28"/>
          <w:szCs w:val="28"/>
        </w:rPr>
        <w:t>（2）接受方只能将披露方的相关保密信息提供给与本合同工作直接相关的员工，提供范围及程度仅限于可使该员工完成本项工作，并应约束其员工遵守保密义务。</w:t>
      </w:r>
    </w:p>
    <w:p w14:paraId="1EFC1468">
      <w:pPr>
        <w:tabs>
          <w:tab w:val="left" w:pos="0"/>
        </w:tabs>
        <w:spacing w:line="360" w:lineRule="auto"/>
        <w:ind w:firstLine="280" w:firstLineChars="100"/>
        <w:rPr>
          <w:rFonts w:hint="eastAsia" w:ascii="仿宋" w:hAnsi="仿宋" w:eastAsia="仿宋" w:cs="仿宋"/>
          <w:bCs/>
          <w:sz w:val="28"/>
          <w:szCs w:val="28"/>
        </w:rPr>
      </w:pPr>
      <w:r>
        <w:rPr>
          <w:rFonts w:hint="eastAsia" w:ascii="仿宋" w:hAnsi="仿宋" w:eastAsia="仿宋" w:cs="仿宋"/>
          <w:bCs/>
          <w:sz w:val="28"/>
          <w:szCs w:val="28"/>
        </w:rPr>
        <w:t>（3）在双方合作关系建立期间前后，接受方有义务按照披露方的要求将保密信息及其载体返还给披露方或者按照披露方的要求予以销毁，不得再以任何形式使用保密信息。</w:t>
      </w:r>
    </w:p>
    <w:p w14:paraId="567046FB">
      <w:pPr>
        <w:tabs>
          <w:tab w:val="left" w:pos="0"/>
        </w:tabs>
        <w:spacing w:line="360" w:lineRule="auto"/>
        <w:ind w:firstLine="280" w:firstLineChars="100"/>
        <w:rPr>
          <w:rFonts w:hint="eastAsia" w:ascii="仿宋" w:hAnsi="仿宋" w:eastAsia="仿宋" w:cs="仿宋"/>
          <w:sz w:val="28"/>
          <w:szCs w:val="28"/>
        </w:rPr>
      </w:pPr>
      <w:r>
        <w:rPr>
          <w:rFonts w:hint="eastAsia" w:ascii="仿宋" w:hAnsi="仿宋" w:eastAsia="仿宋" w:cs="仿宋"/>
          <w:bCs/>
          <w:sz w:val="28"/>
          <w:szCs w:val="28"/>
        </w:rPr>
        <w:t>（4）接受方同意采取任何必要的、以及披露方要求的合理措施，保护披露方提供的保密信息。</w:t>
      </w:r>
      <w:r>
        <w:rPr>
          <w:rFonts w:hint="eastAsia" w:ascii="仿宋" w:hAnsi="仿宋" w:eastAsia="仿宋" w:cs="仿宋"/>
          <w:sz w:val="28"/>
          <w:szCs w:val="28"/>
        </w:rPr>
        <w:t xml:space="preserve"> </w:t>
      </w:r>
    </w:p>
    <w:p w14:paraId="7DDB522C">
      <w:pPr>
        <w:spacing w:line="360" w:lineRule="auto"/>
        <w:ind w:firstLine="280" w:firstLineChars="100"/>
        <w:rPr>
          <w:rFonts w:hint="eastAsia" w:ascii="仿宋" w:hAnsi="仿宋" w:eastAsia="仿宋" w:cs="仿宋"/>
          <w:bCs/>
          <w:sz w:val="28"/>
          <w:szCs w:val="28"/>
        </w:rPr>
      </w:pPr>
      <w:r>
        <w:rPr>
          <w:rFonts w:hint="eastAsia" w:ascii="仿宋" w:hAnsi="仿宋" w:eastAsia="仿宋" w:cs="仿宋"/>
          <w:bCs/>
          <w:sz w:val="28"/>
          <w:szCs w:val="28"/>
        </w:rPr>
        <w:t>（5）如发生任何保密信息泄漏事件，包括但不限于因接受方原因导致的泄漏事件或者因第三方非法获取和使用而造成的泄漏事件，接受方均应立即通知披露方。</w:t>
      </w:r>
    </w:p>
    <w:p w14:paraId="2B977347">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11.3 披露方同意：</w:t>
      </w:r>
    </w:p>
    <w:p w14:paraId="0F1B2E03">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（1）保证其披露的保密信息未侵犯第三方的专利权、商标权、著作权或其它合法权益。</w:t>
      </w:r>
    </w:p>
    <w:p w14:paraId="1EA283AC">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（2）披露方在提供保密信息时，应该在明显位置标明”保密信息”字样，并书面或口头告知接受方。</w:t>
      </w:r>
    </w:p>
    <w:p w14:paraId="32B4046E">
      <w:pPr>
        <w:spacing w:line="360" w:lineRule="auto"/>
        <w:ind w:firstLine="560" w:firstLineChars="200"/>
        <w:rPr>
          <w:rFonts w:hint="eastAsia" w:ascii="仿宋" w:hAnsi="仿宋" w:eastAsia="仿宋" w:cs="仿宋"/>
          <w:bCs/>
          <w:sz w:val="28"/>
          <w:szCs w:val="28"/>
        </w:rPr>
      </w:pPr>
      <w:r>
        <w:rPr>
          <w:rFonts w:hint="eastAsia" w:ascii="仿宋" w:hAnsi="仿宋" w:eastAsia="仿宋" w:cs="仿宋"/>
          <w:sz w:val="28"/>
          <w:szCs w:val="28"/>
        </w:rPr>
        <w:t>11.4</w:t>
      </w:r>
      <w:r>
        <w:rPr>
          <w:rFonts w:hint="eastAsia" w:ascii="仿宋" w:hAnsi="仿宋" w:eastAsia="仿宋" w:cs="仿宋"/>
          <w:bCs/>
          <w:sz w:val="28"/>
          <w:szCs w:val="28"/>
        </w:rPr>
        <w:t>无论本合同是否发生变更、解除、终止，本条款均长期有效。</w:t>
      </w:r>
    </w:p>
    <w:p w14:paraId="213CD07C">
      <w:pPr>
        <w:widowControl/>
        <w:spacing w:line="360" w:lineRule="auto"/>
        <w:ind w:firstLine="562" w:firstLineChars="200"/>
        <w:outlineLvl w:val="0"/>
        <w:rPr>
          <w:rFonts w:hint="eastAsia" w:ascii="仿宋" w:hAnsi="仿宋" w:eastAsia="仿宋" w:cs="仿宋"/>
          <w:bCs/>
          <w:iCs/>
          <w:sz w:val="28"/>
          <w:szCs w:val="28"/>
        </w:rPr>
      </w:pPr>
      <w:r>
        <w:rPr>
          <w:rFonts w:hint="eastAsia" w:ascii="仿宋" w:hAnsi="仿宋" w:eastAsia="仿宋" w:cs="仿宋"/>
          <w:b/>
          <w:sz w:val="28"/>
          <w:szCs w:val="28"/>
        </w:rPr>
        <w:t>第十二条 违约责任</w:t>
      </w:r>
    </w:p>
    <w:p w14:paraId="4F8B956A">
      <w:pPr>
        <w:widowControl/>
        <w:spacing w:line="360" w:lineRule="auto"/>
        <w:ind w:firstLine="560" w:firstLineChars="200"/>
        <w:outlineLvl w:val="0"/>
        <w:rPr>
          <w:rFonts w:hint="eastAsia" w:ascii="仿宋" w:hAnsi="仿宋" w:eastAsia="仿宋" w:cs="仿宋"/>
          <w:sz w:val="28"/>
          <w:szCs w:val="28"/>
        </w:rPr>
      </w:pPr>
      <w:r>
        <w:rPr>
          <w:rFonts w:hint="eastAsia" w:ascii="仿宋" w:hAnsi="仿宋" w:eastAsia="仿宋" w:cs="仿宋"/>
          <w:bCs/>
          <w:sz w:val="28"/>
          <w:szCs w:val="28"/>
        </w:rPr>
        <w:t xml:space="preserve">    12.1</w:t>
      </w:r>
      <w:r>
        <w:rPr>
          <w:rFonts w:hint="eastAsia" w:ascii="仿宋" w:hAnsi="仿宋" w:eastAsia="仿宋" w:cs="仿宋"/>
          <w:sz w:val="28"/>
          <w:szCs w:val="28"/>
        </w:rPr>
        <w:t>泄密：乙方或其员工违反本合同约定的保密义务，给甲方造成损失，乙方应赔偿甲方遭受的实际损失。</w:t>
      </w:r>
    </w:p>
    <w:p w14:paraId="3D1256EC">
      <w:pPr>
        <w:widowControl/>
        <w:spacing w:line="360" w:lineRule="auto"/>
        <w:ind w:firstLine="560" w:firstLineChars="200"/>
        <w:outlineLvl w:val="0"/>
        <w:rPr>
          <w:rFonts w:hint="eastAsia" w:ascii="仿宋" w:hAnsi="仿宋" w:eastAsia="仿宋" w:cs="仿宋"/>
          <w:bCs/>
          <w:sz w:val="28"/>
          <w:szCs w:val="28"/>
        </w:rPr>
      </w:pPr>
      <w:r>
        <w:rPr>
          <w:rFonts w:hint="eastAsia" w:ascii="仿宋" w:hAnsi="仿宋" w:eastAsia="仿宋" w:cs="仿宋"/>
          <w:sz w:val="28"/>
          <w:szCs w:val="28"/>
          <w:lang w:val="en-US" w:eastAsia="zh-CN"/>
        </w:rPr>
        <w:t>12.2</w:t>
      </w:r>
      <w:r>
        <w:rPr>
          <w:rFonts w:hint="eastAsia" w:ascii="仿宋" w:hAnsi="仿宋" w:eastAsia="仿宋" w:cs="仿宋"/>
          <w:sz w:val="28"/>
          <w:szCs w:val="28"/>
        </w:rPr>
        <w:t>甲方无正当理由未按合同的约定如期支付应付款项的，则每延期一日，应向乙方支付应付款项的</w:t>
      </w:r>
      <w:r>
        <w:rPr>
          <w:rFonts w:hint="eastAsia" w:ascii="仿宋" w:hAnsi="仿宋" w:eastAsia="仿宋" w:cs="仿宋"/>
          <w:sz w:val="28"/>
          <w:szCs w:val="28"/>
          <w:u w:val="single"/>
        </w:rPr>
        <w:t xml:space="preserve"> 0.1 </w:t>
      </w:r>
      <w:r>
        <w:rPr>
          <w:rFonts w:hint="eastAsia" w:ascii="仿宋" w:hAnsi="仿宋" w:eastAsia="仿宋" w:cs="仿宋"/>
          <w:sz w:val="28"/>
          <w:szCs w:val="28"/>
        </w:rPr>
        <w:t>％作为违约金。</w:t>
      </w:r>
    </w:p>
    <w:p w14:paraId="303B7623">
      <w:pPr>
        <w:widowControl/>
        <w:spacing w:line="360" w:lineRule="auto"/>
        <w:ind w:firstLine="560" w:firstLineChars="200"/>
        <w:outlineLvl w:val="0"/>
        <w:rPr>
          <w:rFonts w:hint="eastAsia" w:ascii="仿宋" w:hAnsi="仿宋" w:eastAsia="仿宋" w:cs="仿宋"/>
          <w:sz w:val="28"/>
          <w:szCs w:val="28"/>
        </w:rPr>
      </w:pPr>
      <w:r>
        <w:rPr>
          <w:rFonts w:hint="eastAsia" w:ascii="仿宋" w:hAnsi="仿宋" w:eastAsia="仿宋" w:cs="仿宋"/>
          <w:bCs/>
          <w:sz w:val="28"/>
          <w:szCs w:val="28"/>
          <w:lang w:val="en-US" w:eastAsia="zh-CN"/>
        </w:rPr>
        <w:t>12.3</w:t>
      </w:r>
      <w:r>
        <w:rPr>
          <w:rFonts w:hint="eastAsia" w:ascii="仿宋" w:hAnsi="仿宋" w:eastAsia="仿宋" w:cs="仿宋"/>
          <w:sz w:val="28"/>
          <w:szCs w:val="28"/>
          <w:lang w:val="en-US" w:eastAsia="zh-CN"/>
        </w:rPr>
        <w:t>本合同任何一方无法定或约定事由不履行或提前解除合同的，应向对方支付违约金，违约金金额相当于合同总金额的20%；由于违约或解除本合同给对方造成的经济损失的，违约方还应赔偿守约方包括但不限于经济损失、律师费、诉讼费、保全费、鉴定费等全部损失。</w:t>
      </w:r>
    </w:p>
    <w:p w14:paraId="1BB05902">
      <w:pPr>
        <w:widowControl/>
        <w:spacing w:line="360" w:lineRule="auto"/>
        <w:ind w:left="979" w:leftChars="229" w:hanging="498" w:hangingChars="177"/>
        <w:outlineLvl w:val="0"/>
        <w:rPr>
          <w:rFonts w:hint="eastAsia" w:ascii="仿宋" w:hAnsi="仿宋" w:eastAsia="仿宋" w:cs="仿宋"/>
          <w:iCs/>
          <w:sz w:val="28"/>
          <w:szCs w:val="28"/>
        </w:rPr>
      </w:pPr>
      <w:r>
        <w:rPr>
          <w:rFonts w:hint="eastAsia" w:ascii="仿宋" w:hAnsi="仿宋" w:eastAsia="仿宋" w:cs="仿宋"/>
          <w:b/>
          <w:sz w:val="28"/>
          <w:szCs w:val="28"/>
        </w:rPr>
        <w:t>第十三条 不可抗力</w:t>
      </w:r>
    </w:p>
    <w:p w14:paraId="21054390">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13.1 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72A47837">
      <w:pPr>
        <w:widowControl/>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13.2 如果出现不可抗力，双方在本合同中的义务在不可抗力影响范围及其持续期间内将中止履行。经另外一方确认的不可抗力影响时间，不计入本合同执行时间。本合同期限可根据中止的期限做相应延长，但须双方协商一致。任何一方均不会因此而承担责任。</w:t>
      </w:r>
    </w:p>
    <w:p w14:paraId="3833DA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13.3 声称遭受不可抗力的一方应在不可抗力发生后不迟于</w:t>
      </w:r>
      <w:r>
        <w:rPr>
          <w:rFonts w:hint="eastAsia" w:ascii="仿宋" w:hAnsi="仿宋" w:eastAsia="仿宋" w:cs="仿宋"/>
          <w:sz w:val="28"/>
          <w:szCs w:val="28"/>
          <w:u w:val="single"/>
        </w:rPr>
        <w:t xml:space="preserve"> 10 </w:t>
      </w:r>
      <w:r>
        <w:rPr>
          <w:rFonts w:hint="eastAsia" w:ascii="仿宋" w:hAnsi="仿宋" w:eastAsia="仿宋" w:cs="仿宋"/>
          <w:sz w:val="28"/>
          <w:szCs w:val="28"/>
        </w:rPr>
        <w:t>日内通知另一方，并随附经有关部门确认的不可抗力书面证明，且应尽可能减少不可抗力所产生之影响。</w:t>
      </w:r>
    </w:p>
    <w:p w14:paraId="67A5D0E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13.4 如发生不可抗力，双方应立即协商解决问题的方案。如果不可抗力持续</w:t>
      </w:r>
      <w:r>
        <w:rPr>
          <w:rFonts w:hint="eastAsia" w:ascii="仿宋" w:hAnsi="仿宋" w:eastAsia="仿宋" w:cs="仿宋"/>
          <w:sz w:val="28"/>
          <w:szCs w:val="28"/>
          <w:u w:val="single"/>
        </w:rPr>
        <w:t xml:space="preserve"> 45 </w:t>
      </w:r>
      <w:r>
        <w:rPr>
          <w:rFonts w:hint="eastAsia" w:ascii="仿宋" w:hAnsi="仿宋" w:eastAsia="仿宋" w:cs="仿宋"/>
          <w:sz w:val="28"/>
          <w:szCs w:val="28"/>
        </w:rPr>
        <w:t>日以上，且致使合同目的无法实现的，则任何一方均可解除本合同。</w:t>
      </w:r>
    </w:p>
    <w:p w14:paraId="11FE3C6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13.5 在发生不可抗力时，双方对各自控制下的设备、资料负有保管责任，对于未受不可抗力影响并且可以继续履行的合同义务应继续履行。</w:t>
      </w:r>
    </w:p>
    <w:p w14:paraId="30A16B05">
      <w:pPr>
        <w:widowControl/>
        <w:spacing w:line="360" w:lineRule="auto"/>
        <w:ind w:firstLine="562" w:firstLineChars="200"/>
        <w:rPr>
          <w:rFonts w:hint="eastAsia" w:ascii="仿宋" w:hAnsi="仿宋" w:eastAsia="仿宋" w:cs="仿宋"/>
          <w:sz w:val="28"/>
          <w:szCs w:val="28"/>
        </w:rPr>
      </w:pPr>
      <w:r>
        <w:rPr>
          <w:rFonts w:hint="eastAsia" w:ascii="仿宋" w:hAnsi="仿宋" w:eastAsia="仿宋" w:cs="仿宋"/>
          <w:b/>
          <w:sz w:val="28"/>
          <w:szCs w:val="28"/>
        </w:rPr>
        <w:t>第十四条 争议的解决</w:t>
      </w:r>
    </w:p>
    <w:p w14:paraId="475CEDA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14.1因本合同的解释、执行或与本合同有关事项而产生的争议，应首先由双方通过友好协商解决。</w:t>
      </w:r>
    </w:p>
    <w:p w14:paraId="483FC63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14.2如协商或调解不成，将争议提交</w:t>
      </w:r>
      <w:r>
        <w:rPr>
          <w:rFonts w:hint="eastAsia" w:ascii="仿宋" w:hAnsi="仿宋" w:eastAsia="仿宋" w:cs="仿宋"/>
          <w:sz w:val="28"/>
          <w:szCs w:val="28"/>
          <w:lang w:val="en-US" w:eastAsia="zh-CN"/>
        </w:rPr>
        <w:t>乙方</w:t>
      </w:r>
      <w:r>
        <w:rPr>
          <w:rFonts w:hint="eastAsia" w:ascii="仿宋" w:hAnsi="仿宋" w:eastAsia="仿宋" w:cs="仿宋"/>
          <w:sz w:val="28"/>
          <w:szCs w:val="28"/>
        </w:rPr>
        <w:t>所在的人民法院进行诉讼。</w:t>
      </w:r>
    </w:p>
    <w:p w14:paraId="2E6F63A8">
      <w:pPr>
        <w:spacing w:line="360" w:lineRule="auto"/>
        <w:ind w:firstLine="562" w:firstLineChars="200"/>
        <w:rPr>
          <w:rFonts w:hint="eastAsia" w:ascii="仿宋" w:hAnsi="仿宋" w:eastAsia="仿宋" w:cs="仿宋"/>
          <w:bCs/>
          <w:sz w:val="28"/>
          <w:szCs w:val="28"/>
        </w:rPr>
      </w:pPr>
      <w:r>
        <w:rPr>
          <w:rFonts w:hint="eastAsia" w:ascii="仿宋" w:hAnsi="仿宋" w:eastAsia="仿宋" w:cs="仿宋"/>
          <w:b/>
          <w:sz w:val="28"/>
          <w:szCs w:val="28"/>
        </w:rPr>
        <w:t>第十五条 其他事项</w:t>
      </w:r>
    </w:p>
    <w:p w14:paraId="753595AB">
      <w:pPr>
        <w:pStyle w:val="3"/>
        <w:spacing w:line="360" w:lineRule="auto"/>
        <w:ind w:left="0" w:firstLine="560" w:firstLineChars="200"/>
        <w:rPr>
          <w:rFonts w:hint="eastAsia" w:ascii="仿宋" w:hAnsi="仿宋" w:eastAsia="仿宋" w:cs="仿宋"/>
          <w:bCs/>
          <w:sz w:val="28"/>
          <w:szCs w:val="28"/>
        </w:rPr>
      </w:pPr>
      <w:r>
        <w:rPr>
          <w:rFonts w:hint="eastAsia" w:ascii="仿宋" w:hAnsi="仿宋" w:eastAsia="仿宋" w:cs="仿宋"/>
          <w:bCs/>
          <w:sz w:val="28"/>
          <w:szCs w:val="28"/>
        </w:rPr>
        <w:t>15.1除非双方书面同意，任何一方都不得变更、撤销其在本合同及附件中规定的权利或义务。</w:t>
      </w:r>
    </w:p>
    <w:p w14:paraId="3EE7A52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15.2经双方协商一致，双方可变更或终止本合同。</w:t>
      </w:r>
    </w:p>
    <w:p w14:paraId="3EEDADB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15.3甲、乙双方确认，本合同首页关于双方通讯地址、电话、传真均系真实有效，如有变更，变更方应在变更后48小时内通知对方。因一方变更前述通讯地址、电话、传真而未通知对方，造成对方无法发出通知的，由此造成的损失由变更方负责。</w:t>
      </w:r>
    </w:p>
    <w:p w14:paraId="049F571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15.4因本合同履行所发出的（包括但不限于）通知等文件均应采用书面形式，即邮寄信件或手递信件。上述通知等文件的送达，如以邮寄方式送达的，信件发出后第七日为送达日；以手递方式送达的，手递日为送达日。</w:t>
      </w:r>
    </w:p>
    <w:p w14:paraId="4E9BE2E6">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15.5乙方将自行承担本合同涉及的所有税款。若甲方为乙方代扣代缴任何税款，甲方将在向乙方付款时扣除相应金额。</w:t>
      </w:r>
    </w:p>
    <w:p w14:paraId="124E132F">
      <w:pPr>
        <w:spacing w:line="360" w:lineRule="auto"/>
        <w:ind w:firstLine="560" w:firstLineChars="200"/>
        <w:rPr>
          <w:rFonts w:hint="eastAsia" w:ascii="仿宋" w:hAnsi="仿宋" w:eastAsia="仿宋" w:cs="仿宋"/>
          <w:bCs/>
          <w:sz w:val="28"/>
          <w:szCs w:val="28"/>
          <w:u w:val="single"/>
        </w:rPr>
      </w:pPr>
      <w:r>
        <w:rPr>
          <w:rFonts w:hint="eastAsia" w:ascii="仿宋" w:hAnsi="仿宋" w:eastAsia="仿宋" w:cs="仿宋"/>
          <w:bCs/>
          <w:sz w:val="28"/>
          <w:szCs w:val="28"/>
        </w:rPr>
        <w:t>15.6双方约定的其他事项：</w:t>
      </w:r>
      <w:r>
        <w:rPr>
          <w:rFonts w:hint="eastAsia" w:ascii="仿宋" w:hAnsi="仿宋" w:eastAsia="仿宋" w:cs="仿宋"/>
          <w:bCs/>
          <w:sz w:val="28"/>
          <w:szCs w:val="28"/>
          <w:u w:val="single"/>
        </w:rPr>
        <w:t xml:space="preserve">  无   </w:t>
      </w:r>
      <w:r>
        <w:rPr>
          <w:rFonts w:hint="eastAsia" w:ascii="仿宋" w:hAnsi="仿宋" w:eastAsia="仿宋" w:cs="仿宋"/>
          <w:bCs/>
          <w:sz w:val="28"/>
          <w:szCs w:val="28"/>
        </w:rPr>
        <w:t>。</w:t>
      </w:r>
    </w:p>
    <w:p w14:paraId="425D33D1">
      <w:pPr>
        <w:widowControl/>
        <w:spacing w:line="360" w:lineRule="auto"/>
        <w:ind w:firstLine="562" w:firstLineChars="200"/>
        <w:rPr>
          <w:rFonts w:hint="eastAsia" w:ascii="仿宋" w:hAnsi="仿宋" w:eastAsia="仿宋" w:cs="仿宋"/>
          <w:bCs/>
          <w:sz w:val="28"/>
          <w:szCs w:val="28"/>
        </w:rPr>
      </w:pPr>
      <w:r>
        <w:rPr>
          <w:rFonts w:hint="eastAsia" w:ascii="仿宋" w:hAnsi="仿宋" w:eastAsia="仿宋" w:cs="仿宋"/>
          <w:b/>
          <w:sz w:val="28"/>
          <w:szCs w:val="28"/>
        </w:rPr>
        <w:t>第十六条 合同的生效及终止</w:t>
      </w:r>
    </w:p>
    <w:p w14:paraId="1ABAE37A">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本合同自双方法定代表人或授权代理人签字盖章之日起生效，至甲乙双方履行完本合同项下全部义务之日终止。</w:t>
      </w:r>
    </w:p>
    <w:p w14:paraId="582F8D6B">
      <w:pPr>
        <w:spacing w:line="360" w:lineRule="auto"/>
        <w:ind w:left="229" w:leftChars="109" w:firstLine="311" w:firstLineChars="100"/>
        <w:rPr>
          <w:rFonts w:hint="eastAsia" w:ascii="仿宋" w:hAnsi="仿宋" w:eastAsia="仿宋" w:cs="仿宋"/>
          <w:spacing w:val="15"/>
          <w:sz w:val="28"/>
          <w:szCs w:val="28"/>
        </w:rPr>
      </w:pPr>
      <w:r>
        <w:rPr>
          <w:rFonts w:hint="eastAsia" w:ascii="仿宋" w:hAnsi="仿宋" w:eastAsia="仿宋" w:cs="仿宋"/>
          <w:b/>
          <w:spacing w:val="15"/>
          <w:sz w:val="28"/>
          <w:szCs w:val="28"/>
        </w:rPr>
        <w:t>第十七条 转让</w:t>
      </w:r>
    </w:p>
    <w:p w14:paraId="3DFE8382">
      <w:pPr>
        <w:pStyle w:val="4"/>
        <w:ind w:firstLine="620" w:firstLineChars="200"/>
        <w:rPr>
          <w:rFonts w:hint="eastAsia" w:ascii="仿宋" w:hAnsi="仿宋" w:eastAsia="仿宋" w:cs="仿宋"/>
          <w:sz w:val="28"/>
          <w:szCs w:val="28"/>
        </w:rPr>
      </w:pPr>
      <w:r>
        <w:rPr>
          <w:rFonts w:hint="eastAsia" w:ascii="仿宋" w:hAnsi="仿宋" w:eastAsia="仿宋" w:cs="仿宋"/>
          <w:sz w:val="28"/>
          <w:szCs w:val="28"/>
        </w:rPr>
        <w:t>本合同任何一方未经另一方书面同意，不得将本合同规定的任何权利和义务转让给任何第三方。</w:t>
      </w:r>
    </w:p>
    <w:p w14:paraId="38E720A0">
      <w:pPr>
        <w:spacing w:line="360" w:lineRule="auto"/>
        <w:ind w:firstLine="562" w:firstLineChars="200"/>
        <w:rPr>
          <w:rFonts w:hint="eastAsia" w:ascii="仿宋" w:hAnsi="仿宋" w:eastAsia="仿宋" w:cs="仿宋"/>
          <w:sz w:val="28"/>
          <w:szCs w:val="28"/>
        </w:rPr>
      </w:pPr>
      <w:r>
        <w:rPr>
          <w:rFonts w:hint="eastAsia" w:ascii="仿宋" w:hAnsi="仿宋" w:eastAsia="仿宋" w:cs="仿宋"/>
          <w:b/>
          <w:sz w:val="28"/>
          <w:szCs w:val="28"/>
        </w:rPr>
        <w:t>第十八条 适用法律</w:t>
      </w:r>
    </w:p>
    <w:p w14:paraId="44362E63">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本合同的签署、执行等有关事项均适用中华人民共和国法律。</w:t>
      </w:r>
    </w:p>
    <w:p w14:paraId="079434E6">
      <w:pPr>
        <w:spacing w:line="360" w:lineRule="auto"/>
        <w:ind w:firstLine="562" w:firstLineChars="200"/>
        <w:rPr>
          <w:rFonts w:hint="eastAsia" w:ascii="仿宋" w:hAnsi="仿宋" w:eastAsia="仿宋" w:cs="仿宋"/>
          <w:sz w:val="28"/>
          <w:szCs w:val="28"/>
        </w:rPr>
      </w:pPr>
      <w:r>
        <w:rPr>
          <w:rFonts w:hint="eastAsia" w:ascii="仿宋" w:hAnsi="仿宋" w:eastAsia="仿宋" w:cs="仿宋"/>
          <w:b/>
          <w:sz w:val="28"/>
          <w:szCs w:val="28"/>
        </w:rPr>
        <w:t>第十九条 合同的效力</w:t>
      </w:r>
    </w:p>
    <w:p w14:paraId="10D8A540">
      <w:pPr>
        <w:spacing w:line="360" w:lineRule="auto"/>
        <w:ind w:firstLine="560" w:firstLineChars="200"/>
        <w:rPr>
          <w:rFonts w:hint="eastAsia" w:ascii="仿宋" w:hAnsi="仿宋" w:eastAsia="仿宋" w:cs="仿宋"/>
          <w:sz w:val="28"/>
          <w:szCs w:val="28"/>
        </w:rPr>
      </w:pPr>
      <w:r>
        <w:rPr>
          <w:rFonts w:hint="eastAsia" w:ascii="仿宋" w:hAnsi="仿宋" w:eastAsia="仿宋" w:cs="仿宋"/>
          <w:bCs/>
          <w:sz w:val="28"/>
          <w:szCs w:val="28"/>
        </w:rPr>
        <w:t>附件是本合同的有效组成部分，与本合同具有同等法律效力。本合同生效后，双方</w:t>
      </w:r>
      <w:r>
        <w:rPr>
          <w:rFonts w:hint="eastAsia" w:ascii="仿宋" w:hAnsi="仿宋" w:eastAsia="仿宋" w:cs="仿宋"/>
          <w:sz w:val="28"/>
          <w:szCs w:val="28"/>
        </w:rPr>
        <w:t>就本项目达成的其他任何方案、口头协议或书面协议、有关函电等，均以本合同为准。</w:t>
      </w:r>
    </w:p>
    <w:p w14:paraId="35834EAB">
      <w:pPr>
        <w:spacing w:line="360" w:lineRule="auto"/>
        <w:ind w:firstLine="562" w:firstLineChars="200"/>
        <w:rPr>
          <w:rFonts w:hint="eastAsia" w:ascii="仿宋" w:hAnsi="仿宋" w:eastAsia="仿宋" w:cs="仿宋"/>
          <w:sz w:val="28"/>
          <w:szCs w:val="28"/>
        </w:rPr>
      </w:pPr>
      <w:r>
        <w:rPr>
          <w:rFonts w:hint="eastAsia" w:ascii="仿宋" w:hAnsi="仿宋" w:eastAsia="仿宋" w:cs="仿宋"/>
          <w:b/>
          <w:sz w:val="28"/>
          <w:szCs w:val="28"/>
        </w:rPr>
        <w:t>第二十条</w:t>
      </w:r>
      <w:r>
        <w:rPr>
          <w:rFonts w:hint="eastAsia" w:ascii="仿宋" w:hAnsi="仿宋" w:eastAsia="仿宋" w:cs="仿宋"/>
          <w:sz w:val="28"/>
          <w:szCs w:val="28"/>
        </w:rPr>
        <w:t xml:space="preserve"> </w:t>
      </w:r>
      <w:r>
        <w:rPr>
          <w:rFonts w:hint="eastAsia" w:ascii="仿宋" w:hAnsi="仿宋" w:eastAsia="仿宋" w:cs="仿宋"/>
          <w:bCs/>
          <w:sz w:val="28"/>
          <w:szCs w:val="28"/>
        </w:rPr>
        <w:t>合同一式</w:t>
      </w:r>
      <w:r>
        <w:rPr>
          <w:rFonts w:hint="eastAsia" w:ascii="仿宋" w:hAnsi="仿宋" w:eastAsia="仿宋" w:cs="仿宋"/>
          <w:bCs/>
          <w:sz w:val="28"/>
          <w:szCs w:val="28"/>
          <w:u w:val="single"/>
        </w:rPr>
        <w:t xml:space="preserve">  </w:t>
      </w:r>
      <w:r>
        <w:rPr>
          <w:rFonts w:hint="eastAsia" w:ascii="仿宋" w:hAnsi="仿宋" w:eastAsia="仿宋" w:cs="仿宋"/>
          <w:bCs/>
          <w:color w:val="auto"/>
          <w:sz w:val="28"/>
          <w:szCs w:val="28"/>
          <w:u w:val="single"/>
        </w:rPr>
        <w:t xml:space="preserve">肆  </w:t>
      </w:r>
      <w:r>
        <w:rPr>
          <w:rFonts w:hint="eastAsia" w:ascii="仿宋" w:hAnsi="仿宋" w:eastAsia="仿宋" w:cs="仿宋"/>
          <w:bCs/>
          <w:color w:val="auto"/>
          <w:sz w:val="28"/>
          <w:szCs w:val="28"/>
        </w:rPr>
        <w:t>份，甲方</w:t>
      </w:r>
      <w:r>
        <w:rPr>
          <w:rFonts w:hint="eastAsia" w:ascii="仿宋" w:hAnsi="仿宋" w:eastAsia="仿宋" w:cs="仿宋"/>
          <w:bCs/>
          <w:color w:val="auto"/>
          <w:sz w:val="28"/>
          <w:szCs w:val="28"/>
          <w:u w:val="single"/>
        </w:rPr>
        <w:t xml:space="preserve">  贰  </w:t>
      </w:r>
      <w:r>
        <w:rPr>
          <w:rFonts w:hint="eastAsia" w:ascii="仿宋" w:hAnsi="仿宋" w:eastAsia="仿宋" w:cs="仿宋"/>
          <w:bCs/>
          <w:color w:val="auto"/>
          <w:sz w:val="28"/>
          <w:szCs w:val="28"/>
        </w:rPr>
        <w:t>份，乙方</w:t>
      </w:r>
      <w:r>
        <w:rPr>
          <w:rFonts w:hint="eastAsia" w:ascii="仿宋" w:hAnsi="仿宋" w:eastAsia="仿宋" w:cs="仿宋"/>
          <w:bCs/>
          <w:color w:val="auto"/>
          <w:sz w:val="28"/>
          <w:szCs w:val="28"/>
          <w:u w:val="single"/>
        </w:rPr>
        <w:t xml:space="preserve">  贰</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份，具有同等法律效力。</w:t>
      </w:r>
      <w:r>
        <w:rPr>
          <w:rFonts w:hint="eastAsia" w:ascii="仿宋" w:hAnsi="仿宋" w:eastAsia="仿宋" w:cs="仿宋"/>
          <w:sz w:val="28"/>
          <w:szCs w:val="28"/>
        </w:rPr>
        <w:br w:type="page"/>
      </w:r>
      <w:r>
        <w:rPr>
          <w:rFonts w:hint="eastAsia" w:ascii="仿宋" w:hAnsi="仿宋" w:eastAsia="仿宋" w:cs="仿宋"/>
          <w:sz w:val="28"/>
          <w:szCs w:val="28"/>
        </w:rPr>
        <w:t xml:space="preserve">    （签字页）</w:t>
      </w:r>
    </w:p>
    <w:p w14:paraId="3E396FDB">
      <w:pPr>
        <w:spacing w:line="360" w:lineRule="auto"/>
        <w:ind w:firstLine="2800" w:firstLineChars="1000"/>
        <w:rPr>
          <w:rFonts w:hint="eastAsia" w:ascii="仿宋" w:hAnsi="仿宋" w:eastAsia="仿宋" w:cs="仿宋"/>
          <w:sz w:val="28"/>
          <w:szCs w:val="28"/>
        </w:rPr>
      </w:pPr>
    </w:p>
    <w:p w14:paraId="64D5B588">
      <w:pPr>
        <w:spacing w:line="360" w:lineRule="auto"/>
        <w:outlineLvl w:val="0"/>
        <w:rPr>
          <w:rFonts w:hint="eastAsia" w:ascii="仿宋" w:hAnsi="仿宋" w:eastAsia="仿宋" w:cs="仿宋"/>
          <w:sz w:val="28"/>
          <w:szCs w:val="28"/>
        </w:rPr>
      </w:pPr>
      <w:r>
        <w:rPr>
          <w:rFonts w:hint="eastAsia" w:ascii="仿宋" w:hAnsi="仿宋" w:eastAsia="仿宋" w:cs="仿宋"/>
          <w:sz w:val="28"/>
          <w:szCs w:val="28"/>
        </w:rPr>
        <w:t xml:space="preserve">甲      方：（盖章）          </w:t>
      </w:r>
    </w:p>
    <w:p w14:paraId="2C2CB6BC">
      <w:pPr>
        <w:spacing w:line="360" w:lineRule="auto"/>
        <w:rPr>
          <w:rFonts w:hint="eastAsia" w:ascii="仿宋" w:hAnsi="仿宋" w:eastAsia="仿宋" w:cs="仿宋"/>
          <w:sz w:val="28"/>
          <w:szCs w:val="28"/>
        </w:rPr>
      </w:pPr>
      <w:r>
        <w:rPr>
          <w:rFonts w:hint="eastAsia" w:ascii="仿宋" w:hAnsi="仿宋" w:eastAsia="仿宋" w:cs="仿宋"/>
          <w:sz w:val="28"/>
          <w:szCs w:val="28"/>
        </w:rPr>
        <w:t>法定代表人（授权代表）（签名）</w:t>
      </w:r>
    </w:p>
    <w:p w14:paraId="61547E25">
      <w:pPr>
        <w:rPr>
          <w:rFonts w:hint="eastAsia" w:ascii="仿宋" w:hAnsi="仿宋" w:eastAsia="仿宋" w:cs="仿宋"/>
          <w:sz w:val="28"/>
          <w:szCs w:val="28"/>
        </w:rPr>
      </w:pPr>
      <w:r>
        <w:rPr>
          <w:rFonts w:hint="eastAsia" w:ascii="仿宋" w:hAnsi="仿宋" w:eastAsia="仿宋" w:cs="仿宋"/>
          <w:sz w:val="28"/>
          <w:szCs w:val="28"/>
        </w:rPr>
        <w:t xml:space="preserve">    年    月    日</w:t>
      </w:r>
    </w:p>
    <w:p w14:paraId="735ED2BE">
      <w:pPr>
        <w:rPr>
          <w:rFonts w:hint="eastAsia" w:ascii="仿宋" w:hAnsi="仿宋" w:eastAsia="仿宋" w:cs="仿宋"/>
          <w:sz w:val="28"/>
          <w:szCs w:val="28"/>
        </w:rPr>
      </w:pPr>
    </w:p>
    <w:p w14:paraId="781BDEEF">
      <w:pPr>
        <w:rPr>
          <w:rFonts w:hint="eastAsia" w:ascii="仿宋" w:hAnsi="仿宋" w:eastAsia="仿宋" w:cs="仿宋"/>
          <w:sz w:val="28"/>
          <w:szCs w:val="28"/>
        </w:rPr>
      </w:pPr>
    </w:p>
    <w:p w14:paraId="4753FB71">
      <w:pPr>
        <w:spacing w:line="360" w:lineRule="auto"/>
        <w:outlineLvl w:val="0"/>
        <w:rPr>
          <w:rFonts w:hint="eastAsia" w:ascii="仿宋" w:hAnsi="仿宋" w:eastAsia="仿宋" w:cs="仿宋"/>
          <w:sz w:val="28"/>
          <w:szCs w:val="28"/>
        </w:rPr>
      </w:pPr>
      <w:r>
        <w:rPr>
          <w:rFonts w:hint="eastAsia" w:ascii="仿宋" w:hAnsi="仿宋" w:eastAsia="仿宋" w:cs="仿宋"/>
          <w:sz w:val="28"/>
          <w:szCs w:val="28"/>
        </w:rPr>
        <w:t>乙      方：（盖章）</w:t>
      </w:r>
    </w:p>
    <w:p w14:paraId="1E680451">
      <w:pPr>
        <w:spacing w:line="360" w:lineRule="auto"/>
        <w:rPr>
          <w:rFonts w:hint="eastAsia" w:ascii="仿宋" w:hAnsi="仿宋" w:eastAsia="仿宋" w:cs="仿宋"/>
          <w:sz w:val="28"/>
          <w:szCs w:val="28"/>
        </w:rPr>
      </w:pPr>
      <w:r>
        <w:rPr>
          <w:rFonts w:hint="eastAsia" w:ascii="仿宋" w:hAnsi="仿宋" w:eastAsia="仿宋" w:cs="仿宋"/>
          <w:sz w:val="28"/>
          <w:szCs w:val="28"/>
        </w:rPr>
        <w:t>法定代表人（授权代表）（签名）</w:t>
      </w:r>
    </w:p>
    <w:p w14:paraId="32A92900">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年    月    日</w:t>
      </w:r>
    </w:p>
    <w:p w14:paraId="0753E714">
      <w:pPr>
        <w:spacing w:line="360" w:lineRule="auto"/>
        <w:rPr>
          <w:rFonts w:hint="eastAsia" w:ascii="仿宋" w:hAnsi="仿宋" w:eastAsia="仿宋" w:cs="仿宋"/>
          <w:sz w:val="28"/>
          <w:szCs w:val="28"/>
        </w:rPr>
      </w:pPr>
    </w:p>
    <w:p w14:paraId="09EDBB4C">
      <w:pPr>
        <w:spacing w:line="360" w:lineRule="auto"/>
        <w:rPr>
          <w:rFonts w:hint="eastAsia" w:ascii="仿宋" w:hAnsi="仿宋" w:eastAsia="仿宋" w:cs="仿宋"/>
          <w:sz w:val="28"/>
          <w:szCs w:val="28"/>
        </w:rPr>
      </w:pPr>
    </w:p>
    <w:p w14:paraId="220FDEC7">
      <w:pPr>
        <w:spacing w:line="360" w:lineRule="auto"/>
        <w:rPr>
          <w:rFonts w:hint="eastAsia" w:ascii="仿宋" w:hAnsi="仿宋" w:eastAsia="仿宋" w:cs="仿宋"/>
          <w:sz w:val="28"/>
          <w:szCs w:val="28"/>
          <w:u w:val="single"/>
        </w:rPr>
      </w:pPr>
      <w:r>
        <w:rPr>
          <w:rFonts w:hint="eastAsia" w:ascii="仿宋" w:hAnsi="仿宋" w:eastAsia="仿宋" w:cs="仿宋"/>
          <w:sz w:val="28"/>
          <w:szCs w:val="28"/>
        </w:rPr>
        <w:t>合同签订地：</w:t>
      </w:r>
      <w:r>
        <w:rPr>
          <w:rFonts w:hint="eastAsia" w:ascii="仿宋" w:hAnsi="仿宋" w:eastAsia="仿宋" w:cs="仿宋"/>
          <w:sz w:val="28"/>
          <w:szCs w:val="28"/>
          <w:u w:val="single"/>
        </w:rPr>
        <w:t xml:space="preserve">    西安    </w:t>
      </w:r>
    </w:p>
    <w:p w14:paraId="16C68E2E">
      <w:pPr>
        <w:spacing w:line="360" w:lineRule="auto"/>
        <w:rPr>
          <w:rFonts w:hint="eastAsia" w:ascii="仿宋" w:hAnsi="仿宋" w:eastAsia="仿宋" w:cs="仿宋"/>
          <w:sz w:val="30"/>
        </w:rPr>
      </w:pPr>
    </w:p>
    <w:p w14:paraId="68DD417F">
      <w:pPr>
        <w:spacing w:line="360" w:lineRule="auto"/>
        <w:rPr>
          <w:rFonts w:hint="eastAsia" w:ascii="仿宋" w:hAnsi="仿宋" w:eastAsia="仿宋" w:cs="仿宋"/>
          <w:sz w:val="30"/>
        </w:rPr>
      </w:pPr>
    </w:p>
    <w:p w14:paraId="05FC4FE0">
      <w:pPr>
        <w:spacing w:line="360" w:lineRule="auto"/>
        <w:rPr>
          <w:rFonts w:hint="eastAsia" w:ascii="仿宋" w:hAnsi="仿宋" w:eastAsia="仿宋" w:cs="仿宋"/>
          <w:sz w:val="30"/>
        </w:rPr>
      </w:pPr>
    </w:p>
    <w:p w14:paraId="71F97597">
      <w:pPr>
        <w:spacing w:line="360" w:lineRule="auto"/>
        <w:rPr>
          <w:rFonts w:hint="eastAsia" w:ascii="仿宋" w:hAnsi="仿宋" w:eastAsia="仿宋" w:cs="仿宋"/>
          <w:sz w:val="30"/>
        </w:rPr>
      </w:pPr>
    </w:p>
    <w:p w14:paraId="674E82B2">
      <w:pPr>
        <w:spacing w:line="360" w:lineRule="auto"/>
        <w:rPr>
          <w:rFonts w:hint="eastAsia" w:ascii="仿宋" w:hAnsi="仿宋" w:eastAsia="仿宋" w:cs="仿宋"/>
          <w:sz w:val="30"/>
        </w:rPr>
      </w:pPr>
    </w:p>
    <w:p w14:paraId="0716D1B3">
      <w:pPr>
        <w:spacing w:line="360" w:lineRule="auto"/>
        <w:rPr>
          <w:rFonts w:hint="eastAsia" w:ascii="仿宋" w:hAnsi="仿宋" w:eastAsia="仿宋" w:cs="仿宋"/>
          <w:sz w:val="30"/>
        </w:rPr>
      </w:pPr>
    </w:p>
    <w:p w14:paraId="5E33DF25">
      <w:pPr>
        <w:spacing w:line="360" w:lineRule="auto"/>
        <w:rPr>
          <w:rFonts w:hint="eastAsia" w:ascii="仿宋" w:hAnsi="仿宋" w:eastAsia="仿宋" w:cs="仿宋"/>
          <w:sz w:val="30"/>
        </w:rPr>
      </w:pPr>
    </w:p>
    <w:p w14:paraId="2FB71CF5">
      <w:pPr>
        <w:spacing w:line="360" w:lineRule="auto"/>
        <w:rPr>
          <w:rFonts w:hint="eastAsia" w:ascii="仿宋" w:hAnsi="仿宋" w:eastAsia="仿宋" w:cs="仿宋"/>
          <w:sz w:val="30"/>
        </w:rPr>
      </w:pPr>
    </w:p>
    <w:p w14:paraId="6BDF44C0">
      <w:pPr>
        <w:rPr>
          <w:rFonts w:hint="eastAsia" w:ascii="仿宋" w:hAnsi="仿宋" w:eastAsia="仿宋" w:cs="仿宋"/>
          <w:b/>
          <w:bCs/>
          <w:sz w:val="32"/>
          <w:szCs w:val="36"/>
        </w:rPr>
      </w:pPr>
    </w:p>
    <w:p w14:paraId="5FBDCA93">
      <w:pPr>
        <w:rPr>
          <w:rFonts w:hint="eastAsia" w:ascii="仿宋" w:hAnsi="仿宋" w:eastAsia="仿宋" w:cs="仿宋"/>
          <w:b/>
          <w:bCs/>
          <w:sz w:val="32"/>
          <w:szCs w:val="36"/>
        </w:rPr>
      </w:pPr>
      <w:r>
        <w:rPr>
          <w:rFonts w:hint="eastAsia" w:ascii="仿宋" w:hAnsi="仿宋" w:eastAsia="仿宋" w:cs="仿宋"/>
          <w:b/>
          <w:bCs/>
          <w:sz w:val="32"/>
          <w:szCs w:val="36"/>
        </w:rPr>
        <w:t>附件1：系统信息及服务内容</w:t>
      </w:r>
    </w:p>
    <w:p w14:paraId="43D0D80F">
      <w:pPr>
        <w:pStyle w:val="14"/>
        <w:numPr>
          <w:ilvl w:val="1"/>
          <w:numId w:val="1"/>
        </w:numPr>
        <w:ind w:firstLineChars="0"/>
        <w:rPr>
          <w:rFonts w:hint="eastAsia" w:ascii="仿宋" w:hAnsi="仿宋" w:eastAsia="仿宋" w:cs="仿宋"/>
          <w:b/>
          <w:bCs/>
          <w:sz w:val="32"/>
          <w:szCs w:val="36"/>
        </w:rPr>
      </w:pPr>
      <w:r>
        <w:rPr>
          <w:rFonts w:hint="eastAsia" w:ascii="仿宋" w:hAnsi="仿宋" w:eastAsia="仿宋" w:cs="仿宋"/>
          <w:b/>
          <w:bCs/>
          <w:sz w:val="32"/>
          <w:szCs w:val="36"/>
          <w:lang w:val="en-US" w:eastAsia="zh-CN"/>
        </w:rPr>
        <w:t>软件</w:t>
      </w:r>
      <w:r>
        <w:rPr>
          <w:rFonts w:hint="eastAsia" w:ascii="仿宋" w:hAnsi="仿宋" w:eastAsia="仿宋" w:cs="仿宋"/>
          <w:b/>
          <w:bCs/>
          <w:sz w:val="32"/>
          <w:szCs w:val="36"/>
        </w:rPr>
        <w:t>测评服务</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206"/>
        <w:gridCol w:w="5430"/>
        <w:gridCol w:w="1253"/>
      </w:tblGrid>
      <w:tr w14:paraId="531B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shd w:val="clear" w:color="auto" w:fill="auto"/>
          </w:tcPr>
          <w:p w14:paraId="327CE3E7">
            <w:pPr>
              <w:jc w:val="center"/>
              <w:rPr>
                <w:rFonts w:hint="eastAsia" w:ascii="仿宋" w:hAnsi="仿宋" w:eastAsia="仿宋" w:cs="仿宋"/>
                <w:b/>
                <w:szCs w:val="21"/>
              </w:rPr>
            </w:pPr>
            <w:r>
              <w:rPr>
                <w:rFonts w:hint="eastAsia" w:ascii="仿宋" w:hAnsi="仿宋" w:eastAsia="仿宋" w:cs="仿宋"/>
                <w:b/>
                <w:szCs w:val="21"/>
              </w:rPr>
              <w:t>序号</w:t>
            </w:r>
          </w:p>
        </w:tc>
        <w:tc>
          <w:tcPr>
            <w:tcW w:w="1224" w:type="dxa"/>
            <w:shd w:val="clear" w:color="auto" w:fill="auto"/>
          </w:tcPr>
          <w:p w14:paraId="2EB111EF">
            <w:pPr>
              <w:jc w:val="center"/>
              <w:rPr>
                <w:rFonts w:hint="eastAsia" w:ascii="仿宋" w:hAnsi="仿宋" w:eastAsia="仿宋" w:cs="仿宋"/>
                <w:b/>
                <w:szCs w:val="21"/>
              </w:rPr>
            </w:pPr>
            <w:r>
              <w:rPr>
                <w:rFonts w:hint="eastAsia" w:ascii="仿宋" w:hAnsi="仿宋" w:eastAsia="仿宋" w:cs="仿宋"/>
                <w:b/>
                <w:szCs w:val="21"/>
              </w:rPr>
              <w:t>系统名称</w:t>
            </w:r>
          </w:p>
        </w:tc>
        <w:tc>
          <w:tcPr>
            <w:tcW w:w="5518" w:type="dxa"/>
            <w:shd w:val="clear" w:color="auto" w:fill="auto"/>
          </w:tcPr>
          <w:p w14:paraId="4F287BE3">
            <w:pPr>
              <w:jc w:val="center"/>
              <w:rPr>
                <w:rFonts w:hint="eastAsia" w:ascii="仿宋" w:hAnsi="仿宋" w:eastAsia="仿宋" w:cs="仿宋"/>
                <w:b/>
                <w:szCs w:val="21"/>
              </w:rPr>
            </w:pPr>
            <w:r>
              <w:rPr>
                <w:rFonts w:hint="eastAsia" w:ascii="仿宋" w:hAnsi="仿宋" w:eastAsia="仿宋" w:cs="仿宋"/>
                <w:b/>
                <w:szCs w:val="21"/>
              </w:rPr>
              <w:t>工作内容</w:t>
            </w:r>
          </w:p>
        </w:tc>
        <w:tc>
          <w:tcPr>
            <w:tcW w:w="1271" w:type="dxa"/>
            <w:shd w:val="clear" w:color="auto" w:fill="auto"/>
          </w:tcPr>
          <w:p w14:paraId="430168A7">
            <w:pPr>
              <w:jc w:val="center"/>
              <w:rPr>
                <w:rFonts w:hint="eastAsia" w:ascii="仿宋" w:hAnsi="仿宋" w:eastAsia="仿宋" w:cs="仿宋"/>
                <w:b/>
                <w:szCs w:val="21"/>
                <w:lang w:val="en-US" w:eastAsia="zh-CN"/>
              </w:rPr>
            </w:pPr>
            <w:r>
              <w:rPr>
                <w:rFonts w:hint="eastAsia" w:ascii="仿宋" w:hAnsi="仿宋" w:eastAsia="仿宋" w:cs="仿宋"/>
                <w:b/>
                <w:szCs w:val="21"/>
                <w:lang w:val="en-US" w:eastAsia="zh-CN"/>
              </w:rPr>
              <w:t>备注</w:t>
            </w:r>
          </w:p>
        </w:tc>
      </w:tr>
      <w:tr w14:paraId="182E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638" w:type="dxa"/>
            <w:shd w:val="clear" w:color="auto" w:fill="auto"/>
            <w:vAlign w:val="center"/>
          </w:tcPr>
          <w:p w14:paraId="3BFC3707">
            <w:pPr>
              <w:jc w:val="center"/>
              <w:rPr>
                <w:rFonts w:hint="eastAsia" w:ascii="仿宋" w:hAnsi="仿宋" w:eastAsia="仿宋" w:cs="仿宋"/>
                <w:szCs w:val="21"/>
              </w:rPr>
            </w:pPr>
            <w:r>
              <w:rPr>
                <w:rFonts w:hint="eastAsia" w:ascii="仿宋" w:hAnsi="仿宋" w:eastAsia="仿宋" w:cs="仿宋"/>
                <w:szCs w:val="21"/>
              </w:rPr>
              <w:t>1</w:t>
            </w:r>
          </w:p>
        </w:tc>
        <w:tc>
          <w:tcPr>
            <w:tcW w:w="1224" w:type="dxa"/>
            <w:shd w:val="clear" w:color="auto" w:fill="auto"/>
            <w:vAlign w:val="center"/>
          </w:tcPr>
          <w:p w14:paraId="1E11B85C">
            <w:pPr>
              <w:jc w:val="center"/>
              <w:rPr>
                <w:rFonts w:hint="eastAsia" w:ascii="仿宋" w:hAnsi="仿宋" w:eastAsia="仿宋" w:cs="仿宋"/>
                <w:szCs w:val="21"/>
              </w:rPr>
            </w:pPr>
          </w:p>
        </w:tc>
        <w:tc>
          <w:tcPr>
            <w:tcW w:w="5518" w:type="dxa"/>
            <w:shd w:val="clear" w:color="auto" w:fill="auto"/>
            <w:vAlign w:val="center"/>
          </w:tcPr>
          <w:p w14:paraId="639319D4">
            <w:pPr>
              <w:rPr>
                <w:rFonts w:hint="eastAsia" w:ascii="仿宋" w:hAnsi="仿宋" w:eastAsia="仿宋" w:cs="仿宋"/>
                <w:szCs w:val="21"/>
              </w:rPr>
            </w:pPr>
            <w:r>
              <w:rPr>
                <w:rFonts w:hint="eastAsia" w:ascii="仿宋" w:hAnsi="仿宋" w:eastAsia="仿宋" w:cs="仿宋"/>
                <w:color w:val="auto"/>
                <w:szCs w:val="21"/>
                <w:highlight w:val="none"/>
                <w:shd w:val="clear"/>
              </w:rPr>
              <w:t>根据GB/T 25000.51-2016《系统与软件工程软件产品质量要求与评价就绪可用软件产品的质量要求和测试细则》对应用软件功能和性能进行测试 ，出具软件测评报告</w:t>
            </w:r>
            <w:bookmarkStart w:id="0" w:name="_GoBack"/>
            <w:bookmarkEnd w:id="0"/>
            <w:r>
              <w:rPr>
                <w:rFonts w:hint="eastAsia" w:ascii="仿宋" w:hAnsi="仿宋" w:eastAsia="仿宋" w:cs="仿宋"/>
                <w:color w:val="auto"/>
                <w:szCs w:val="21"/>
                <w:highlight w:val="none"/>
                <w:shd w:val="clear"/>
              </w:rPr>
              <w:t>。</w:t>
            </w:r>
          </w:p>
        </w:tc>
        <w:tc>
          <w:tcPr>
            <w:tcW w:w="1271" w:type="dxa"/>
            <w:shd w:val="clear" w:color="auto" w:fill="auto"/>
            <w:vAlign w:val="center"/>
          </w:tcPr>
          <w:p w14:paraId="5752841D">
            <w:pPr>
              <w:rPr>
                <w:rFonts w:hint="eastAsia" w:ascii="仿宋" w:hAnsi="仿宋" w:eastAsia="仿宋" w:cs="仿宋"/>
                <w:color w:val="FF0000"/>
                <w:szCs w:val="21"/>
              </w:rPr>
            </w:pPr>
          </w:p>
        </w:tc>
      </w:tr>
    </w:tbl>
    <w:p w14:paraId="4ED64BF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005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DE759">
    <w:pPr>
      <w:pStyle w:val="5"/>
      <w:jc w:val="center"/>
    </w:pPr>
  </w:p>
  <w:p w14:paraId="4D64631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62CCA">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ind w:left="610" w:hanging="61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F3CC4"/>
    <w:rsid w:val="1C0C12A0"/>
    <w:rsid w:val="1CFF6D16"/>
    <w:rsid w:val="22F32E79"/>
    <w:rsid w:val="2C680433"/>
    <w:rsid w:val="31097D3A"/>
    <w:rsid w:val="37F429EF"/>
    <w:rsid w:val="39316051"/>
    <w:rsid w:val="440525B4"/>
    <w:rsid w:val="48F4523C"/>
    <w:rsid w:val="4A6A13C3"/>
    <w:rsid w:val="54B41BB8"/>
    <w:rsid w:val="68AB2E7A"/>
    <w:rsid w:val="6BA20565"/>
    <w:rsid w:val="75436915"/>
    <w:rsid w:val="785602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Body Text Indent"/>
    <w:basedOn w:val="1"/>
    <w:qFormat/>
    <w:uiPriority w:val="0"/>
    <w:pPr>
      <w:widowControl/>
      <w:ind w:left="709" w:firstLine="591"/>
    </w:pPr>
    <w:rPr>
      <w:kern w:val="0"/>
      <w:sz w:val="30"/>
      <w:szCs w:val="20"/>
    </w:rPr>
  </w:style>
  <w:style w:type="paragraph" w:styleId="4">
    <w:name w:val="Body Text Indent 2"/>
    <w:basedOn w:val="1"/>
    <w:qFormat/>
    <w:uiPriority w:val="0"/>
    <w:pPr>
      <w:spacing w:line="360" w:lineRule="auto"/>
      <w:ind w:firstLine="468" w:firstLineChars="195"/>
    </w:pPr>
    <w:rPr>
      <w:spacing w:val="15"/>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8">
    <w:name w:val="Title"/>
    <w:basedOn w:val="1"/>
    <w:next w:val="1"/>
    <w:qFormat/>
    <w:uiPriority w:val="0"/>
    <w:pPr>
      <w:spacing w:before="240" w:after="60" w:line="440" w:lineRule="exact"/>
      <w:jc w:val="center"/>
      <w:outlineLvl w:val="0"/>
    </w:pPr>
    <w:rPr>
      <w:rFonts w:ascii="Cambria" w:hAnsi="Cambria"/>
      <w:b/>
      <w:bCs/>
      <w:sz w:val="32"/>
      <w:szCs w:val="32"/>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1"/>
    <w:qFormat/>
    <w:uiPriority w:val="99"/>
    <w:rPr>
      <w:rFonts w:ascii="黑体" w:eastAsia="黑体"/>
      <w:sz w:val="52"/>
      <w:lang w:bidi="ar-SA"/>
    </w:rPr>
  </w:style>
  <w:style w:type="paragraph" w:customStyle="1" w:styleId="13">
    <w:name w:val="null3"/>
    <w:qFormat/>
    <w:uiPriority w:val="0"/>
    <w:rPr>
      <w:rFonts w:hint="eastAsia" w:ascii="Calibri" w:hAnsi="Calibri" w:eastAsia="宋体" w:cs="Times New Roman"/>
      <w:lang w:val="en-US" w:eastAsia="zh-Hans"/>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3989</Words>
  <Characters>4168</Characters>
  <Lines>0</Lines>
  <Paragraphs>0</Paragraphs>
  <TotalTime>2</TotalTime>
  <ScaleCrop>false</ScaleCrop>
  <LinksUpToDate>false</LinksUpToDate>
  <CharactersWithSpaces>4505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2025-04-28T02:00:00Z</dcterms:created>
  <dc:creator>Administrator</dc:creator>
  <cp:lastModifiedBy>Lis☁️</cp:lastModifiedBy>
  <dcterms:modified xsi:type="dcterms:W3CDTF">2025-11-11T08:35:57Z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eyJoZGlkIjoiYjJmZmI4NjIyYjA1MWU4N2U4ODVjY2NhNDQyODNmMzIiLCJ1c2VySWQiOiIzMDUwNjA3MTAifQ==</vt:lpwstr>
  </property>
  <property fmtid="{D5CDD505-2E9C-101B-9397-08002B2CF9AE}" pid="4" name="ICV">
    <vt:lpwstr>256E4BC4105143D69299822C6D7E860B_13</vt:lpwstr>
  </property>
</Properties>
</file>