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40C20">
      <w:pPr>
        <w:pStyle w:val="3"/>
        <w:shd w:val="clear" w:color="auto" w:fill="auto"/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  <w:t>其他材料</w:t>
      </w:r>
    </w:p>
    <w:p w14:paraId="58C00B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90BA3"/>
    <w:rsid w:val="6B99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spacing w:before="32"/>
      <w:ind w:left="2186" w:right="2215"/>
      <w:jc w:val="center"/>
      <w:outlineLvl w:val="0"/>
    </w:pPr>
    <w:rPr>
      <w:rFonts w:ascii="宋体" w:hAnsi="宋体" w:eastAsia="宋体" w:cs="宋体"/>
      <w:b/>
      <w:bCs/>
      <w:sz w:val="31"/>
      <w:szCs w:val="3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2025-11-13T07:09:00Z</dcterms:created>
  <dc:creator>花干干</dc:creator>
  <cp:lastModifiedBy>花干干</cp:lastModifiedBy>
  <dcterms:modified xsi:type="dcterms:W3CDTF">2025-11-13T07:09:26Z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B98FDBE429564401BF23375829EC61BB_11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