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EFE1D">
      <w:pPr>
        <w:pageBreakBefore/>
        <w:adjustRightInd w:val="0"/>
        <w:snapToGrid w:val="0"/>
        <w:spacing w:line="360" w:lineRule="auto"/>
        <w:jc w:val="center"/>
        <w:outlineLvl w:val="1"/>
        <w:rPr>
          <w:rStyle w:val="25"/>
          <w:rFonts w:hint="eastAsia" w:ascii="仿宋" w:hAnsi="仿宋" w:eastAsia="仿宋" w:cs="仿宋"/>
          <w:sz w:val="32"/>
          <w:szCs w:val="32"/>
          <w:highlight w:val="none"/>
          <w:lang w:val="en-US"/>
        </w:rPr>
      </w:pPr>
      <w:bookmarkStart w:id="0" w:name="_GoBack"/>
      <w:r>
        <w:rPr>
          <w:rStyle w:val="25"/>
          <w:rFonts w:hint="eastAsia" w:ascii="仿宋" w:hAnsi="仿宋" w:eastAsia="仿宋" w:cs="仿宋"/>
          <w:sz w:val="32"/>
          <w:szCs w:val="32"/>
          <w:highlight w:val="none"/>
          <w:lang w:eastAsia="zh-CN"/>
        </w:rPr>
        <w:t>项目实施</w:t>
      </w:r>
      <w:r>
        <w:rPr>
          <w:rStyle w:val="25"/>
          <w:rFonts w:hint="eastAsia" w:ascii="仿宋" w:hAnsi="仿宋" w:eastAsia="仿宋" w:cs="仿宋"/>
          <w:sz w:val="32"/>
          <w:szCs w:val="32"/>
          <w:highlight w:val="none"/>
        </w:rPr>
        <w:t>方案</w:t>
      </w:r>
    </w:p>
    <w:bookmarkEnd w:id="0"/>
    <w:p w14:paraId="2C915414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格式自定</w:t>
      </w:r>
    </w:p>
    <w:p w14:paraId="57C9B09A">
      <w:r>
        <w:rPr>
          <w:rFonts w:hint="eastAsia" w:ascii="仿宋" w:hAnsi="仿宋" w:eastAsia="仿宋" w:cs="仿宋"/>
        </w:rPr>
        <w:br w:type="textWrapping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0FA04CB1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5C3428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937DBD"/>
    <w:rsid w:val="30C528D7"/>
    <w:rsid w:val="3107144D"/>
    <w:rsid w:val="32863B5F"/>
    <w:rsid w:val="33E14065"/>
    <w:rsid w:val="34F44E31"/>
    <w:rsid w:val="35181061"/>
    <w:rsid w:val="353B77E2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6345F2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5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52F63FDD607F41D0AA7D928A3765D794_13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