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版本号：ZY2025-ZB-GK113120251112001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地铁10号线一期高陵车辆段第二阶段（三期、四期）项目文物保护考古服务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ZY2025-ZB-GK1131</w:t>
      </w:r>
      <w:r>
        <w:br/>
      </w:r>
      <w:r>
        <w:br/>
      </w:r>
      <w:r>
        <w:br/>
      </w:r>
    </w:p>
    <w:p>
      <w:pPr>
        <w:pStyle w:val="null3"/>
        <w:jc w:val="center"/>
        <w:outlineLvl w:val="2"/>
      </w:pPr>
      <w:r>
        <w:rPr>
          <w:rFonts w:ascii="仿宋_GB2312" w:hAnsi="仿宋_GB2312" w:cs="仿宋_GB2312" w:eastAsia="仿宋_GB2312"/>
          <w:sz w:val="28"/>
          <w:b/>
        </w:rPr>
        <w:t>西安市文物保护考古研究院</w:t>
      </w:r>
    </w:p>
    <w:p>
      <w:pPr>
        <w:pStyle w:val="null3"/>
        <w:jc w:val="center"/>
        <w:outlineLvl w:val="2"/>
      </w:pPr>
      <w:r>
        <w:rPr>
          <w:rFonts w:ascii="仿宋_GB2312" w:hAnsi="仿宋_GB2312" w:cs="仿宋_GB2312" w:eastAsia="仿宋_GB2312"/>
          <w:sz w:val="28"/>
          <w:b/>
        </w:rPr>
        <w:t>陕西正翼项目管理咨询有限公司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陕西正翼项目管理咨询有限公司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西安市文物保护考古研究院</w:t>
      </w:r>
      <w:r>
        <w:rPr>
          <w:rFonts w:ascii="仿宋_GB2312" w:hAnsi="仿宋_GB2312" w:cs="仿宋_GB2312" w:eastAsia="仿宋_GB2312"/>
        </w:rPr>
        <w:t>委托，拟对</w:t>
      </w:r>
      <w:r>
        <w:rPr>
          <w:rFonts w:ascii="仿宋_GB2312" w:hAnsi="仿宋_GB2312" w:cs="仿宋_GB2312" w:eastAsia="仿宋_GB2312"/>
        </w:rPr>
        <w:t>地铁10号线一期高陵车辆段第二阶段（三期、四期）项目文物保护考古服务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ZY2025-ZB-GK1131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地铁10号线一期高陵车辆段第二阶段（三期、四期）项目文物保护考古服务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地铁10号线一期高陵车辆段第二阶段（三期、四期）项目文物保护考古服务</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2、财务状况报告：提供2024年度经审计的完整财务报告或开标日期前三个月内其基本存款账户开户银行出具的资信证明。（如提供资信证明，须同时提供基本存款账户开户许可证或基本账户信息表）</w:t>
      </w:r>
    </w:p>
    <w:p>
      <w:pPr>
        <w:pStyle w:val="null3"/>
      </w:pPr>
      <w:r>
        <w:rPr>
          <w:rFonts w:ascii="仿宋_GB2312" w:hAnsi="仿宋_GB2312" w:cs="仿宋_GB2312" w:eastAsia="仿宋_GB2312"/>
        </w:rPr>
        <w:t>3、税收缴纳证明：提供2025年1月至今已缴纳的至少一个月的税收缴纳证明（时间以税款所属日期为准)，依法免税的单位应提供相关证明材料</w:t>
      </w:r>
    </w:p>
    <w:p>
      <w:pPr>
        <w:pStyle w:val="null3"/>
      </w:pPr>
      <w:r>
        <w:rPr>
          <w:rFonts w:ascii="仿宋_GB2312" w:hAnsi="仿宋_GB2312" w:cs="仿宋_GB2312" w:eastAsia="仿宋_GB2312"/>
        </w:rPr>
        <w:t>4、社会保障资金缴纳证明：提供2025年1月至今已缴存的至少一个月的社会保障资金缴存单据或社保机构开具的社会保险参保缴费情况证明，依法不需要缴纳社会保障资金的单位应提供相关证明材料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5、书面声明：具备履行合同所必须的设备和专业技术能力的书面声明</w:t>
      </w:r>
    </w:p>
    <w:p>
      <w:pPr>
        <w:pStyle w:val="null3"/>
      </w:pPr>
      <w:r>
        <w:rPr>
          <w:rFonts w:ascii="仿宋_GB2312" w:hAnsi="仿宋_GB2312" w:cs="仿宋_GB2312" w:eastAsia="仿宋_GB2312"/>
        </w:rPr>
        <w:t>6、无重大违法记录：参加政府采购活动前三年内，在经营活动中没有重大违法记录的书面声明</w:t>
      </w:r>
    </w:p>
    <w:p>
      <w:pPr>
        <w:pStyle w:val="null3"/>
      </w:pPr>
      <w:r>
        <w:rPr>
          <w:rFonts w:ascii="仿宋_GB2312" w:hAnsi="仿宋_GB2312" w:cs="仿宋_GB2312" w:eastAsia="仿宋_GB2312"/>
        </w:rPr>
        <w:t>7、信用记录：投标人未被列入信用中国网站(www.creditchina.gov.cn)“失信被执行人、重大税收违法失信主体”；不处于中国政府采购网(www.ccgp.gov.cn)“政府采购严重违法失信行为信息记录”中的禁止参加政府采购活动期间</w:t>
      </w:r>
    </w:p>
    <w:p>
      <w:pPr>
        <w:pStyle w:val="null3"/>
      </w:pPr>
      <w:r>
        <w:rPr>
          <w:rFonts w:ascii="仿宋_GB2312" w:hAnsi="仿宋_GB2312" w:cs="仿宋_GB2312" w:eastAsia="仿宋_GB2312"/>
        </w:rPr>
        <w:t>8、授权委托书：授权委托书：授权委托书:法定代表人授权委托书、被授权人身份证(法定代表人参加开标时,只需提供法定代表人身份证；被授权人参加开标时，须提供开标前三个月中任意一个月的基本养老保险参保缴费证明</w:t>
      </w:r>
    </w:p>
    <w:p>
      <w:pPr>
        <w:pStyle w:val="null3"/>
      </w:pPr>
      <w:r>
        <w:rPr>
          <w:rFonts w:ascii="仿宋_GB2312" w:hAnsi="仿宋_GB2312" w:cs="仿宋_GB2312" w:eastAsia="仿宋_GB2312"/>
        </w:rPr>
        <w:t>9、供应商资质：供应商应具有国家文物局颁发的中华人民共和国考古发掘资质证书</w:t>
      </w:r>
    </w:p>
    <w:p>
      <w:pPr>
        <w:pStyle w:val="null3"/>
      </w:pPr>
      <w:r>
        <w:rPr>
          <w:rFonts w:ascii="仿宋_GB2312" w:hAnsi="仿宋_GB2312" w:cs="仿宋_GB2312" w:eastAsia="仿宋_GB2312"/>
        </w:rPr>
        <w:t>10、拟派项目负责人：拟派项目负责人具有国家文物局颁发的考古发掘领队资格证或考古发掘项目负责人资质证书或考古发掘项目负责人业务培训证书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西安市文物保护考古研究院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西安市碑林区友谊西路68号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029-85251916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陕西正翼项目管理咨询有限公司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陕西省西安市未央区西安经济技术开发区凤城一路6号利君V时代B座901、902室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林工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029-86210100转810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采购包1：6,939,955.20元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以成交价格为基数，依据《招标代理服务收费管理暂行办法》（计价格〔2002〕1980号）和《关于招标代理服务收费有关问题的通知》（发改办价格〔2003〕857号）文件规定执行；不足8000.00元按8000.00元收取。 招标代理服务费缴纳账户： 开户名称：陕西正翼项目管理咨询有限公司西安分公司 开户银行：中国光大银行股份有限公司西安经济技术开发区 支行账号：78680188000360910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西安市文物保护考古研究院</w:t>
      </w:r>
      <w:r>
        <w:rPr>
          <w:rFonts w:ascii="仿宋_GB2312" w:hAnsi="仿宋_GB2312" w:cs="仿宋_GB2312" w:eastAsia="仿宋_GB2312"/>
        </w:rPr>
        <w:t>和</w:t>
      </w:r>
      <w:r>
        <w:rPr>
          <w:rFonts w:ascii="仿宋_GB2312" w:hAnsi="仿宋_GB2312" w:cs="仿宋_GB2312" w:eastAsia="仿宋_GB2312"/>
        </w:rPr>
        <w:t>陕西正翼项目管理咨询有限公司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西安市文物保护考古研究院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陕西正翼项目管理咨询有限公司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西安市文物保护考古研究院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陕西正翼项目管理咨询有限公司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以采购人和成交供应商双方签订合同为准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联系人：林工</w:t>
      </w:r>
    </w:p>
    <w:p>
      <w:pPr>
        <w:pStyle w:val="null3"/>
      </w:pPr>
      <w:r>
        <w:rPr>
          <w:rFonts w:ascii="仿宋_GB2312" w:hAnsi="仿宋_GB2312" w:cs="仿宋_GB2312" w:eastAsia="仿宋_GB2312"/>
        </w:rPr>
        <w:t>联系电话：029-86210100转810</w:t>
      </w:r>
    </w:p>
    <w:p>
      <w:pPr>
        <w:pStyle w:val="null3"/>
      </w:pPr>
      <w:r>
        <w:rPr>
          <w:rFonts w:ascii="仿宋_GB2312" w:hAnsi="仿宋_GB2312" w:cs="仿宋_GB2312" w:eastAsia="仿宋_GB2312"/>
        </w:rPr>
        <w:t>地址：陕西省西安市未央区西安经济技术开发区凤城一路6号利君V时代B座901、902室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地铁10号线一期高陵车辆段第二阶段（三期、四期）项目文物保护考古服务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6,939,955.20</w:t>
      </w:r>
    </w:p>
    <w:p>
      <w:pPr>
        <w:pStyle w:val="null3"/>
      </w:pPr>
      <w:r>
        <w:rPr>
          <w:rFonts w:ascii="仿宋_GB2312" w:hAnsi="仿宋_GB2312" w:cs="仿宋_GB2312" w:eastAsia="仿宋_GB2312"/>
        </w:rPr>
        <w:t>采购包最高限价（元）: 6,939,955.20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文物保护考古服务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6,939,955.20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标的名称：文物保护考古服务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一、技术要求</w:t>
            </w:r>
          </w:p>
          <w:p>
            <w:pPr>
              <w:pStyle w:val="null3"/>
              <w:jc w:val="both"/>
            </w:pPr>
            <w:r>
              <w:rPr>
                <w:rFonts w:ascii="仿宋_GB2312" w:hAnsi="仿宋_GB2312" w:cs="仿宋_GB2312" w:eastAsia="仿宋_GB2312"/>
              </w:rPr>
              <w:t>1、按照国家文物局颁布的《田野考古操作规程》及相关法律法规进行发掘。</w:t>
            </w:r>
          </w:p>
          <w:p>
            <w:pPr>
              <w:pStyle w:val="null3"/>
              <w:jc w:val="both"/>
            </w:pPr>
            <w:r>
              <w:rPr>
                <w:rFonts w:ascii="仿宋_GB2312" w:hAnsi="仿宋_GB2312" w:cs="仿宋_GB2312" w:eastAsia="仿宋_GB2312"/>
              </w:rPr>
              <w:t>2、发掘工作</w:t>
            </w:r>
          </w:p>
          <w:p>
            <w:pPr>
              <w:pStyle w:val="null3"/>
              <w:jc w:val="both"/>
            </w:pPr>
            <w:r>
              <w:rPr>
                <w:rFonts w:ascii="仿宋_GB2312" w:hAnsi="仿宋_GB2312" w:cs="仿宋_GB2312" w:eastAsia="仿宋_GB2312"/>
              </w:rPr>
              <w:t>1)古遗址（建筑基址、古道路、古沟渠、古窑址、灰坑、古井等）类：采用布置探方/探沟作业方法。布置探方/探沟规格视现场情况而定。</w:t>
            </w:r>
          </w:p>
          <w:p>
            <w:pPr>
              <w:pStyle w:val="null3"/>
              <w:jc w:val="both"/>
            </w:pPr>
            <w:r>
              <w:rPr>
                <w:rFonts w:ascii="仿宋_GB2312" w:hAnsi="仿宋_GB2312" w:cs="仿宋_GB2312" w:eastAsia="仿宋_GB2312"/>
              </w:rPr>
              <w:t>2）墓葬类：从上至下人工开挖，先发掘墓道后发掘墓室。墓室采取大揭顶厚，逐层下挖清理。以上发掘内容均需挖至生土层。</w:t>
            </w:r>
          </w:p>
          <w:p>
            <w:pPr>
              <w:pStyle w:val="null3"/>
              <w:jc w:val="both"/>
            </w:pPr>
            <w:r>
              <w:rPr>
                <w:rFonts w:ascii="仿宋_GB2312" w:hAnsi="仿宋_GB2312" w:cs="仿宋_GB2312" w:eastAsia="仿宋_GB2312"/>
              </w:rPr>
              <w:t>3）资料录入</w:t>
            </w:r>
          </w:p>
          <w:p>
            <w:pPr>
              <w:pStyle w:val="null3"/>
              <w:jc w:val="both"/>
            </w:pPr>
            <w:r>
              <w:rPr>
                <w:rFonts w:ascii="仿宋_GB2312" w:hAnsi="仿宋_GB2312" w:cs="仿宋_GB2312" w:eastAsia="仿宋_GB2312"/>
              </w:rPr>
              <w:t>发掘记录应包括文字、测绘、影像（航拍、照相等）三种形式，构成统一的记录系统。文字记录包括工地日记、探方日记、发掘记录表、遗迹单位总记录等；测绘记录包括发掘区总平、剖面图，各遗迹单位总平、剖面图等；影像记录包括摄影、摄像等资料。</w:t>
            </w:r>
          </w:p>
          <w:p>
            <w:pPr>
              <w:pStyle w:val="null3"/>
              <w:jc w:val="both"/>
            </w:pPr>
            <w:r>
              <w:rPr>
                <w:rFonts w:ascii="仿宋_GB2312" w:hAnsi="仿宋_GB2312" w:cs="仿宋_GB2312" w:eastAsia="仿宋_GB2312"/>
              </w:rPr>
              <w:t>4）发掘资料拾取</w:t>
            </w:r>
          </w:p>
          <w:p>
            <w:pPr>
              <w:pStyle w:val="null3"/>
              <w:jc w:val="both"/>
            </w:pPr>
            <w:r>
              <w:rPr>
                <w:rFonts w:ascii="仿宋_GB2312" w:hAnsi="仿宋_GB2312" w:cs="仿宋_GB2312" w:eastAsia="仿宋_GB2312"/>
              </w:rPr>
              <w:t>资料拾取过程中应由考古领队、技术工人全程参与，指定专人对发掘物资、出土文物和记录资料应及时清点、核实并移交至招标人。</w:t>
            </w:r>
          </w:p>
          <w:p>
            <w:pPr>
              <w:pStyle w:val="null3"/>
              <w:jc w:val="both"/>
            </w:pPr>
            <w:r>
              <w:rPr>
                <w:rFonts w:ascii="仿宋_GB2312" w:hAnsi="仿宋_GB2312" w:cs="仿宋_GB2312" w:eastAsia="仿宋_GB2312"/>
              </w:rPr>
              <w:t>3、发掘资料整理</w:t>
            </w:r>
          </w:p>
          <w:p>
            <w:pPr>
              <w:pStyle w:val="null3"/>
              <w:jc w:val="both"/>
            </w:pPr>
            <w:r>
              <w:rPr>
                <w:rFonts w:ascii="仿宋_GB2312" w:hAnsi="仿宋_GB2312" w:cs="仿宋_GB2312" w:eastAsia="仿宋_GB2312"/>
              </w:rPr>
              <w:t>按照规定的技术要求对考古资料进行整理并建立资料库。</w:t>
            </w:r>
          </w:p>
          <w:p>
            <w:pPr>
              <w:pStyle w:val="null3"/>
              <w:jc w:val="both"/>
            </w:pPr>
            <w:r>
              <w:rPr>
                <w:rFonts w:ascii="仿宋_GB2312" w:hAnsi="仿宋_GB2312" w:cs="仿宋_GB2312" w:eastAsia="仿宋_GB2312"/>
              </w:rPr>
              <w:t>整理修复;根据不同材质特点对遗物进行必要的技术处理并记录；对于数量大、不能复原的遗物进行观察和测量并进行分类整理、记录；文物标本应按堆积单位统一编号至登记表中；文物标本应登记填写器物登记卡片；文物标本应实测绘图、临摹、照相和拓片，并填写相应的登记表。</w:t>
            </w:r>
          </w:p>
          <w:p>
            <w:pPr>
              <w:pStyle w:val="null3"/>
              <w:jc w:val="both"/>
            </w:pPr>
            <w:r>
              <w:rPr>
                <w:rFonts w:ascii="仿宋_GB2312" w:hAnsi="仿宋_GB2312" w:cs="仿宋_GB2312" w:eastAsia="仿宋_GB2312"/>
              </w:rPr>
              <w:t>建立资料库与电子数据库：</w:t>
            </w:r>
          </w:p>
          <w:p>
            <w:pPr>
              <w:pStyle w:val="null3"/>
              <w:jc w:val="both"/>
            </w:pPr>
            <w:r>
              <w:rPr>
                <w:rFonts w:ascii="仿宋_GB2312" w:hAnsi="仿宋_GB2312" w:cs="仿宋_GB2312" w:eastAsia="仿宋_GB2312"/>
              </w:rPr>
              <w:t>按照遗迹单位统一汇总所有田野发掘记录和资料整理记录，形成完整的资料档案；电子数据库基于田野工作的各项文字、影像和测绘记录，符合数据库的要求。</w:t>
            </w:r>
          </w:p>
          <w:p>
            <w:pPr>
              <w:pStyle w:val="null3"/>
              <w:jc w:val="both"/>
            </w:pPr>
            <w:r>
              <w:rPr>
                <w:rFonts w:ascii="仿宋_GB2312" w:hAnsi="仿宋_GB2312" w:cs="仿宋_GB2312" w:eastAsia="仿宋_GB2312"/>
              </w:rPr>
              <w:t>二、质量要求</w:t>
            </w:r>
          </w:p>
          <w:p>
            <w:pPr>
              <w:pStyle w:val="null3"/>
              <w:jc w:val="both"/>
            </w:pPr>
            <w:r>
              <w:rPr>
                <w:rFonts w:ascii="仿宋_GB2312" w:hAnsi="仿宋_GB2312" w:cs="仿宋_GB2312" w:eastAsia="仿宋_GB2312"/>
              </w:rPr>
              <w:t>应根据国家和省、市有关法律法规及招标人的有关规定，科学、规范地开展工作，承担工作期间的人身及文物安全。根据委托要求按时按质提供相关考古发掘工作报告、考古发掘报告、修复完毕的文物及相关文物资料。对资料的真实性、准确性负责，并负有保密责任。</w:t>
            </w:r>
          </w:p>
          <w:p>
            <w:pPr>
              <w:pStyle w:val="null3"/>
              <w:jc w:val="both"/>
            </w:pPr>
            <w:r>
              <w:rPr>
                <w:rFonts w:ascii="仿宋_GB2312" w:hAnsi="仿宋_GB2312" w:cs="仿宋_GB2312" w:eastAsia="仿宋_GB2312"/>
              </w:rPr>
              <w:t>三、其他要求</w:t>
            </w:r>
          </w:p>
          <w:p>
            <w:pPr>
              <w:pStyle w:val="null3"/>
              <w:jc w:val="both"/>
            </w:pPr>
            <w:r>
              <w:rPr>
                <w:rFonts w:ascii="仿宋_GB2312" w:hAnsi="仿宋_GB2312" w:cs="仿宋_GB2312" w:eastAsia="仿宋_GB2312"/>
              </w:rPr>
              <w:t>1、本项目发掘费单价最高限价:149.57元/㎡。</w:t>
            </w:r>
          </w:p>
          <w:p>
            <w:pPr>
              <w:pStyle w:val="null3"/>
            </w:pPr>
            <w:r>
              <w:rPr>
                <w:rFonts w:ascii="仿宋_GB2312" w:hAnsi="仿宋_GB2312" w:cs="仿宋_GB2312" w:eastAsia="仿宋_GB2312"/>
              </w:rPr>
              <w:t>2、投标人报价不得超出本项目预算金额及发掘费单价最高限价，否则按无效投标处理。</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根据招标文件要求及合同约定执行；事业单位参与投标时，可不提供财务状况报告、社会保障资金和税收缴纳证明；依法免税或不需要缴纳社会保障资金的供应商，应提供相应证明文件，证明其依法免税或不需要缴纳社会保障资金；自然人（仅限中国公民）参与投标时，只须提供身份证复印件； 2.（响应文件格式-标的清单） 本项目服务范围：地铁10号线一期高陵车辆段第二阶段（三期、四期）项目文物保护考古服务； 服务要求：符合招标文件有关技术、商务要求及其他要求； 服务标准：符合国家及行业现行标准。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自合同签订之日起24个月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成交供应商提交项目所有的成果报告后，由采购人和成交供应商共同对项目进行整体验收。其内容包括是否按照采购人要求进行服务、是否在规定时间内服务完毕。 其他事项： 1、验收合格后，填写政府采购项目验收单作为对本服务的最终认可。 2、服务商向采购人提供服务过程中的所有资料,以便采购人日后管理。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提交该项目考古发掘工作报告后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 （二）争议解决的方式： 本合同在履行过程中发生的争议，由甲、乙双方当事人协商解决，协商不成的按下列第2种方式解决： 1.提交西安市仲裁委员会仲裁； 2.依法向有管辖权的人民法院起诉。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3.5.1安全责任：乙方应对其工作人员在现场工作期间的一切行为负责，如安全事故责任及因此发生的人身损害赔偿和其它费用由乙方承担。 3.5.2保密条款： (1)成交供应商应严格遵守采购单位有关保密规定，不得泄漏一切机密； (2)在技术服务期间，成交供应商对接触到的有关采购单位商业活动、技术情报和技术资料等文件进行保密。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提供2024年度经审计的完整财务报告或开标日期前三个月内其基本存款账户开户银行出具的资信证明。（如提供资信证明，须同时提供基本存款账户开户许可证或基本账户信息表）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提供2024年度经审计的完整财务报告或开标日期前三个月内其基本存款账户开户银行出具的资信证明。（如提供资信证明，须同时提供基本存款账户开户许可证或基本账户信息表）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提供2025年1月至今已缴纳的至少一个月的税收缴纳证明（时间以税款所属日期为准)，依法免税的单位应提供相关证明材料</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具备履行合同所必须的设备和专业技术能力的书面声明</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投标人未被列入信用中国网站(www.creditchina.gov.cn)“失信被执行人、重大税收违法失信主体”；不处于中国政府采购网(www.ccgp.gov.cn)“政府采购严重违法失信行为信息记录”中的禁止参加政府采购活动期间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授权委托书：授权委托书:法定代表人授权委托书、被授权人身份证(法定代表人参加开标时,只需提供法定代表人身份证；被授权人参加开标时，须提供开标前三个月中任意一个月的基本养老保险参保缴费证明</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供应商应具有国家文物局颁发的中华人民共和国考古发掘资质证书</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拟派项目负责人</w:t>
            </w:r>
          </w:p>
        </w:tc>
        <w:tc>
          <w:tcPr>
            <w:tcW w:type="dxa" w:w="3322"/>
          </w:tcPr>
          <w:p>
            <w:pPr>
              <w:pStyle w:val="null3"/>
            </w:pPr>
            <w:r>
              <w:rPr>
                <w:rFonts w:ascii="仿宋_GB2312" w:hAnsi="仿宋_GB2312" w:cs="仿宋_GB2312" w:eastAsia="仿宋_GB2312"/>
              </w:rPr>
              <w:t>拟派项目负责人具有国家文物局颁发的考古发掘领队资格证或考古发掘项目负责人资质证书或考古发掘项目负责人业务培训证书</w:t>
            </w:r>
          </w:p>
        </w:tc>
        <w:tc>
          <w:tcPr>
            <w:tcW w:type="dxa" w:w="1661"/>
          </w:tcPr>
          <w:p>
            <w:pPr>
              <w:pStyle w:val="null3"/>
            </w:pPr>
            <w:r>
              <w:rPr>
                <w:rFonts w:ascii="仿宋_GB2312" w:hAnsi="仿宋_GB2312" w:cs="仿宋_GB2312" w:eastAsia="仿宋_GB2312"/>
              </w:rPr>
              <w:t>其他附件.docx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投标文件完整性</w:t>
            </w:r>
          </w:p>
        </w:tc>
        <w:tc>
          <w:tcPr>
            <w:tcW w:type="dxa" w:w="3322"/>
          </w:tcPr>
          <w:p>
            <w:pPr>
              <w:pStyle w:val="null3"/>
            </w:pPr>
            <w:r>
              <w:rPr>
                <w:rFonts w:ascii="仿宋_GB2312" w:hAnsi="仿宋_GB2312" w:cs="仿宋_GB2312" w:eastAsia="仿宋_GB2312"/>
              </w:rPr>
              <w:t>投标文件构成无重大缺项（详细评审除外），按照招标文件要求的格式编写投标文件</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其他附件.docx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报价唯一，且没有低于成本价或高于最高限价的</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投标文件的签署、盖章符合招标文件要求，投标人递交的投标文件与本项目名称一致</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其他附件.docx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投标有效期、授权有效期</w:t>
            </w:r>
          </w:p>
        </w:tc>
        <w:tc>
          <w:tcPr>
            <w:tcW w:type="dxa" w:w="3322"/>
          </w:tcPr>
          <w:p>
            <w:pPr>
              <w:pStyle w:val="null3"/>
            </w:pPr>
            <w:r>
              <w:rPr>
                <w:rFonts w:ascii="仿宋_GB2312" w:hAnsi="仿宋_GB2312" w:cs="仿宋_GB2312" w:eastAsia="仿宋_GB2312"/>
              </w:rPr>
              <w:t>文件递交截止之日起90天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响应招标文件要求</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其他附件.docx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无招标文件中规定的无效情形</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其他附件.docx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工作流程</w:t>
            </w:r>
          </w:p>
        </w:tc>
        <w:tc>
          <w:tcPr>
            <w:tcW w:type="dxa" w:w="2492"/>
          </w:tcPr>
          <w:p>
            <w:pPr>
              <w:pStyle w:val="null3"/>
            </w:pPr>
            <w:r>
              <w:rPr>
                <w:rFonts w:ascii="仿宋_GB2312" w:hAnsi="仿宋_GB2312" w:cs="仿宋_GB2312" w:eastAsia="仿宋_GB2312"/>
              </w:rPr>
              <w:t>区间分值0-5分。 评审标准细化内容： ①实施本项目的工作流程。 评审标准： 1、完整性：工作流程内容详细全面，工作流程完整、详细； 2、可实施性：工作流程切合本项目实际情况，描述贴合实际和本次采购要求； 3、针对性：对项目的工作流程要有足够的针对性，需要紧扣项目实际情况。 评审标准量化内容： （1）各部分内容全面详细、阐述条理清晰详尽、符合本项目采购需求得5分； （2）评审标准细化内容内容缺失不得分，每有一处内容在缺陷或不足的扣1分，该项分值扣完为止。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区间分值：0-5分。 评审标准细化内容： ①供应商针对本项目的技术方案。 评审标准： 1、完整性：方案详细全面，符合项目采购要求； 2、可实施性：切合本项目实际情况，方案全面、实施步骤清晰、合理； 3、针对性：方案能够紧扣项目实际情况，内容科学合理； 评审标准量化内容： （1）各部分内容全面详细、阐述条理清晰详尽、符合本项目采购需求得5分； （2）评审标准细化内容缺失则不得分，每有一处内容存在缺陷或不足的扣1分，该项分值扣完为止。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区间分值0-6分。 评审标准细化内容： 供应商提供针对本项目的实施方案，包括但不限于包括但不限于①工作步骤；②质量控制；③进度控制及保证措施； 评审标准： 1、完整性：方案详细全面，符合项目采购要求； 2、可实施性：切合本项目实际情况，方案全面、实施步骤清晰、合理； 3、针对性：方案能够紧扣项目实际情况，内容科学合理； 评审标准量化内容： （1）评审标准细化内容全面详细、阐述条理清晰详尽、符合本项目采购需求得6分； （2）评审标准细化内容每缺少一项内容扣2分； （3）评审标准细化内容缺失则不得分，每有一处内容存在缺陷或不足的扣1分，该项分值扣完为止。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特殊性遗存的分析方案</w:t>
            </w:r>
          </w:p>
        </w:tc>
        <w:tc>
          <w:tcPr>
            <w:tcW w:type="dxa" w:w="2492"/>
          </w:tcPr>
          <w:p>
            <w:pPr>
              <w:pStyle w:val="null3"/>
            </w:pPr>
            <w:r>
              <w:rPr>
                <w:rFonts w:ascii="仿宋_GB2312" w:hAnsi="仿宋_GB2312" w:cs="仿宋_GB2312" w:eastAsia="仿宋_GB2312"/>
              </w:rPr>
              <w:t>区间分值0-5分。 评审标准细化内容： 供应商根据本项目的实际情况提出①针对特殊性遗存（例如有机类文物、壁画、漆器、青铜器、积沙积碳等）的分析方案。 评审标准： 1、完整性：方案详细全面，符合项目采购要求； 2、可实施性：切合本项目实际情况，方案全面、实施步骤清晰、合理； 3、针对性：方案能够紧扣项目实际情况，内容科学合理； 评审标准量化内容： （1）评审标准细化内容全面详细、阐述条理清晰详尽、符合本项目采购需求得5分； （2）评审标准细化内容缺失则不得分，每有一处内容存在缺陷或不足的扣1分，该项分值扣完为止。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特殊性遗存的处理方案</w:t>
            </w:r>
          </w:p>
        </w:tc>
        <w:tc>
          <w:tcPr>
            <w:tcW w:type="dxa" w:w="2492"/>
          </w:tcPr>
          <w:p>
            <w:pPr>
              <w:pStyle w:val="null3"/>
            </w:pPr>
            <w:r>
              <w:rPr>
                <w:rFonts w:ascii="仿宋_GB2312" w:hAnsi="仿宋_GB2312" w:cs="仿宋_GB2312" w:eastAsia="仿宋_GB2312"/>
              </w:rPr>
              <w:t>区间分值0-5分。 评审标准细化内容： 供应商根据本项目的实际情况提出①针对特殊性遗存（例如有机类文物、壁画、 漆器、青铜器、积沙积碳等）分析的情况出具关键性问题处理方案； 评审标准： 1、完整性：方案详细全面，符合项目采购要求； 2、可实施性：切合本项目实际情况，方案全面、实施步骤清晰、合理； 3、针对性：方案能够紧扣项目实际情况，内容科学合理； 评审标准量化内容： （1）评审标准细化内容全面详细、阐述条理清晰详尽、符合本项目采购需求得5分； （2）评审标准细化内容缺失则不得分，每有一处内容存在缺陷或不足的扣1分，该项分值扣完为止。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管理规章制度</w:t>
            </w:r>
          </w:p>
        </w:tc>
        <w:tc>
          <w:tcPr>
            <w:tcW w:type="dxa" w:w="2492"/>
          </w:tcPr>
          <w:p>
            <w:pPr>
              <w:pStyle w:val="null3"/>
            </w:pPr>
            <w:r>
              <w:rPr>
                <w:rFonts w:ascii="仿宋_GB2312" w:hAnsi="仿宋_GB2312" w:cs="仿宋_GB2312" w:eastAsia="仿宋_GB2312"/>
              </w:rPr>
              <w:t>区间分值：0-5分。 评审标准细化内容： 供应商针对本项目提出①管理规章制度。 评审标准： 1、完整性：制度详细全面，符合项目采购要求； 2、可实施性：切合本项目实际情况，制度全面、实施步骤清晰、合理； 3、针对性：制度能够紧扣项目实际情况，内容科学合理； 评审标准量化内容： （1）评审标准细化内容全面详细、阐述条理清晰详尽、符合本项目采购需求得5分； （2）评审标准细化内容缺失则不得分，每有一处内容存在缺陷或不足的扣1分，该项分值扣完为止。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后续服务方案</w:t>
            </w:r>
          </w:p>
        </w:tc>
        <w:tc>
          <w:tcPr>
            <w:tcW w:type="dxa" w:w="2492"/>
          </w:tcPr>
          <w:p>
            <w:pPr>
              <w:pStyle w:val="null3"/>
            </w:pPr>
            <w:r>
              <w:rPr>
                <w:rFonts w:ascii="仿宋_GB2312" w:hAnsi="仿宋_GB2312" w:cs="仿宋_GB2312" w:eastAsia="仿宋_GB2312"/>
              </w:rPr>
              <w:t>区间分值：0-5分。 评审标准细化内容： 供应商针对本项目提出①后续服务方案。 评审标准： 1、完整性：方案详细全面，符合项目采购要求； 2、可实施性：切合本项目实际情况，方案全面、实施步骤清晰、合理； 3、针对性：方案能够紧扣项目实际情况，内容科学合理； 评审标准量化内容： （1）评审标准细化内容全面详细、阐述条理清晰详尽、符合本项目采购需求得5分； （2）评审标准细化内容缺失则不得分，每有一处内容存在缺陷或不足的扣1分，该项分值扣完为止。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区间分值：0-9分。 评审标准细化内容： 供应商针对本项目提出①进度要求服务承诺②时限要求服务承诺③发掘成果书面文件质量承诺； 评审标准： 1、完整性：承诺详细全面，符合项目采购要求； 2、可实施性：切合本项目实际情况，承诺全面、实施步骤清晰、合理； 3、针对性：承诺能够紧扣项目实际情况，内容科学合理； 评审标准量化内容： （1）评审标准细化内容全面详细、阐述条理清晰详尽、符合本项目采购需求得9分； （2）评审标准细化内容每缺少一项内容扣3分； （3）评审标准细化内容缺失则不得分，每有一处内容存在缺陷或不足的扣1分，该项分值扣完为止。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服务能力保障措施</w:t>
            </w:r>
          </w:p>
        </w:tc>
        <w:tc>
          <w:tcPr>
            <w:tcW w:type="dxa" w:w="2492"/>
          </w:tcPr>
          <w:p>
            <w:pPr>
              <w:pStyle w:val="null3"/>
            </w:pPr>
            <w:r>
              <w:rPr>
                <w:rFonts w:ascii="仿宋_GB2312" w:hAnsi="仿宋_GB2312" w:cs="仿宋_GB2312" w:eastAsia="仿宋_GB2312"/>
              </w:rPr>
              <w:t>区间分值：0-5分。 评审标准细化内容： 供应商针对本项目提出①服务能力保障措施 评审标准： 1、完整性：措施详细全面，符合项目采购要求； 2、可实施性：切合本项目实际情况，措施全面、实施步骤清晰、合理； 3、针对性：措施能够紧扣项目实际情况，内容科学合理； 评审标准量化内容： （1）评审标准细化内容全面详细、阐述条理清晰详尽、符合本项目采购需求得5分； （2）评审标准细化内容缺失则不得分，每有一处内容存在缺陷或不足的扣1分，该项分值扣完为止。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区间分值：0-5分。 评审标准细化内容： 供应商针对本项目提出①应急处理方案。 评审标准： 1、完整性：方案详细全面，符合项目采购要求； 2、可实施性：切合本项目实际情况，方案全面、实施步骤清晰、合理； 3、针对性：方案能够紧扣项目实际情况，内容科学合理； 评审标准量化内容： （1）评审标准细化内容全面详细、阐述条理清晰详尽、符合本项目采购需求得5分； （2）评审标准细化内容缺失则不得分，每有一处内容存在缺陷或不足的扣1分，该项分值扣完为止。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确保安全作业的措施</w:t>
            </w:r>
          </w:p>
        </w:tc>
        <w:tc>
          <w:tcPr>
            <w:tcW w:type="dxa" w:w="2492"/>
          </w:tcPr>
          <w:p>
            <w:pPr>
              <w:pStyle w:val="null3"/>
            </w:pPr>
            <w:r>
              <w:rPr>
                <w:rFonts w:ascii="仿宋_GB2312" w:hAnsi="仿宋_GB2312" w:cs="仿宋_GB2312" w:eastAsia="仿宋_GB2312"/>
              </w:rPr>
              <w:t>区间分值：0-5分。 评审标准细化内容： 供应商针对本项目提出 ①确保安全作业的措施； 评审标准： 1、完整性：措施详细全面，符合项目采购要求； 2、可实施性：切合本项目实际情况，措施全面、实施步骤清晰、合理； 3、针对性：措施能够紧扣项目实际情况，内容科学合理； 评审标准量化内容： （1）评审标准细化内容全面详细、阐述条理清晰详尽、符合本项目采购需求得5分； （2）评审标准细化内容缺失则不得分，每有一处内容存在缺陷或不足的扣1分，该项分值扣完为止。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项目团队人员配置情况</w:t>
            </w:r>
          </w:p>
        </w:tc>
        <w:tc>
          <w:tcPr>
            <w:tcW w:type="dxa" w:w="2492"/>
          </w:tcPr>
          <w:p>
            <w:pPr>
              <w:pStyle w:val="null3"/>
            </w:pPr>
            <w:r>
              <w:rPr>
                <w:rFonts w:ascii="仿宋_GB2312" w:hAnsi="仿宋_GB2312" w:cs="仿宋_GB2312" w:eastAsia="仿宋_GB2312"/>
              </w:rPr>
              <w:t>区间分值：0-10分。 评审标准细化及量化内容： 1、项目负责人：具有考古专业全日制硕士及以上学历计5分，本科学历计2分，大专学历计1分； 注：提供项目负责人相关证书复印件，不提供或提供不全不得分。 2.项目团队：（不含项目负责人）提供本项目技术服务团队，团队中有与本项目相关专业（相关专业是指考古、文物与博物馆、文物修复与保护等）人员，每提供1名，得1分，满分5分； 注：提供技术团队人员信息、相关证书等相关证明材料复印件，未提供或提供不全不得分。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供应商提供2022年11月至今类似项目业绩合同（以合同签订时间为准）；一个业绩得2分，最高得10分； 评审依据：提供合同复印件并加盖公章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价格分统一采用低价优先法计算，即满足招标文件要求且价格最低的投标报价为投标基准价，其价格分为满分。 其他供应商的价格分统一按照下列公式计算： 投标报价得分=(投标基准价／投标报价)×价格权值×100，计算分数时四舍五入取小数点后两位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详见附件：其他附件.docx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