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9104CE">
      <w:pPr>
        <w:adjustRightInd w:val="0"/>
        <w:snapToGrid w:val="0"/>
        <w:spacing w:line="500" w:lineRule="exact"/>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lang w:bidi="ar"/>
        </w:rPr>
        <w:t>采购人(以下简称甲方)：</w:t>
      </w:r>
      <w:r>
        <w:rPr>
          <w:rFonts w:hint="eastAsia" w:ascii="仿宋" w:hAnsi="仿宋" w:eastAsia="仿宋" w:cs="仿宋"/>
          <w:color w:val="auto"/>
          <w:sz w:val="24"/>
          <w:szCs w:val="24"/>
          <w:u w:val="single"/>
          <w:lang w:bidi="ar"/>
        </w:rPr>
        <w:t xml:space="preserve">  </w:t>
      </w:r>
      <w:r>
        <w:rPr>
          <w:rFonts w:hint="eastAsia" w:ascii="仿宋" w:hAnsi="仿宋" w:eastAsia="仿宋" w:cs="仿宋"/>
          <w:color w:val="auto"/>
          <w:sz w:val="24"/>
          <w:szCs w:val="24"/>
          <w:u w:val="single"/>
          <w:lang w:val="en-US" w:eastAsia="zh-CN" w:bidi="ar"/>
        </w:rPr>
        <w:t xml:space="preserve">                       </w:t>
      </w:r>
      <w:r>
        <w:rPr>
          <w:rFonts w:hint="eastAsia" w:ascii="仿宋" w:hAnsi="仿宋" w:eastAsia="仿宋" w:cs="仿宋"/>
          <w:color w:val="auto"/>
          <w:sz w:val="24"/>
          <w:szCs w:val="24"/>
          <w:u w:val="single"/>
          <w:lang w:bidi="ar"/>
        </w:rPr>
        <w:t xml:space="preserve">          </w:t>
      </w:r>
    </w:p>
    <w:p w14:paraId="055A8D68">
      <w:pPr>
        <w:adjustRightInd w:val="0"/>
        <w:snapToGrid w:val="0"/>
        <w:spacing w:line="500" w:lineRule="exact"/>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lang w:bidi="ar"/>
        </w:rPr>
        <w:t>供应商(以下简称乙方)：</w:t>
      </w:r>
      <w:r>
        <w:rPr>
          <w:rFonts w:hint="eastAsia" w:ascii="仿宋" w:hAnsi="仿宋" w:eastAsia="仿宋" w:cs="仿宋"/>
          <w:color w:val="auto"/>
          <w:sz w:val="24"/>
          <w:szCs w:val="24"/>
          <w:u w:val="single"/>
          <w:lang w:bidi="ar"/>
        </w:rPr>
        <w:t xml:space="preserve">  </w:t>
      </w:r>
      <w:r>
        <w:rPr>
          <w:rFonts w:hint="eastAsia" w:ascii="仿宋" w:hAnsi="仿宋" w:eastAsia="仿宋" w:cs="仿宋"/>
          <w:color w:val="auto"/>
          <w:sz w:val="24"/>
          <w:szCs w:val="24"/>
          <w:u w:val="single"/>
          <w:lang w:val="en-US" w:eastAsia="zh-CN" w:bidi="ar"/>
        </w:rPr>
        <w:t xml:space="preserve">                                    </w:t>
      </w:r>
    </w:p>
    <w:p w14:paraId="12DE0AF1">
      <w:pPr>
        <w:adjustRightInd w:val="0"/>
        <w:snapToGrid w:val="0"/>
        <w:spacing w:line="500" w:lineRule="exact"/>
        <w:ind w:firstLine="480" w:firstLineChars="200"/>
        <w:rPr>
          <w:rFonts w:hint="eastAsia" w:ascii="仿宋" w:hAnsi="仿宋" w:eastAsia="仿宋" w:cs="仿宋"/>
          <w:color w:val="auto"/>
          <w:sz w:val="24"/>
          <w:szCs w:val="24"/>
          <w:highlight w:val="none"/>
          <w:u w:val="single"/>
          <w:lang w:bidi="ar"/>
        </w:rPr>
      </w:pPr>
      <w:r>
        <w:rPr>
          <w:rFonts w:hint="eastAsia" w:ascii="仿宋" w:hAnsi="仿宋" w:eastAsia="仿宋" w:cs="仿宋"/>
          <w:color w:val="auto"/>
          <w:sz w:val="24"/>
          <w:szCs w:val="24"/>
          <w:u w:val="single"/>
          <w:lang w:bidi="ar"/>
        </w:rPr>
        <w:t>西安市市场监督管理局曲江新</w:t>
      </w:r>
      <w:r>
        <w:rPr>
          <w:rFonts w:hint="eastAsia" w:ascii="仿宋" w:hAnsi="仿宋" w:eastAsia="仿宋" w:cs="仿宋"/>
          <w:color w:val="auto"/>
          <w:sz w:val="24"/>
          <w:szCs w:val="24"/>
          <w:highlight w:val="none"/>
          <w:u w:val="single"/>
          <w:lang w:bidi="ar"/>
        </w:rPr>
        <w:t>区分局2025年度雁展路市场监管所办公用房租赁采购</w:t>
      </w:r>
      <w:r>
        <w:rPr>
          <w:rFonts w:hint="eastAsia" w:ascii="仿宋" w:hAnsi="仿宋" w:eastAsia="仿宋" w:cs="仿宋"/>
          <w:color w:val="auto"/>
          <w:sz w:val="24"/>
          <w:szCs w:val="24"/>
          <w:highlight w:val="none"/>
          <w:lang w:bidi="ar"/>
        </w:rPr>
        <w:t>(项目编号</w:t>
      </w:r>
      <w:r>
        <w:rPr>
          <w:rFonts w:hint="eastAsia" w:ascii="仿宋" w:hAnsi="仿宋" w:eastAsia="仿宋" w:cs="仿宋"/>
          <w:color w:val="auto"/>
          <w:sz w:val="24"/>
          <w:szCs w:val="24"/>
          <w:highlight w:val="none"/>
          <w:u w:val="single"/>
          <w:lang w:bidi="ar"/>
        </w:rPr>
        <w:t>：ZZX2025-</w:t>
      </w:r>
      <w:r>
        <w:rPr>
          <w:rFonts w:hint="eastAsia" w:ascii="仿宋" w:hAnsi="仿宋" w:eastAsia="仿宋" w:cs="仿宋"/>
          <w:color w:val="auto"/>
          <w:sz w:val="24"/>
          <w:szCs w:val="24"/>
          <w:highlight w:val="none"/>
          <w:u w:val="single"/>
          <w:lang w:eastAsia="zh-CN" w:bidi="ar"/>
        </w:rPr>
        <w:t>DY</w:t>
      </w:r>
      <w:r>
        <w:rPr>
          <w:rFonts w:hint="eastAsia" w:ascii="仿宋" w:hAnsi="仿宋" w:eastAsia="仿宋" w:cs="仿宋"/>
          <w:color w:val="auto"/>
          <w:sz w:val="24"/>
          <w:szCs w:val="24"/>
          <w:highlight w:val="none"/>
          <w:u w:val="single"/>
          <w:lang w:bidi="ar"/>
        </w:rPr>
        <w:t>-ZC005</w:t>
      </w:r>
      <w:r>
        <w:rPr>
          <w:rFonts w:hint="eastAsia" w:ascii="仿宋" w:hAnsi="仿宋" w:eastAsia="仿宋" w:cs="仿宋"/>
          <w:color w:val="auto"/>
          <w:sz w:val="24"/>
          <w:szCs w:val="24"/>
          <w:highlight w:val="none"/>
          <w:lang w:bidi="ar"/>
        </w:rPr>
        <w:t>)由</w:t>
      </w:r>
      <w:r>
        <w:rPr>
          <w:rFonts w:hint="eastAsia" w:ascii="仿宋" w:hAnsi="仿宋" w:eastAsia="仿宋" w:cs="仿宋"/>
          <w:color w:val="auto"/>
          <w:sz w:val="24"/>
          <w:szCs w:val="24"/>
          <w:highlight w:val="none"/>
          <w:u w:val="single"/>
          <w:lang w:bidi="ar"/>
        </w:rPr>
        <w:t>正泽兴（陕西）项目管理有限公司</w:t>
      </w:r>
      <w:r>
        <w:rPr>
          <w:rFonts w:hint="eastAsia" w:ascii="仿宋" w:hAnsi="仿宋" w:eastAsia="仿宋" w:cs="仿宋"/>
          <w:color w:val="auto"/>
          <w:sz w:val="24"/>
          <w:szCs w:val="24"/>
          <w:highlight w:val="none"/>
          <w:lang w:bidi="ar"/>
        </w:rPr>
        <w:t>组织单一来源谈判，</w:t>
      </w:r>
      <w:r>
        <w:rPr>
          <w:rFonts w:hint="eastAsia" w:ascii="仿宋" w:hAnsi="仿宋" w:eastAsia="仿宋" w:cs="仿宋"/>
          <w:color w:val="auto"/>
          <w:sz w:val="24"/>
          <w:szCs w:val="24"/>
          <w:highlight w:val="none"/>
          <w:lang w:eastAsia="zh-CN" w:bidi="ar"/>
        </w:rPr>
        <w:t>西安市市场监督管理局曲江新区分局</w:t>
      </w:r>
      <w:r>
        <w:rPr>
          <w:rFonts w:hint="eastAsia" w:ascii="仿宋" w:hAnsi="仿宋" w:eastAsia="仿宋" w:cs="仿宋"/>
          <w:color w:val="auto"/>
          <w:sz w:val="24"/>
          <w:szCs w:val="24"/>
          <w:highlight w:val="none"/>
          <w:lang w:bidi="ar"/>
        </w:rPr>
        <w:t>(以下简称“甲方”)确定</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u w:val="single"/>
          <w:lang w:val="en-US" w:eastAsia="zh-CN" w:bidi="ar"/>
        </w:rPr>
        <w:t xml:space="preserve">         </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（以下简称“乙方”）为成交供应商。</w:t>
      </w:r>
    </w:p>
    <w:p w14:paraId="46BEA480">
      <w:pPr>
        <w:adjustRightInd w:val="0"/>
        <w:snapToGri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依据《中华人民共和国民法典》和《中华人民共和国政府采购法》，经双方协商按下述条款和条件签署本合同。</w:t>
      </w:r>
    </w:p>
    <w:p w14:paraId="3EBC7804">
      <w:pPr>
        <w:autoSpaceDE w:val="0"/>
        <w:autoSpaceDN w:val="0"/>
        <w:adjustRightInd w:val="0"/>
        <w:snapToGrid w:val="0"/>
        <w:spacing w:line="50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bidi="ar"/>
        </w:rPr>
        <w:t>一、合同价款</w:t>
      </w:r>
      <w:bookmarkStart w:id="0" w:name="_GoBack"/>
      <w:bookmarkEnd w:id="0"/>
    </w:p>
    <w:p w14:paraId="60CBA213">
      <w:pPr>
        <w:autoSpaceDE w:val="0"/>
        <w:autoSpaceDN w:val="0"/>
        <w:adjustRightInd w:val="0"/>
        <w:snapToGrid w:val="0"/>
        <w:spacing w:line="50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bidi="ar"/>
        </w:rPr>
        <w:t>（1）合同价款为：人民币</w:t>
      </w:r>
      <w:r>
        <w:rPr>
          <w:rFonts w:hint="eastAsia" w:ascii="仿宋" w:hAnsi="仿宋" w:eastAsia="仿宋" w:cs="仿宋"/>
          <w:color w:val="auto"/>
          <w:sz w:val="24"/>
          <w:szCs w:val="24"/>
          <w:highlight w:val="none"/>
          <w:u w:val="single"/>
          <w:lang w:val="en-US" w:eastAsia="zh-CN" w:bidi="ar"/>
        </w:rPr>
        <w:t xml:space="preserve">                  </w:t>
      </w:r>
      <w:r>
        <w:rPr>
          <w:rFonts w:hint="eastAsia" w:ascii="仿宋" w:hAnsi="仿宋" w:eastAsia="仿宋" w:cs="仿宋"/>
          <w:color w:val="auto"/>
          <w:sz w:val="24"/>
          <w:szCs w:val="24"/>
          <w:highlight w:val="none"/>
          <w:lang w:val="en-US" w:eastAsia="zh-CN" w:bidi="ar"/>
        </w:rPr>
        <w:t>小写：</w:t>
      </w:r>
      <w:r>
        <w:rPr>
          <w:rFonts w:hint="eastAsia" w:ascii="仿宋" w:hAnsi="仿宋" w:eastAsia="仿宋" w:cs="仿宋"/>
          <w:color w:val="auto"/>
          <w:sz w:val="24"/>
          <w:szCs w:val="24"/>
          <w:highlight w:val="none"/>
          <w:u w:val="single"/>
          <w:lang w:val="en-US" w:eastAsia="zh-CN" w:bidi="ar"/>
        </w:rPr>
        <w:t>￥      元</w:t>
      </w:r>
    </w:p>
    <w:p w14:paraId="6018F28A">
      <w:pPr>
        <w:autoSpaceDE w:val="0"/>
        <w:autoSpaceDN w:val="0"/>
        <w:adjustRightInd w:val="0"/>
        <w:snapToGri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（2）谈判报价包括但不限于实施费用、其他费用以及国家按现行税率征收的一切税费。</w:t>
      </w:r>
    </w:p>
    <w:p w14:paraId="15622CEB">
      <w:pPr>
        <w:autoSpaceDE w:val="0"/>
        <w:autoSpaceDN w:val="0"/>
        <w:adjustRightInd w:val="0"/>
        <w:snapToGrid w:val="0"/>
        <w:spacing w:line="50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bidi="ar"/>
        </w:rPr>
        <w:t>二、款项结算</w:t>
      </w:r>
    </w:p>
    <w:p w14:paraId="11D77808">
      <w:pPr>
        <w:autoSpaceDE w:val="0"/>
        <w:autoSpaceDN w:val="0"/>
        <w:adjustRightInd w:val="0"/>
        <w:snapToGri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（1）款项结算：合同签订生效后一次性支付。</w:t>
      </w:r>
    </w:p>
    <w:p w14:paraId="38F8330B">
      <w:pPr>
        <w:autoSpaceDE w:val="0"/>
        <w:autoSpaceDN w:val="0"/>
        <w:adjustRightInd w:val="0"/>
        <w:snapToGri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（2）支付方式：</w:t>
      </w:r>
      <w:r>
        <w:rPr>
          <w:rFonts w:hint="eastAsia" w:ascii="仿宋" w:hAnsi="仿宋" w:eastAsia="仿宋" w:cs="仿宋"/>
          <w:color w:val="auto"/>
          <w:sz w:val="24"/>
          <w:szCs w:val="24"/>
          <w:highlight w:val="none"/>
          <w:u w:val="single"/>
          <w:lang w:bidi="ar"/>
        </w:rPr>
        <w:t>银行转账</w:t>
      </w:r>
      <w:r>
        <w:rPr>
          <w:rFonts w:hint="eastAsia" w:ascii="仿宋" w:hAnsi="仿宋" w:eastAsia="仿宋" w:cs="仿宋"/>
          <w:color w:val="auto"/>
          <w:sz w:val="24"/>
          <w:szCs w:val="24"/>
          <w:highlight w:val="none"/>
          <w:lang w:bidi="ar"/>
        </w:rPr>
        <w:t>。</w:t>
      </w:r>
    </w:p>
    <w:p w14:paraId="799976A2">
      <w:pPr>
        <w:autoSpaceDE w:val="0"/>
        <w:autoSpaceDN w:val="0"/>
        <w:adjustRightInd w:val="0"/>
        <w:snapToGrid w:val="0"/>
        <w:spacing w:line="50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bidi="ar"/>
        </w:rPr>
        <w:t>（3）结算方式：由</w:t>
      </w:r>
      <w:r>
        <w:rPr>
          <w:rFonts w:hint="eastAsia" w:ascii="仿宋" w:hAnsi="仿宋" w:eastAsia="仿宋" w:cs="仿宋"/>
          <w:color w:val="auto"/>
          <w:sz w:val="24"/>
          <w:szCs w:val="24"/>
          <w:highlight w:val="none"/>
          <w:u w:val="single"/>
          <w:lang w:bidi="ar"/>
        </w:rPr>
        <w:t>采购人</w:t>
      </w:r>
      <w:r>
        <w:rPr>
          <w:rFonts w:hint="eastAsia" w:ascii="仿宋" w:hAnsi="仿宋" w:eastAsia="仿宋" w:cs="仿宋"/>
          <w:color w:val="auto"/>
          <w:sz w:val="24"/>
          <w:szCs w:val="24"/>
          <w:highlight w:val="none"/>
          <w:lang w:bidi="ar"/>
        </w:rPr>
        <w:t>负责结算，供应商</w:t>
      </w:r>
      <w:r>
        <w:rPr>
          <w:rFonts w:hint="eastAsia" w:ascii="仿宋" w:hAnsi="仿宋" w:eastAsia="仿宋" w:cs="仿宋"/>
          <w:color w:val="auto"/>
          <w:sz w:val="24"/>
          <w:szCs w:val="24"/>
          <w:highlight w:val="none"/>
          <w:lang w:eastAsia="zh-CN" w:bidi="ar"/>
        </w:rPr>
        <w:t>须</w:t>
      </w:r>
      <w:r>
        <w:rPr>
          <w:rFonts w:hint="eastAsia" w:ascii="仿宋" w:hAnsi="仿宋" w:eastAsia="仿宋" w:cs="仿宋"/>
          <w:color w:val="auto"/>
          <w:sz w:val="24"/>
          <w:szCs w:val="24"/>
          <w:highlight w:val="none"/>
          <w:lang w:bidi="ar"/>
        </w:rPr>
        <w:t>开具合同总价</w:t>
      </w:r>
      <w:r>
        <w:rPr>
          <w:rFonts w:hint="eastAsia" w:ascii="仿宋" w:hAnsi="仿宋" w:eastAsia="仿宋" w:cs="仿宋"/>
          <w:color w:val="auto"/>
          <w:sz w:val="24"/>
          <w:szCs w:val="24"/>
          <w:highlight w:val="none"/>
          <w:lang w:eastAsia="zh-CN" w:bidi="ar"/>
        </w:rPr>
        <w:t>款</w:t>
      </w:r>
      <w:r>
        <w:rPr>
          <w:rFonts w:hint="eastAsia" w:ascii="仿宋" w:hAnsi="仿宋" w:eastAsia="仿宋" w:cs="仿宋"/>
          <w:color w:val="auto"/>
          <w:sz w:val="24"/>
          <w:szCs w:val="24"/>
          <w:highlight w:val="none"/>
          <w:lang w:bidi="ar"/>
        </w:rPr>
        <w:t>的全额发票交采购人</w:t>
      </w:r>
      <w:r>
        <w:rPr>
          <w:rFonts w:hint="eastAsia" w:ascii="仿宋" w:hAnsi="仿宋" w:eastAsia="仿宋" w:cs="仿宋"/>
          <w:color w:val="auto"/>
          <w:sz w:val="24"/>
          <w:szCs w:val="24"/>
          <w:highlight w:val="none"/>
          <w:lang w:eastAsia="zh-CN" w:bidi="ar"/>
        </w:rPr>
        <w:t>，采购人应在收到发票之日起</w:t>
      </w:r>
      <w:r>
        <w:rPr>
          <w:rFonts w:hint="eastAsia" w:ascii="仿宋" w:hAnsi="仿宋" w:eastAsia="仿宋" w:cs="仿宋"/>
          <w:color w:val="auto"/>
          <w:sz w:val="24"/>
          <w:szCs w:val="24"/>
          <w:highlight w:val="none"/>
          <w:u w:val="single"/>
          <w:lang w:val="en-US" w:eastAsia="zh-CN" w:bidi="ar"/>
        </w:rPr>
        <w:t xml:space="preserve"> 10 </w:t>
      </w:r>
      <w:r>
        <w:rPr>
          <w:rFonts w:hint="eastAsia" w:ascii="仿宋" w:hAnsi="仿宋" w:eastAsia="仿宋" w:cs="仿宋"/>
          <w:color w:val="auto"/>
          <w:sz w:val="24"/>
          <w:szCs w:val="24"/>
          <w:highlight w:val="none"/>
          <w:lang w:val="en-US" w:eastAsia="zh-CN" w:bidi="ar"/>
        </w:rPr>
        <w:t>日内向供应商支付款项。</w:t>
      </w:r>
    </w:p>
    <w:p w14:paraId="4E469186">
      <w:pPr>
        <w:autoSpaceDE w:val="0"/>
        <w:autoSpaceDN w:val="0"/>
        <w:adjustRightInd w:val="0"/>
        <w:snapToGrid w:val="0"/>
        <w:spacing w:line="500" w:lineRule="exact"/>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bidi="ar"/>
        </w:rPr>
        <w:t>三、租赁期：</w:t>
      </w:r>
      <w:r>
        <w:rPr>
          <w:rFonts w:hint="eastAsia" w:ascii="仿宋" w:hAnsi="仿宋" w:eastAsia="仿宋" w:cs="仿宋"/>
          <w:bCs/>
          <w:color w:val="auto"/>
          <w:sz w:val="24"/>
          <w:szCs w:val="24"/>
          <w:highlight w:val="none"/>
          <w:u w:val="single"/>
          <w:lang w:val="en-US" w:eastAsia="zh-CN" w:bidi="ar"/>
        </w:rPr>
        <w:t xml:space="preserve">                       </w:t>
      </w:r>
      <w:r>
        <w:rPr>
          <w:rFonts w:hint="eastAsia" w:ascii="仿宋" w:hAnsi="仿宋" w:eastAsia="仿宋" w:cs="仿宋"/>
          <w:bCs/>
          <w:color w:val="auto"/>
          <w:sz w:val="24"/>
          <w:szCs w:val="24"/>
          <w:highlight w:val="none"/>
          <w:lang w:bidi="ar"/>
        </w:rPr>
        <w:t>。</w:t>
      </w:r>
    </w:p>
    <w:p w14:paraId="0476757C">
      <w:pPr>
        <w:autoSpaceDE w:val="0"/>
        <w:autoSpaceDN w:val="0"/>
        <w:adjustRightInd w:val="0"/>
        <w:snapToGrid w:val="0"/>
        <w:spacing w:line="500" w:lineRule="exact"/>
        <w:ind w:firstLine="482" w:firstLineChars="200"/>
        <w:rPr>
          <w:rFonts w:hint="eastAsia" w:ascii="仿宋" w:hAnsi="仿宋" w:eastAsia="仿宋" w:cs="仿宋"/>
          <w:b/>
          <w:color w:val="auto"/>
          <w:sz w:val="24"/>
          <w:szCs w:val="24"/>
          <w:lang w:bidi="ar"/>
        </w:rPr>
      </w:pPr>
      <w:r>
        <w:rPr>
          <w:rFonts w:hint="eastAsia" w:ascii="仿宋" w:hAnsi="仿宋" w:eastAsia="仿宋" w:cs="仿宋"/>
          <w:b/>
          <w:color w:val="auto"/>
          <w:sz w:val="24"/>
          <w:szCs w:val="24"/>
          <w:lang w:eastAsia="zh-CN" w:bidi="ar"/>
        </w:rPr>
        <w:t>四</w:t>
      </w:r>
      <w:r>
        <w:rPr>
          <w:rFonts w:hint="eastAsia" w:ascii="仿宋" w:hAnsi="仿宋" w:eastAsia="仿宋" w:cs="仿宋"/>
          <w:b/>
          <w:color w:val="auto"/>
          <w:sz w:val="24"/>
          <w:szCs w:val="24"/>
          <w:lang w:bidi="ar"/>
        </w:rPr>
        <w:t>、验收</w:t>
      </w:r>
    </w:p>
    <w:p w14:paraId="2101426C">
      <w:pPr>
        <w:autoSpaceDE w:val="0"/>
        <w:autoSpaceDN w:val="0"/>
        <w:adjustRightInd w:val="0"/>
        <w:snapToGrid w:val="0"/>
        <w:spacing w:line="500" w:lineRule="exact"/>
        <w:ind w:firstLine="480" w:firstLineChars="200"/>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eastAsia="zh-CN" w:bidi="ar"/>
        </w:rPr>
        <w:t>（</w:t>
      </w:r>
      <w:r>
        <w:rPr>
          <w:rFonts w:hint="eastAsia" w:ascii="仿宋" w:hAnsi="仿宋" w:eastAsia="仿宋" w:cs="仿宋"/>
          <w:color w:val="auto"/>
          <w:sz w:val="24"/>
          <w:szCs w:val="24"/>
          <w:highlight w:val="none"/>
          <w:lang w:val="en-US" w:eastAsia="zh-CN" w:bidi="ar"/>
        </w:rPr>
        <w:t>1</w:t>
      </w:r>
      <w:r>
        <w:rPr>
          <w:rFonts w:hint="eastAsia" w:ascii="仿宋" w:hAnsi="仿宋" w:eastAsia="仿宋" w:cs="仿宋"/>
          <w:color w:val="auto"/>
          <w:sz w:val="24"/>
          <w:szCs w:val="24"/>
          <w:highlight w:val="none"/>
          <w:lang w:eastAsia="zh-CN" w:bidi="ar"/>
        </w:rPr>
        <w:t>）</w:t>
      </w:r>
      <w:r>
        <w:rPr>
          <w:rFonts w:hint="eastAsia" w:ascii="仿宋" w:hAnsi="仿宋" w:eastAsia="仿宋" w:cs="仿宋"/>
          <w:color w:val="auto"/>
          <w:sz w:val="24"/>
          <w:szCs w:val="24"/>
          <w:highlight w:val="none"/>
          <w:lang w:bidi="ar"/>
        </w:rPr>
        <w:t>验收依据：</w:t>
      </w:r>
    </w:p>
    <w:p w14:paraId="4F5FA640">
      <w:pPr>
        <w:autoSpaceDE w:val="0"/>
        <w:autoSpaceDN w:val="0"/>
        <w:adjustRightInd w:val="0"/>
        <w:snapToGrid w:val="0"/>
        <w:spacing w:line="500" w:lineRule="exact"/>
        <w:ind w:firstLine="960" w:firstLineChars="400"/>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val="en-US" w:eastAsia="zh-CN" w:bidi="ar"/>
        </w:rPr>
        <w:t>1）</w:t>
      </w:r>
      <w:r>
        <w:rPr>
          <w:rFonts w:hint="eastAsia" w:ascii="仿宋" w:hAnsi="仿宋" w:eastAsia="仿宋" w:cs="仿宋"/>
          <w:color w:val="auto"/>
          <w:sz w:val="24"/>
          <w:szCs w:val="24"/>
          <w:highlight w:val="none"/>
          <w:lang w:bidi="ar"/>
        </w:rPr>
        <w:t>合同文本、合同附件、单一来源采购文件、响应文件。</w:t>
      </w:r>
    </w:p>
    <w:p w14:paraId="3CCCC709">
      <w:pPr>
        <w:autoSpaceDE w:val="0"/>
        <w:autoSpaceDN w:val="0"/>
        <w:adjustRightInd w:val="0"/>
        <w:snapToGrid w:val="0"/>
        <w:spacing w:line="500" w:lineRule="exact"/>
        <w:ind w:firstLine="960" w:firstLineChars="400"/>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2</w:t>
      </w:r>
      <w:r>
        <w:rPr>
          <w:rFonts w:hint="eastAsia" w:ascii="仿宋" w:hAnsi="仿宋" w:eastAsia="仿宋" w:cs="仿宋"/>
          <w:color w:val="auto"/>
          <w:sz w:val="24"/>
          <w:szCs w:val="24"/>
          <w:highlight w:val="none"/>
          <w:lang w:eastAsia="zh-CN" w:bidi="ar"/>
        </w:rPr>
        <w:t>）</w:t>
      </w:r>
      <w:r>
        <w:rPr>
          <w:rFonts w:hint="eastAsia" w:ascii="仿宋" w:hAnsi="仿宋" w:eastAsia="仿宋" w:cs="仿宋"/>
          <w:color w:val="auto"/>
          <w:sz w:val="24"/>
          <w:szCs w:val="24"/>
          <w:highlight w:val="none"/>
          <w:lang w:bidi="ar"/>
        </w:rPr>
        <w:t>国内相应的标准、规范。</w:t>
      </w:r>
    </w:p>
    <w:p w14:paraId="0E74B5C1">
      <w:pPr>
        <w:autoSpaceDE w:val="0"/>
        <w:autoSpaceDN w:val="0"/>
        <w:adjustRightInd w:val="0"/>
        <w:snapToGrid w:val="0"/>
        <w:spacing w:line="50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eastAsia="zh-CN" w:bidi="ar"/>
        </w:rPr>
        <w:t>五</w:t>
      </w:r>
      <w:r>
        <w:rPr>
          <w:rFonts w:hint="eastAsia" w:ascii="仿宋" w:hAnsi="仿宋" w:eastAsia="仿宋" w:cs="仿宋"/>
          <w:b/>
          <w:color w:val="auto"/>
          <w:sz w:val="24"/>
          <w:szCs w:val="24"/>
          <w:highlight w:val="none"/>
          <w:lang w:bidi="ar"/>
        </w:rPr>
        <w:t>、其它事项</w:t>
      </w:r>
    </w:p>
    <w:p w14:paraId="09D782C5">
      <w:pPr>
        <w:autoSpaceDE w:val="0"/>
        <w:autoSpaceDN w:val="0"/>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bidi="ar"/>
        </w:rPr>
        <w:t>（1）乙方不得转让、分包给其它单位或个人。</w:t>
      </w:r>
    </w:p>
    <w:p w14:paraId="396AC0E1">
      <w:pPr>
        <w:autoSpaceDE w:val="0"/>
        <w:autoSpaceDN w:val="0"/>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bidi="ar"/>
        </w:rPr>
        <w:t>（2）乙方的谈判响应文件和承诺等内容将列入合同。</w:t>
      </w:r>
    </w:p>
    <w:p w14:paraId="1B3649AC">
      <w:pPr>
        <w:autoSpaceDE w:val="0"/>
        <w:autoSpaceDN w:val="0"/>
        <w:adjustRightInd w:val="0"/>
        <w:snapToGrid w:val="0"/>
        <w:spacing w:line="500" w:lineRule="exact"/>
        <w:ind w:firstLine="482" w:firstLineChars="200"/>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eastAsia="zh-CN" w:bidi="ar"/>
        </w:rPr>
        <w:t>六</w:t>
      </w:r>
      <w:r>
        <w:rPr>
          <w:rFonts w:hint="eastAsia" w:ascii="仿宋" w:hAnsi="仿宋" w:eastAsia="仿宋" w:cs="仿宋"/>
          <w:b/>
          <w:color w:val="auto"/>
          <w:sz w:val="24"/>
          <w:szCs w:val="24"/>
          <w:highlight w:val="none"/>
          <w:lang w:bidi="ar"/>
        </w:rPr>
        <w:t>、甲方的权利和义务：</w:t>
      </w:r>
    </w:p>
    <w:p w14:paraId="25BF9089">
      <w:pPr>
        <w:autoSpaceDE w:val="0"/>
        <w:autoSpaceDN w:val="0"/>
        <w:adjustRightInd w:val="0"/>
        <w:snapToGrid w:val="0"/>
        <w:spacing w:line="500" w:lineRule="exact"/>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bidi="ar"/>
        </w:rPr>
        <w:t>1</w:t>
      </w: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bidi="ar"/>
        </w:rPr>
        <w:t>甲方有权对合同规定范围内乙方的服务行为进行监督和检查，拥有监管权。有权定期核对乙方提供服务所配备的数量。对甲方认为不合理的部分有权下达整改通知书，并要求乙方限期整改。</w:t>
      </w:r>
    </w:p>
    <w:p w14:paraId="7B4D2EEA">
      <w:pPr>
        <w:autoSpaceDE w:val="0"/>
        <w:autoSpaceDN w:val="0"/>
        <w:adjustRightInd w:val="0"/>
        <w:snapToGrid w:val="0"/>
        <w:spacing w:line="500" w:lineRule="exact"/>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val="en-US" w:eastAsia="zh-CN" w:bidi="ar"/>
        </w:rPr>
        <w:t>2</w:t>
      </w: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bidi="ar"/>
        </w:rPr>
        <w:t>甲方有权依据双方签订的考评办法对乙方提供的服务进行定期考评。当考评结果未达到标准时，有权依据考评办法约定的数额扣除履约保证金。</w:t>
      </w:r>
    </w:p>
    <w:p w14:paraId="45D53CEA">
      <w:pPr>
        <w:autoSpaceDE w:val="0"/>
        <w:autoSpaceDN w:val="0"/>
        <w:adjustRightInd w:val="0"/>
        <w:snapToGrid w:val="0"/>
        <w:spacing w:line="500" w:lineRule="exact"/>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val="en-US" w:eastAsia="zh-CN" w:bidi="ar"/>
        </w:rPr>
        <w:t>3</w:t>
      </w: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bidi="ar"/>
        </w:rPr>
        <w:t>负责检查监督乙方管理工作的实施及制度的执行情况。</w:t>
      </w:r>
    </w:p>
    <w:p w14:paraId="41B86BAB">
      <w:pPr>
        <w:autoSpaceDE w:val="0"/>
        <w:autoSpaceDN w:val="0"/>
        <w:adjustRightInd w:val="0"/>
        <w:snapToGrid w:val="0"/>
        <w:spacing w:line="500" w:lineRule="exact"/>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val="en-US" w:eastAsia="zh-CN" w:bidi="ar"/>
        </w:rPr>
        <w:t>4</w:t>
      </w: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bidi="ar"/>
        </w:rPr>
        <w:t>根据本合同规定，按时向乙方支付应付费用。</w:t>
      </w:r>
    </w:p>
    <w:p w14:paraId="6BBBDC8C">
      <w:pPr>
        <w:autoSpaceDE w:val="0"/>
        <w:autoSpaceDN w:val="0"/>
        <w:adjustRightInd w:val="0"/>
        <w:snapToGrid w:val="0"/>
        <w:spacing w:line="500" w:lineRule="exact"/>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val="en-US" w:eastAsia="zh-CN" w:bidi="ar"/>
        </w:rPr>
        <w:t>5</w:t>
      </w: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bidi="ar"/>
        </w:rPr>
        <w:t>出租场地因自然条件、地质灾害等不可抗拒的、非甲方因素造成的损坏,甲方不承担赔偿责任。</w:t>
      </w:r>
    </w:p>
    <w:p w14:paraId="1B8CA4A3">
      <w:pPr>
        <w:autoSpaceDE w:val="0"/>
        <w:autoSpaceDN w:val="0"/>
        <w:adjustRightInd w:val="0"/>
        <w:snapToGrid w:val="0"/>
        <w:spacing w:line="500" w:lineRule="exact"/>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val="en-US" w:eastAsia="zh-CN" w:bidi="ar"/>
        </w:rPr>
        <w:t>6</w:t>
      </w: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bidi="ar"/>
        </w:rPr>
        <w:t>国家法律、法规所规定由甲方承担的其它责任。</w:t>
      </w:r>
    </w:p>
    <w:p w14:paraId="3D454F1A">
      <w:pPr>
        <w:autoSpaceDE w:val="0"/>
        <w:autoSpaceDN w:val="0"/>
        <w:adjustRightInd w:val="0"/>
        <w:snapToGrid w:val="0"/>
        <w:spacing w:line="500" w:lineRule="exact"/>
        <w:ind w:firstLine="482" w:firstLineChars="200"/>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eastAsia="zh-CN" w:bidi="ar"/>
        </w:rPr>
        <w:t>七</w:t>
      </w:r>
      <w:r>
        <w:rPr>
          <w:rFonts w:hint="eastAsia" w:ascii="仿宋" w:hAnsi="仿宋" w:eastAsia="仿宋" w:cs="仿宋"/>
          <w:b/>
          <w:color w:val="auto"/>
          <w:sz w:val="24"/>
          <w:szCs w:val="24"/>
          <w:highlight w:val="none"/>
          <w:lang w:bidi="ar"/>
        </w:rPr>
        <w:t>、乙方的权利和义务</w:t>
      </w:r>
    </w:p>
    <w:p w14:paraId="03CDBEF8">
      <w:pPr>
        <w:autoSpaceDE w:val="0"/>
        <w:autoSpaceDN w:val="0"/>
        <w:adjustRightInd w:val="0"/>
        <w:snapToGrid w:val="0"/>
        <w:spacing w:line="500" w:lineRule="exact"/>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val="en-US" w:eastAsia="zh-CN" w:bidi="ar"/>
        </w:rPr>
        <w:t>1</w:t>
      </w: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bidi="ar"/>
        </w:rPr>
        <w:t>乙方保证出租的场地及附属设施属于其合法所有，无产权纠纷、争议,不存在任何所有权、使用权争议,更不存在以该租赁物非法集资、借贷等情形。租赁期内发生产权纠纷、债权债务等问题的,由乙方负责处理,不得影响甲方的正常使用，若给甲方造成损失（包括实际损失、可期待利益、误工损失及律师费），应承担全部赔偿责任；</w:t>
      </w:r>
    </w:p>
    <w:p w14:paraId="689937E3">
      <w:pPr>
        <w:autoSpaceDE w:val="0"/>
        <w:autoSpaceDN w:val="0"/>
        <w:adjustRightInd w:val="0"/>
        <w:snapToGrid w:val="0"/>
        <w:spacing w:line="500" w:lineRule="exact"/>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val="en-US" w:eastAsia="zh-CN" w:bidi="ar"/>
        </w:rPr>
        <w:t>2</w:t>
      </w: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bidi="ar"/>
        </w:rPr>
        <w:t>乙方负责将场地及附属设施交付甲方使用,保证场地、附属设施符合甲方的要求；</w:t>
      </w:r>
    </w:p>
    <w:p w14:paraId="51F18147">
      <w:pPr>
        <w:autoSpaceDE w:val="0"/>
        <w:autoSpaceDN w:val="0"/>
        <w:adjustRightInd w:val="0"/>
        <w:snapToGrid w:val="0"/>
        <w:spacing w:line="500" w:lineRule="exact"/>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val="en-US" w:eastAsia="zh-CN" w:bidi="ar"/>
        </w:rPr>
        <w:t>3</w:t>
      </w: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bidi="ar"/>
        </w:rPr>
        <w:t>乙方保证在租赁期内不得向第三人出售或再次出租租赁场地及附属设施,保证甲方完整占有使用租赁场地；</w:t>
      </w:r>
    </w:p>
    <w:p w14:paraId="5E904E6A">
      <w:pPr>
        <w:autoSpaceDE w:val="0"/>
        <w:autoSpaceDN w:val="0"/>
        <w:adjustRightInd w:val="0"/>
        <w:snapToGrid w:val="0"/>
        <w:spacing w:line="500" w:lineRule="exact"/>
        <w:ind w:firstLine="480" w:firstLineChars="200"/>
        <w:rPr>
          <w:rFonts w:hint="eastAsia" w:ascii="仿宋" w:hAnsi="仿宋" w:eastAsia="仿宋" w:cs="仿宋"/>
          <w:color w:val="auto"/>
          <w:sz w:val="24"/>
          <w:szCs w:val="24"/>
          <w:lang w:eastAsia="zh-CN" w:bidi="ar"/>
        </w:rPr>
      </w:pPr>
      <w:r>
        <w:rPr>
          <w:rFonts w:hint="eastAsia" w:ascii="仿宋" w:hAnsi="仿宋" w:eastAsia="仿宋" w:cs="仿宋"/>
          <w:color w:val="auto"/>
          <w:sz w:val="24"/>
          <w:szCs w:val="24"/>
          <w:lang w:val="en-US" w:eastAsia="zh-CN" w:bidi="ar"/>
        </w:rPr>
        <w:t>（4）</w:t>
      </w:r>
      <w:r>
        <w:rPr>
          <w:rFonts w:hint="eastAsia" w:ascii="仿宋" w:hAnsi="仿宋" w:eastAsia="仿宋" w:cs="仿宋"/>
          <w:color w:val="auto"/>
          <w:sz w:val="24"/>
          <w:szCs w:val="24"/>
          <w:lang w:bidi="ar"/>
        </w:rPr>
        <w:t>及时向甲方通告本项目执行范围内有关的重大事项，及时配合处理投诉</w:t>
      </w:r>
      <w:r>
        <w:rPr>
          <w:rFonts w:hint="eastAsia" w:ascii="仿宋" w:hAnsi="仿宋" w:eastAsia="仿宋" w:cs="仿宋"/>
          <w:color w:val="auto"/>
          <w:sz w:val="24"/>
          <w:szCs w:val="24"/>
          <w:lang w:eastAsia="zh-CN" w:bidi="ar"/>
        </w:rPr>
        <w:t>；</w:t>
      </w:r>
    </w:p>
    <w:p w14:paraId="2E0AD35B">
      <w:pPr>
        <w:autoSpaceDE w:val="0"/>
        <w:autoSpaceDN w:val="0"/>
        <w:adjustRightInd w:val="0"/>
        <w:snapToGrid w:val="0"/>
        <w:spacing w:line="500" w:lineRule="exact"/>
        <w:ind w:firstLine="480" w:firstLineChars="200"/>
        <w:rPr>
          <w:rFonts w:hint="eastAsia" w:ascii="仿宋" w:hAnsi="仿宋" w:eastAsia="仿宋" w:cs="仿宋"/>
          <w:color w:val="auto"/>
          <w:sz w:val="24"/>
          <w:szCs w:val="24"/>
          <w:lang w:eastAsia="zh-CN" w:bidi="ar"/>
        </w:rPr>
      </w:pPr>
      <w:r>
        <w:rPr>
          <w:rFonts w:hint="eastAsia" w:ascii="仿宋" w:hAnsi="仿宋" w:eastAsia="仿宋" w:cs="仿宋"/>
          <w:color w:val="auto"/>
          <w:sz w:val="24"/>
          <w:szCs w:val="24"/>
          <w:lang w:val="en-US" w:eastAsia="zh-CN" w:bidi="ar"/>
        </w:rPr>
        <w:t>（5）</w:t>
      </w:r>
      <w:r>
        <w:rPr>
          <w:rFonts w:hint="eastAsia" w:ascii="仿宋" w:hAnsi="仿宋" w:eastAsia="仿宋" w:cs="仿宋"/>
          <w:color w:val="auto"/>
          <w:sz w:val="24"/>
          <w:szCs w:val="24"/>
          <w:lang w:bidi="ar"/>
        </w:rPr>
        <w:t>接受项目行业管理部门及政府有关部门的指导，接受甲方的监督</w:t>
      </w:r>
      <w:r>
        <w:rPr>
          <w:rFonts w:hint="eastAsia" w:ascii="仿宋" w:hAnsi="仿宋" w:eastAsia="仿宋" w:cs="仿宋"/>
          <w:color w:val="auto"/>
          <w:sz w:val="24"/>
          <w:szCs w:val="24"/>
          <w:lang w:eastAsia="zh-CN" w:bidi="ar"/>
        </w:rPr>
        <w:t>；</w:t>
      </w:r>
    </w:p>
    <w:p w14:paraId="23CB578C">
      <w:pPr>
        <w:autoSpaceDE w:val="0"/>
        <w:autoSpaceDN w:val="0"/>
        <w:adjustRightInd w:val="0"/>
        <w:snapToGrid w:val="0"/>
        <w:spacing w:line="500" w:lineRule="exact"/>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val="en-US" w:eastAsia="zh-CN" w:bidi="ar"/>
        </w:rPr>
        <w:t>（6）</w:t>
      </w:r>
      <w:r>
        <w:rPr>
          <w:rFonts w:hint="eastAsia" w:ascii="仿宋" w:hAnsi="仿宋" w:eastAsia="仿宋" w:cs="仿宋"/>
          <w:color w:val="auto"/>
          <w:sz w:val="24"/>
          <w:szCs w:val="24"/>
          <w:lang w:bidi="ar"/>
        </w:rPr>
        <w:t>国家法律、法规所规定由乙方承担的其它责任。</w:t>
      </w:r>
    </w:p>
    <w:p w14:paraId="35595198">
      <w:pPr>
        <w:autoSpaceDE w:val="0"/>
        <w:autoSpaceDN w:val="0"/>
        <w:adjustRightInd w:val="0"/>
        <w:snapToGrid w:val="0"/>
        <w:spacing w:line="500" w:lineRule="exact"/>
        <w:ind w:firstLine="482" w:firstLineChars="200"/>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val="en-US" w:eastAsia="zh-CN" w:bidi="ar"/>
        </w:rPr>
        <w:t>八</w:t>
      </w:r>
      <w:r>
        <w:rPr>
          <w:rFonts w:hint="eastAsia" w:ascii="仿宋" w:hAnsi="仿宋" w:eastAsia="仿宋" w:cs="仿宋"/>
          <w:b/>
          <w:color w:val="auto"/>
          <w:sz w:val="24"/>
          <w:szCs w:val="24"/>
          <w:highlight w:val="none"/>
          <w:lang w:bidi="ar"/>
        </w:rPr>
        <w:t>、消防安全保证</w:t>
      </w:r>
    </w:p>
    <w:p w14:paraId="258CC3EE">
      <w:pPr>
        <w:autoSpaceDE w:val="0"/>
        <w:autoSpaceDN w:val="0"/>
        <w:adjustRightInd w:val="0"/>
        <w:snapToGrid w:val="0"/>
        <w:spacing w:line="500" w:lineRule="exact"/>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bidi="ar"/>
        </w:rPr>
        <w:t>供应商承诺所提供的场地均符合国家消防安全规定，安全通道畅通、消防专用水到位以及配备专用消防设备设施。</w:t>
      </w:r>
    </w:p>
    <w:p w14:paraId="6D2367E6">
      <w:pPr>
        <w:autoSpaceDE w:val="0"/>
        <w:autoSpaceDN w:val="0"/>
        <w:adjustRightInd w:val="0"/>
        <w:snapToGrid w:val="0"/>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eastAsia="zh-CN" w:bidi="ar"/>
        </w:rPr>
        <w:t>九</w:t>
      </w:r>
      <w:r>
        <w:rPr>
          <w:rFonts w:hint="eastAsia" w:ascii="仿宋" w:hAnsi="仿宋" w:eastAsia="仿宋" w:cs="仿宋"/>
          <w:b/>
          <w:color w:val="auto"/>
          <w:sz w:val="24"/>
          <w:szCs w:val="24"/>
          <w:lang w:bidi="ar"/>
        </w:rPr>
        <w:t>、违约责任</w:t>
      </w:r>
    </w:p>
    <w:p w14:paraId="354102A5">
      <w:pPr>
        <w:pStyle w:val="8"/>
        <w:rPr>
          <w:rFonts w:hint="eastAsia" w:ascii="仿宋" w:hAnsi="仿宋" w:eastAsia="仿宋" w:cs="仿宋"/>
          <w:sz w:val="24"/>
          <w:szCs w:val="24"/>
          <w:lang w:eastAsia="zh-CN"/>
        </w:rPr>
      </w:pPr>
      <w:r>
        <w:rPr>
          <w:rFonts w:hint="eastAsia" w:ascii="仿宋" w:hAnsi="仿宋" w:eastAsia="仿宋" w:cs="仿宋"/>
          <w:color w:val="auto"/>
          <w:sz w:val="24"/>
          <w:szCs w:val="24"/>
          <w:lang w:bidi="ar"/>
        </w:rPr>
        <w:t>（1）</w:t>
      </w:r>
      <w:r>
        <w:rPr>
          <w:rFonts w:hint="eastAsia" w:ascii="仿宋" w:hAnsi="仿宋" w:eastAsia="仿宋" w:cs="仿宋"/>
          <w:color w:val="auto"/>
          <w:sz w:val="24"/>
          <w:szCs w:val="24"/>
          <w:lang w:eastAsia="zh-CN" w:bidi="ar"/>
        </w:rPr>
        <w:t>本合同生效后，各方均应全面履行本合同约定的义务。任何一方不履行或不完全履行本合同约定义务的，应当承担相应的违约责任，并赔偿由此给守约方造成的损失，包括守约方为实现债权而支付的律师费、保全费、诉讼收费、公证费、鉴定费等。</w:t>
      </w:r>
    </w:p>
    <w:p w14:paraId="40BC63EB">
      <w:pPr>
        <w:autoSpaceDE w:val="0"/>
        <w:autoSpaceDN w:val="0"/>
        <w:adjustRightInd w:val="0"/>
        <w:snapToGrid w:val="0"/>
        <w:spacing w:line="500" w:lineRule="exact"/>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bidi="ar"/>
        </w:rPr>
        <w:t>（2）未按合同要求提供服务或服务质量不能满足本次采购要求，甲方会同监督机构、采购代理机构有权终止合同和对乙方违约行为进行追究，同时按政府采购法的有关规定进行相应的处罚。</w:t>
      </w:r>
    </w:p>
    <w:p w14:paraId="012D19C7">
      <w:pPr>
        <w:autoSpaceDE w:val="0"/>
        <w:autoSpaceDN w:val="0"/>
        <w:adjustRightInd w:val="0"/>
        <w:snapToGrid w:val="0"/>
        <w:spacing w:line="500" w:lineRule="exact"/>
        <w:ind w:firstLine="482" w:firstLineChars="200"/>
        <w:rPr>
          <w:rFonts w:hint="eastAsia" w:ascii="仿宋" w:hAnsi="仿宋" w:eastAsia="仿宋" w:cs="仿宋"/>
          <w:b/>
          <w:color w:val="auto"/>
          <w:sz w:val="24"/>
          <w:szCs w:val="24"/>
          <w:lang w:bidi="ar"/>
        </w:rPr>
      </w:pPr>
      <w:r>
        <w:rPr>
          <w:rFonts w:hint="eastAsia" w:ascii="仿宋" w:hAnsi="仿宋" w:eastAsia="仿宋" w:cs="仿宋"/>
          <w:b/>
          <w:color w:val="auto"/>
          <w:sz w:val="24"/>
          <w:szCs w:val="24"/>
          <w:lang w:val="en-US" w:eastAsia="zh-CN" w:bidi="ar"/>
        </w:rPr>
        <w:t>十</w:t>
      </w:r>
      <w:r>
        <w:rPr>
          <w:rFonts w:hint="eastAsia" w:ascii="仿宋" w:hAnsi="仿宋" w:eastAsia="仿宋" w:cs="仿宋"/>
          <w:b/>
          <w:color w:val="auto"/>
          <w:sz w:val="24"/>
          <w:szCs w:val="24"/>
          <w:lang w:bidi="ar"/>
        </w:rPr>
        <w:t>、不可抗力事件处理</w:t>
      </w:r>
    </w:p>
    <w:p w14:paraId="01693B19">
      <w:pPr>
        <w:autoSpaceDE w:val="0"/>
        <w:autoSpaceDN w:val="0"/>
        <w:adjustRightInd w:val="0"/>
        <w:snapToGrid w:val="0"/>
        <w:spacing w:line="500" w:lineRule="exact"/>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val="en-US" w:eastAsia="zh-CN" w:bidi="ar"/>
        </w:rPr>
        <w:t>1</w:t>
      </w: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bidi="ar"/>
        </w:rPr>
        <w:t>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1056868F">
      <w:pPr>
        <w:autoSpaceDE w:val="0"/>
        <w:autoSpaceDN w:val="0"/>
        <w:adjustRightInd w:val="0"/>
        <w:snapToGrid w:val="0"/>
        <w:spacing w:line="500" w:lineRule="exact"/>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val="en-US" w:eastAsia="zh-CN" w:bidi="ar"/>
        </w:rPr>
        <w:t>2</w:t>
      </w:r>
      <w:r>
        <w:rPr>
          <w:rFonts w:hint="eastAsia" w:ascii="仿宋" w:hAnsi="仿宋" w:eastAsia="仿宋" w:cs="仿宋"/>
          <w:color w:val="auto"/>
          <w:sz w:val="24"/>
          <w:szCs w:val="24"/>
          <w:lang w:eastAsia="zh-CN" w:bidi="ar"/>
        </w:rPr>
        <w:t>）</w:t>
      </w:r>
      <w:r>
        <w:rPr>
          <w:rFonts w:hint="eastAsia" w:ascii="仿宋" w:hAnsi="仿宋" w:eastAsia="仿宋" w:cs="仿宋"/>
          <w:color w:val="auto"/>
          <w:sz w:val="24"/>
          <w:szCs w:val="24"/>
          <w:lang w:bidi="ar"/>
        </w:rPr>
        <w:t>本合同中的不可抗力指不能预见、不能避免并不能克服的客观情况。包括但不限于：自然灾害如地震、台风、洪水、火灾；政府行为、法律规定或其适用的变化或者其他任何无法预见、避免或者控制的事件。</w:t>
      </w:r>
    </w:p>
    <w:p w14:paraId="5BC0D54B">
      <w:pPr>
        <w:adjustRightInd w:val="0"/>
        <w:snapToGrid w:val="0"/>
        <w:spacing w:line="360" w:lineRule="auto"/>
        <w:ind w:firstLine="482" w:firstLineChars="200"/>
        <w:outlineLvl w:val="1"/>
        <w:rPr>
          <w:rFonts w:hint="eastAsia" w:ascii="仿宋" w:hAnsi="仿宋" w:eastAsia="仿宋" w:cs="仿宋"/>
          <w:b/>
          <w:color w:val="auto"/>
          <w:sz w:val="24"/>
          <w:szCs w:val="24"/>
          <w:lang w:bidi="ar"/>
        </w:rPr>
      </w:pPr>
      <w:r>
        <w:rPr>
          <w:rFonts w:hint="eastAsia" w:ascii="仿宋" w:hAnsi="仿宋" w:eastAsia="仿宋" w:cs="仿宋"/>
          <w:b/>
          <w:color w:val="auto"/>
          <w:sz w:val="24"/>
          <w:szCs w:val="24"/>
          <w:lang w:eastAsia="zh-CN" w:bidi="ar"/>
        </w:rPr>
        <w:t>十一</w:t>
      </w:r>
      <w:r>
        <w:rPr>
          <w:rFonts w:hint="eastAsia" w:ascii="仿宋" w:hAnsi="仿宋" w:eastAsia="仿宋" w:cs="仿宋"/>
          <w:b/>
          <w:color w:val="auto"/>
          <w:sz w:val="24"/>
          <w:szCs w:val="24"/>
          <w:lang w:bidi="ar"/>
        </w:rPr>
        <w:t>、合同组成</w:t>
      </w:r>
    </w:p>
    <w:p w14:paraId="37B54F39">
      <w:pPr>
        <w:adjustRightInd w:val="0"/>
        <w:snapToGrid w:val="0"/>
        <w:spacing w:line="360" w:lineRule="auto"/>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bidi="ar"/>
        </w:rPr>
        <w:t>1、成交通知书</w:t>
      </w:r>
    </w:p>
    <w:p w14:paraId="652319BD">
      <w:pPr>
        <w:adjustRightInd w:val="0"/>
        <w:snapToGrid w:val="0"/>
        <w:spacing w:line="360" w:lineRule="auto"/>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bidi="ar"/>
        </w:rPr>
        <w:t>2、合同文件</w:t>
      </w:r>
    </w:p>
    <w:p w14:paraId="30615CA7">
      <w:pPr>
        <w:adjustRightInd w:val="0"/>
        <w:snapToGrid w:val="0"/>
        <w:spacing w:line="360" w:lineRule="auto"/>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bidi="ar"/>
        </w:rPr>
        <w:t>3、国家相关规范及标准</w:t>
      </w:r>
    </w:p>
    <w:p w14:paraId="6AA17C88">
      <w:pPr>
        <w:adjustRightInd w:val="0"/>
        <w:snapToGrid w:val="0"/>
        <w:spacing w:line="360" w:lineRule="auto"/>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bidi="ar"/>
        </w:rPr>
        <w:t>4、技术规格及参数表</w:t>
      </w:r>
    </w:p>
    <w:p w14:paraId="41ECAB39">
      <w:pPr>
        <w:adjustRightInd w:val="0"/>
        <w:snapToGrid w:val="0"/>
        <w:spacing w:line="360" w:lineRule="auto"/>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bidi="ar"/>
        </w:rPr>
        <w:t>5、单一来源采购文件</w:t>
      </w:r>
    </w:p>
    <w:p w14:paraId="64864A5B">
      <w:pPr>
        <w:adjustRightInd w:val="0"/>
        <w:snapToGrid w:val="0"/>
        <w:spacing w:line="360" w:lineRule="auto"/>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bidi="ar"/>
        </w:rPr>
        <w:t>6、单一来源采购响应文件</w:t>
      </w:r>
    </w:p>
    <w:p w14:paraId="79A7B7C2">
      <w:pPr>
        <w:autoSpaceDE w:val="0"/>
        <w:autoSpaceDN w:val="0"/>
        <w:adjustRightInd w:val="0"/>
        <w:snapToGrid w:val="0"/>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eastAsia="zh-CN" w:bidi="ar"/>
        </w:rPr>
        <w:t>十二</w:t>
      </w:r>
      <w:r>
        <w:rPr>
          <w:rFonts w:hint="eastAsia" w:ascii="仿宋" w:hAnsi="仿宋" w:eastAsia="仿宋" w:cs="仿宋"/>
          <w:b/>
          <w:color w:val="auto"/>
          <w:sz w:val="24"/>
          <w:szCs w:val="24"/>
          <w:lang w:bidi="ar"/>
        </w:rPr>
        <w:t>、合同争议解决的方式</w:t>
      </w:r>
    </w:p>
    <w:p w14:paraId="05352602">
      <w:pPr>
        <w:autoSpaceDE w:val="0"/>
        <w:autoSpaceDN w:val="0"/>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bidi="ar"/>
        </w:rPr>
        <w:t>本合同在履行过程中发生的争议，由甲、乙双方当事人协商解决，协商不成的按下列 第二种方式解决：</w:t>
      </w:r>
    </w:p>
    <w:p w14:paraId="60336AAC">
      <w:pPr>
        <w:autoSpaceDE w:val="0"/>
        <w:autoSpaceDN w:val="0"/>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bidi="ar"/>
        </w:rPr>
        <w:t>（1）提交西安仲裁委员会仲裁；</w:t>
      </w:r>
    </w:p>
    <w:p w14:paraId="798FEBAB">
      <w:pPr>
        <w:autoSpaceDE w:val="0"/>
        <w:autoSpaceDN w:val="0"/>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bidi="ar"/>
        </w:rPr>
        <w:t>（2）依法向甲方所在地人民法院起诉。</w:t>
      </w:r>
    </w:p>
    <w:p w14:paraId="4F90BC93">
      <w:pPr>
        <w:autoSpaceDE w:val="0"/>
        <w:autoSpaceDN w:val="0"/>
        <w:adjustRightInd w:val="0"/>
        <w:snapToGrid w:val="0"/>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bidi="ar"/>
        </w:rPr>
        <w:t>十</w:t>
      </w:r>
      <w:r>
        <w:rPr>
          <w:rFonts w:hint="eastAsia" w:ascii="仿宋" w:hAnsi="仿宋" w:eastAsia="仿宋" w:cs="仿宋"/>
          <w:b/>
          <w:color w:val="auto"/>
          <w:sz w:val="24"/>
          <w:szCs w:val="24"/>
          <w:lang w:eastAsia="zh-CN" w:bidi="ar"/>
        </w:rPr>
        <w:t>三</w:t>
      </w:r>
      <w:r>
        <w:rPr>
          <w:rFonts w:hint="eastAsia" w:ascii="仿宋" w:hAnsi="仿宋" w:eastAsia="仿宋" w:cs="仿宋"/>
          <w:b/>
          <w:color w:val="auto"/>
          <w:sz w:val="24"/>
          <w:szCs w:val="24"/>
          <w:lang w:bidi="ar"/>
        </w:rPr>
        <w:t>、合同生效</w:t>
      </w:r>
    </w:p>
    <w:p w14:paraId="7E65B717">
      <w:pPr>
        <w:autoSpaceDE w:val="0"/>
        <w:autoSpaceDN w:val="0"/>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bidi="ar"/>
        </w:rPr>
        <w:t>（1）本合同须经甲、乙双方的法定代表人（授权代理人）在合同书上签字并加盖本单位公章后正式生效。</w:t>
      </w:r>
    </w:p>
    <w:p w14:paraId="4CFAB3F5">
      <w:pPr>
        <w:autoSpaceDE w:val="0"/>
        <w:autoSpaceDN w:val="0"/>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bidi="ar"/>
        </w:rPr>
        <w:t>（2）合同生效后，甲、乙双方须严格执行本合同条款的规定，全面履行合同，违者按《中华人民共和国民法典》的有关规定承担相应责任。</w:t>
      </w:r>
    </w:p>
    <w:p w14:paraId="697ED5E6">
      <w:pPr>
        <w:autoSpaceDE w:val="0"/>
        <w:autoSpaceDN w:val="0"/>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bidi="ar"/>
        </w:rPr>
        <w:t>（3）本合同一式</w:t>
      </w:r>
      <w:r>
        <w:rPr>
          <w:rFonts w:hint="eastAsia" w:ascii="仿宋" w:hAnsi="仿宋" w:eastAsia="仿宋" w:cs="仿宋"/>
          <w:color w:val="auto"/>
          <w:sz w:val="24"/>
          <w:szCs w:val="24"/>
          <w:u w:val="single"/>
          <w:lang w:bidi="ar"/>
        </w:rPr>
        <w:t xml:space="preserve"> </w:t>
      </w:r>
      <w:r>
        <w:rPr>
          <w:rFonts w:hint="eastAsia" w:ascii="仿宋" w:hAnsi="仿宋" w:eastAsia="仿宋" w:cs="仿宋"/>
          <w:color w:val="auto"/>
          <w:sz w:val="24"/>
          <w:szCs w:val="24"/>
          <w:u w:val="single"/>
          <w:lang w:eastAsia="zh-CN" w:bidi="ar"/>
        </w:rPr>
        <w:t>肆</w:t>
      </w:r>
      <w:r>
        <w:rPr>
          <w:rFonts w:hint="eastAsia" w:ascii="仿宋" w:hAnsi="仿宋" w:eastAsia="仿宋" w:cs="仿宋"/>
          <w:color w:val="auto"/>
          <w:sz w:val="24"/>
          <w:szCs w:val="24"/>
          <w:u w:val="single"/>
          <w:lang w:bidi="ar"/>
        </w:rPr>
        <w:t xml:space="preserve"> </w:t>
      </w:r>
      <w:r>
        <w:rPr>
          <w:rFonts w:hint="eastAsia" w:ascii="仿宋" w:hAnsi="仿宋" w:eastAsia="仿宋" w:cs="仿宋"/>
          <w:color w:val="auto"/>
          <w:sz w:val="24"/>
          <w:szCs w:val="24"/>
          <w:lang w:bidi="ar"/>
        </w:rPr>
        <w:t>份，甲乙双方各执</w:t>
      </w:r>
      <w:r>
        <w:rPr>
          <w:rFonts w:hint="eastAsia" w:ascii="仿宋" w:hAnsi="仿宋" w:eastAsia="仿宋" w:cs="仿宋"/>
          <w:color w:val="auto"/>
          <w:sz w:val="24"/>
          <w:szCs w:val="24"/>
          <w:u w:val="single"/>
          <w:lang w:bidi="ar"/>
        </w:rPr>
        <w:t xml:space="preserve">  </w:t>
      </w:r>
      <w:r>
        <w:rPr>
          <w:rFonts w:hint="eastAsia" w:ascii="仿宋" w:hAnsi="仿宋" w:eastAsia="仿宋" w:cs="仿宋"/>
          <w:color w:val="auto"/>
          <w:sz w:val="24"/>
          <w:szCs w:val="24"/>
          <w:u w:val="single"/>
          <w:lang w:eastAsia="zh-CN" w:bidi="ar"/>
        </w:rPr>
        <w:t>贰</w:t>
      </w:r>
      <w:r>
        <w:rPr>
          <w:rFonts w:hint="eastAsia" w:ascii="仿宋" w:hAnsi="仿宋" w:eastAsia="仿宋" w:cs="仿宋"/>
          <w:color w:val="auto"/>
          <w:sz w:val="24"/>
          <w:szCs w:val="24"/>
          <w:u w:val="single"/>
          <w:lang w:bidi="ar"/>
        </w:rPr>
        <w:t xml:space="preserve"> </w:t>
      </w:r>
      <w:r>
        <w:rPr>
          <w:rFonts w:hint="eastAsia" w:ascii="仿宋" w:hAnsi="仿宋" w:eastAsia="仿宋" w:cs="仿宋"/>
          <w:color w:val="auto"/>
          <w:sz w:val="24"/>
          <w:szCs w:val="24"/>
          <w:lang w:bidi="ar"/>
        </w:rPr>
        <w:t>份。</w:t>
      </w:r>
    </w:p>
    <w:p w14:paraId="3642AF85">
      <w:pPr>
        <w:autoSpaceDE w:val="0"/>
        <w:autoSpaceDN w:val="0"/>
        <w:adjustRightInd w:val="0"/>
        <w:snapToGrid w:val="0"/>
        <w:spacing w:line="500" w:lineRule="exact"/>
        <w:ind w:firstLine="480" w:firstLineChars="200"/>
        <w:rPr>
          <w:rFonts w:hint="eastAsia" w:ascii="仿宋" w:hAnsi="仿宋" w:eastAsia="仿宋" w:cs="仿宋"/>
          <w:color w:val="auto"/>
          <w:sz w:val="24"/>
          <w:szCs w:val="24"/>
          <w:lang w:bidi="ar"/>
        </w:rPr>
      </w:pPr>
      <w:r>
        <w:rPr>
          <w:rFonts w:hint="eastAsia" w:ascii="仿宋" w:hAnsi="仿宋" w:eastAsia="仿宋" w:cs="仿宋"/>
          <w:color w:val="auto"/>
          <w:sz w:val="24"/>
          <w:szCs w:val="24"/>
          <w:lang w:bidi="ar"/>
        </w:rPr>
        <w:t>（4）本合同如有未尽事宜，甲、乙双方协商解决。</w:t>
      </w:r>
    </w:p>
    <w:p w14:paraId="25B743F3">
      <w:pPr>
        <w:rPr>
          <w:rFonts w:hint="eastAsia" w:ascii="仿宋" w:hAnsi="仿宋" w:eastAsia="仿宋" w:cs="仿宋"/>
          <w:color w:val="auto"/>
          <w:sz w:val="24"/>
          <w:szCs w:val="24"/>
        </w:rPr>
      </w:pPr>
    </w:p>
    <w:tbl>
      <w:tblPr>
        <w:tblStyle w:val="6"/>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14:paraId="7123905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tcBorders>
              <w:top w:val="dotted" w:color="auto" w:sz="4" w:space="0"/>
              <w:left w:val="dotted" w:color="auto" w:sz="4" w:space="0"/>
              <w:bottom w:val="dotted" w:color="auto" w:sz="4" w:space="0"/>
              <w:right w:val="dotted" w:color="auto" w:sz="4" w:space="0"/>
            </w:tcBorders>
            <w:noWrap w:val="0"/>
            <w:vAlign w:val="center"/>
          </w:tcPr>
          <w:p w14:paraId="393B3E49">
            <w:pPr>
              <w:autoSpaceDE w:val="0"/>
              <w:autoSpaceDN w:val="0"/>
              <w:adjustRightInd w:val="0"/>
              <w:spacing w:line="500" w:lineRule="exact"/>
              <w:rPr>
                <w:rFonts w:hint="eastAsia" w:ascii="仿宋" w:hAnsi="仿宋" w:eastAsia="仿宋" w:cs="仿宋"/>
                <w:color w:val="auto"/>
                <w:spacing w:val="-20"/>
                <w:sz w:val="24"/>
                <w:szCs w:val="24"/>
              </w:rPr>
            </w:pPr>
            <w:r>
              <w:rPr>
                <w:rFonts w:hint="eastAsia" w:ascii="仿宋" w:hAnsi="仿宋" w:eastAsia="仿宋" w:cs="仿宋"/>
                <w:color w:val="auto"/>
                <w:spacing w:val="-20"/>
                <w:sz w:val="24"/>
                <w:szCs w:val="24"/>
                <w:lang w:bidi="ar"/>
              </w:rPr>
              <w:t>甲  方</w:t>
            </w:r>
          </w:p>
        </w:tc>
        <w:tc>
          <w:tcPr>
            <w:tcW w:w="4202" w:type="dxa"/>
            <w:tcBorders>
              <w:top w:val="dotted" w:color="auto" w:sz="4" w:space="0"/>
              <w:left w:val="dotted" w:color="auto" w:sz="4" w:space="0"/>
              <w:bottom w:val="dotted" w:color="auto" w:sz="4" w:space="0"/>
              <w:right w:val="dotted" w:color="auto" w:sz="4" w:space="0"/>
            </w:tcBorders>
            <w:noWrap w:val="0"/>
            <w:vAlign w:val="center"/>
          </w:tcPr>
          <w:p w14:paraId="424D97CE">
            <w:pPr>
              <w:autoSpaceDE w:val="0"/>
              <w:autoSpaceDN w:val="0"/>
              <w:adjustRightInd w:val="0"/>
              <w:spacing w:line="500" w:lineRule="exact"/>
              <w:rPr>
                <w:rFonts w:hint="eastAsia" w:ascii="仿宋" w:hAnsi="仿宋" w:eastAsia="仿宋" w:cs="仿宋"/>
                <w:color w:val="auto"/>
                <w:spacing w:val="-20"/>
                <w:sz w:val="24"/>
                <w:szCs w:val="24"/>
                <w:lang w:eastAsia="zh-CN"/>
              </w:rPr>
            </w:pPr>
            <w:r>
              <w:rPr>
                <w:rFonts w:hint="eastAsia" w:ascii="仿宋" w:hAnsi="仿宋" w:eastAsia="仿宋" w:cs="仿宋"/>
                <w:color w:val="auto"/>
                <w:spacing w:val="-20"/>
                <w:sz w:val="24"/>
                <w:szCs w:val="24"/>
                <w:lang w:bidi="ar"/>
              </w:rPr>
              <w:t>乙  方</w:t>
            </w:r>
            <w:r>
              <w:rPr>
                <w:rFonts w:hint="eastAsia" w:ascii="仿宋" w:hAnsi="仿宋" w:eastAsia="仿宋" w:cs="仿宋"/>
                <w:color w:val="auto"/>
                <w:spacing w:val="-20"/>
                <w:sz w:val="24"/>
                <w:szCs w:val="24"/>
                <w:lang w:eastAsia="zh-CN" w:bidi="ar"/>
              </w:rPr>
              <w:t>：</w:t>
            </w:r>
          </w:p>
        </w:tc>
      </w:tr>
      <w:tr w14:paraId="78DED09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tcBorders>
              <w:top w:val="dotted" w:color="auto" w:sz="4" w:space="0"/>
              <w:left w:val="dotted" w:color="auto" w:sz="4" w:space="0"/>
              <w:bottom w:val="dotted" w:color="auto" w:sz="4" w:space="0"/>
              <w:right w:val="dotted" w:color="auto" w:sz="4" w:space="0"/>
            </w:tcBorders>
            <w:noWrap w:val="0"/>
            <w:vAlign w:val="center"/>
          </w:tcPr>
          <w:p w14:paraId="4837DC1F">
            <w:pPr>
              <w:autoSpaceDE w:val="0"/>
              <w:autoSpaceDN w:val="0"/>
              <w:adjustRightInd w:val="0"/>
              <w:spacing w:line="500" w:lineRule="exact"/>
              <w:ind w:firstLine="700" w:firstLineChars="350"/>
              <w:rPr>
                <w:rFonts w:hint="eastAsia" w:ascii="仿宋" w:hAnsi="仿宋" w:eastAsia="仿宋" w:cs="仿宋"/>
                <w:color w:val="auto"/>
                <w:spacing w:val="-20"/>
                <w:sz w:val="24"/>
                <w:szCs w:val="24"/>
              </w:rPr>
            </w:pPr>
            <w:r>
              <w:rPr>
                <w:rFonts w:hint="eastAsia" w:ascii="仿宋" w:hAnsi="仿宋" w:eastAsia="仿宋" w:cs="仿宋"/>
                <w:color w:val="auto"/>
                <w:spacing w:val="-20"/>
                <w:sz w:val="24"/>
                <w:szCs w:val="24"/>
                <w:lang w:bidi="ar"/>
              </w:rPr>
              <w:t>（盖章）</w:t>
            </w:r>
          </w:p>
        </w:tc>
        <w:tc>
          <w:tcPr>
            <w:tcW w:w="4202" w:type="dxa"/>
            <w:tcBorders>
              <w:top w:val="dotted" w:color="auto" w:sz="4" w:space="0"/>
              <w:left w:val="dotted" w:color="auto" w:sz="4" w:space="0"/>
              <w:bottom w:val="dotted" w:color="auto" w:sz="4" w:space="0"/>
              <w:right w:val="dotted" w:color="auto" w:sz="4" w:space="0"/>
            </w:tcBorders>
            <w:noWrap w:val="0"/>
            <w:vAlign w:val="center"/>
          </w:tcPr>
          <w:p w14:paraId="72BE8BE6">
            <w:pPr>
              <w:autoSpaceDE w:val="0"/>
              <w:autoSpaceDN w:val="0"/>
              <w:adjustRightInd w:val="0"/>
              <w:spacing w:line="500" w:lineRule="exact"/>
              <w:ind w:firstLine="800" w:firstLineChars="400"/>
              <w:rPr>
                <w:rFonts w:hint="eastAsia" w:ascii="仿宋" w:hAnsi="仿宋" w:eastAsia="仿宋" w:cs="仿宋"/>
                <w:color w:val="auto"/>
                <w:spacing w:val="-20"/>
                <w:sz w:val="24"/>
                <w:szCs w:val="24"/>
              </w:rPr>
            </w:pPr>
            <w:r>
              <w:rPr>
                <w:rFonts w:hint="eastAsia" w:ascii="仿宋" w:hAnsi="仿宋" w:eastAsia="仿宋" w:cs="仿宋"/>
                <w:color w:val="auto"/>
                <w:spacing w:val="-20"/>
                <w:sz w:val="24"/>
                <w:szCs w:val="24"/>
                <w:lang w:bidi="ar"/>
              </w:rPr>
              <w:t>（盖章）</w:t>
            </w:r>
          </w:p>
        </w:tc>
      </w:tr>
      <w:tr w14:paraId="17A4CE9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tcBorders>
              <w:top w:val="dotted" w:color="auto" w:sz="4" w:space="0"/>
              <w:left w:val="dotted" w:color="auto" w:sz="4" w:space="0"/>
              <w:bottom w:val="dotted" w:color="auto" w:sz="4" w:space="0"/>
              <w:right w:val="dotted" w:color="auto" w:sz="4" w:space="0"/>
            </w:tcBorders>
            <w:noWrap w:val="0"/>
            <w:vAlign w:val="center"/>
          </w:tcPr>
          <w:p w14:paraId="573A4792">
            <w:pPr>
              <w:autoSpaceDE w:val="0"/>
              <w:autoSpaceDN w:val="0"/>
              <w:adjustRightInd w:val="0"/>
              <w:spacing w:line="500" w:lineRule="exact"/>
              <w:rPr>
                <w:rFonts w:hint="eastAsia" w:ascii="仿宋" w:hAnsi="仿宋" w:eastAsia="仿宋" w:cs="仿宋"/>
                <w:color w:val="auto"/>
                <w:spacing w:val="-20"/>
                <w:sz w:val="24"/>
                <w:szCs w:val="24"/>
              </w:rPr>
            </w:pPr>
            <w:r>
              <w:rPr>
                <w:rFonts w:hint="eastAsia" w:ascii="仿宋" w:hAnsi="仿宋" w:eastAsia="仿宋" w:cs="仿宋"/>
                <w:color w:val="auto"/>
                <w:spacing w:val="-20"/>
                <w:sz w:val="24"/>
                <w:szCs w:val="24"/>
                <w:lang w:bidi="ar"/>
              </w:rPr>
              <w:t xml:space="preserve">地址： </w:t>
            </w:r>
          </w:p>
        </w:tc>
        <w:tc>
          <w:tcPr>
            <w:tcW w:w="4202" w:type="dxa"/>
            <w:tcBorders>
              <w:top w:val="dotted" w:color="auto" w:sz="4" w:space="0"/>
              <w:left w:val="dotted" w:color="auto" w:sz="4" w:space="0"/>
              <w:bottom w:val="dotted" w:color="auto" w:sz="4" w:space="0"/>
              <w:right w:val="dotted" w:color="auto" w:sz="4" w:space="0"/>
            </w:tcBorders>
            <w:noWrap w:val="0"/>
            <w:vAlign w:val="center"/>
          </w:tcPr>
          <w:p w14:paraId="3ADAE9E4">
            <w:pPr>
              <w:autoSpaceDE w:val="0"/>
              <w:autoSpaceDN w:val="0"/>
              <w:adjustRightInd w:val="0"/>
              <w:spacing w:line="500" w:lineRule="exact"/>
              <w:rPr>
                <w:rFonts w:hint="eastAsia" w:ascii="仿宋" w:hAnsi="仿宋" w:eastAsia="仿宋" w:cs="仿宋"/>
                <w:color w:val="auto"/>
                <w:spacing w:val="-20"/>
                <w:sz w:val="24"/>
                <w:szCs w:val="24"/>
              </w:rPr>
            </w:pPr>
            <w:r>
              <w:rPr>
                <w:rFonts w:hint="eastAsia" w:ascii="仿宋" w:hAnsi="仿宋" w:eastAsia="仿宋" w:cs="仿宋"/>
                <w:color w:val="auto"/>
                <w:spacing w:val="-20"/>
                <w:sz w:val="24"/>
                <w:szCs w:val="24"/>
                <w:lang w:bidi="ar"/>
              </w:rPr>
              <w:t>地址：</w:t>
            </w:r>
          </w:p>
        </w:tc>
      </w:tr>
      <w:tr w14:paraId="113AB5C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tcBorders>
              <w:top w:val="dotted" w:color="auto" w:sz="4" w:space="0"/>
              <w:left w:val="dotted" w:color="auto" w:sz="4" w:space="0"/>
              <w:bottom w:val="dotted" w:color="auto" w:sz="4" w:space="0"/>
              <w:right w:val="dotted" w:color="auto" w:sz="4" w:space="0"/>
            </w:tcBorders>
            <w:noWrap w:val="0"/>
            <w:vAlign w:val="center"/>
          </w:tcPr>
          <w:p w14:paraId="7C7C80E3">
            <w:pPr>
              <w:autoSpaceDE w:val="0"/>
              <w:autoSpaceDN w:val="0"/>
              <w:adjustRightInd w:val="0"/>
              <w:spacing w:line="500" w:lineRule="exact"/>
              <w:rPr>
                <w:rFonts w:hint="eastAsia" w:ascii="仿宋" w:hAnsi="仿宋" w:eastAsia="仿宋" w:cs="仿宋"/>
                <w:color w:val="auto"/>
                <w:spacing w:val="-20"/>
                <w:sz w:val="24"/>
                <w:szCs w:val="24"/>
              </w:rPr>
            </w:pPr>
            <w:r>
              <w:rPr>
                <w:rFonts w:hint="eastAsia" w:ascii="仿宋" w:hAnsi="仿宋" w:eastAsia="仿宋" w:cs="仿宋"/>
                <w:color w:val="auto"/>
                <w:spacing w:val="-20"/>
                <w:sz w:val="24"/>
                <w:szCs w:val="24"/>
                <w:lang w:bidi="ar"/>
              </w:rPr>
              <w:t>邮编：</w:t>
            </w:r>
          </w:p>
        </w:tc>
        <w:tc>
          <w:tcPr>
            <w:tcW w:w="4202" w:type="dxa"/>
            <w:tcBorders>
              <w:top w:val="dotted" w:color="auto" w:sz="4" w:space="0"/>
              <w:left w:val="dotted" w:color="auto" w:sz="4" w:space="0"/>
              <w:bottom w:val="dotted" w:color="auto" w:sz="4" w:space="0"/>
              <w:right w:val="dotted" w:color="auto" w:sz="4" w:space="0"/>
            </w:tcBorders>
            <w:noWrap w:val="0"/>
            <w:vAlign w:val="center"/>
          </w:tcPr>
          <w:p w14:paraId="1C574164">
            <w:pPr>
              <w:autoSpaceDE w:val="0"/>
              <w:autoSpaceDN w:val="0"/>
              <w:adjustRightInd w:val="0"/>
              <w:spacing w:line="500" w:lineRule="exact"/>
              <w:rPr>
                <w:rFonts w:hint="eastAsia" w:ascii="仿宋" w:hAnsi="仿宋" w:eastAsia="仿宋" w:cs="仿宋"/>
                <w:color w:val="auto"/>
                <w:spacing w:val="-20"/>
                <w:sz w:val="24"/>
                <w:szCs w:val="24"/>
              </w:rPr>
            </w:pPr>
            <w:r>
              <w:rPr>
                <w:rFonts w:hint="eastAsia" w:ascii="仿宋" w:hAnsi="仿宋" w:eastAsia="仿宋" w:cs="仿宋"/>
                <w:color w:val="auto"/>
                <w:spacing w:val="-20"/>
                <w:sz w:val="24"/>
                <w:szCs w:val="24"/>
                <w:lang w:bidi="ar"/>
              </w:rPr>
              <w:t>邮编：</w:t>
            </w:r>
          </w:p>
        </w:tc>
      </w:tr>
      <w:tr w14:paraId="5A10E02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tcBorders>
              <w:top w:val="dotted" w:color="auto" w:sz="4" w:space="0"/>
              <w:left w:val="dotted" w:color="auto" w:sz="4" w:space="0"/>
              <w:bottom w:val="dotted" w:color="auto" w:sz="4" w:space="0"/>
              <w:right w:val="dotted" w:color="auto" w:sz="4" w:space="0"/>
            </w:tcBorders>
            <w:noWrap w:val="0"/>
            <w:vAlign w:val="center"/>
          </w:tcPr>
          <w:p w14:paraId="77AB166F">
            <w:pPr>
              <w:autoSpaceDE w:val="0"/>
              <w:autoSpaceDN w:val="0"/>
              <w:adjustRightInd w:val="0"/>
              <w:spacing w:line="500" w:lineRule="exact"/>
              <w:rPr>
                <w:rFonts w:hint="eastAsia" w:ascii="仿宋" w:hAnsi="仿宋" w:eastAsia="仿宋" w:cs="仿宋"/>
                <w:color w:val="auto"/>
                <w:spacing w:val="-20"/>
                <w:sz w:val="24"/>
                <w:szCs w:val="24"/>
              </w:rPr>
            </w:pPr>
            <w:r>
              <w:rPr>
                <w:rFonts w:hint="eastAsia" w:ascii="仿宋" w:hAnsi="仿宋" w:eastAsia="仿宋" w:cs="仿宋"/>
                <w:color w:val="auto"/>
                <w:spacing w:val="-20"/>
                <w:sz w:val="24"/>
                <w:szCs w:val="24"/>
                <w:lang w:bidi="ar"/>
              </w:rPr>
              <w:t xml:space="preserve">法定代表人： </w:t>
            </w:r>
          </w:p>
        </w:tc>
        <w:tc>
          <w:tcPr>
            <w:tcW w:w="4202" w:type="dxa"/>
            <w:tcBorders>
              <w:top w:val="dotted" w:color="auto" w:sz="4" w:space="0"/>
              <w:left w:val="dotted" w:color="auto" w:sz="4" w:space="0"/>
              <w:bottom w:val="dotted" w:color="auto" w:sz="4" w:space="0"/>
              <w:right w:val="dotted" w:color="auto" w:sz="4" w:space="0"/>
            </w:tcBorders>
            <w:noWrap w:val="0"/>
            <w:vAlign w:val="center"/>
          </w:tcPr>
          <w:p w14:paraId="7B9C78AF">
            <w:pPr>
              <w:autoSpaceDE w:val="0"/>
              <w:autoSpaceDN w:val="0"/>
              <w:adjustRightInd w:val="0"/>
              <w:spacing w:line="500" w:lineRule="exact"/>
              <w:rPr>
                <w:rFonts w:hint="eastAsia" w:ascii="仿宋" w:hAnsi="仿宋" w:eastAsia="仿宋" w:cs="仿宋"/>
                <w:color w:val="auto"/>
                <w:spacing w:val="-20"/>
                <w:sz w:val="24"/>
                <w:szCs w:val="24"/>
              </w:rPr>
            </w:pPr>
            <w:r>
              <w:rPr>
                <w:rFonts w:hint="eastAsia" w:ascii="仿宋" w:hAnsi="仿宋" w:eastAsia="仿宋" w:cs="仿宋"/>
                <w:color w:val="auto"/>
                <w:spacing w:val="-20"/>
                <w:sz w:val="24"/>
                <w:szCs w:val="24"/>
                <w:lang w:bidi="ar"/>
              </w:rPr>
              <w:t>法定代表人：</w:t>
            </w:r>
          </w:p>
        </w:tc>
      </w:tr>
      <w:tr w14:paraId="077E4F2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tcBorders>
              <w:top w:val="dotted" w:color="auto" w:sz="4" w:space="0"/>
              <w:left w:val="dotted" w:color="auto" w:sz="4" w:space="0"/>
              <w:bottom w:val="dotted" w:color="auto" w:sz="4" w:space="0"/>
              <w:right w:val="dotted" w:color="auto" w:sz="4" w:space="0"/>
            </w:tcBorders>
            <w:noWrap w:val="0"/>
            <w:vAlign w:val="center"/>
          </w:tcPr>
          <w:p w14:paraId="0DD30B95">
            <w:pPr>
              <w:autoSpaceDE w:val="0"/>
              <w:autoSpaceDN w:val="0"/>
              <w:adjustRightInd w:val="0"/>
              <w:spacing w:line="500" w:lineRule="exact"/>
              <w:rPr>
                <w:rFonts w:hint="eastAsia" w:ascii="仿宋" w:hAnsi="仿宋" w:eastAsia="仿宋" w:cs="仿宋"/>
                <w:color w:val="auto"/>
                <w:spacing w:val="-20"/>
                <w:sz w:val="24"/>
                <w:szCs w:val="24"/>
              </w:rPr>
            </w:pPr>
            <w:r>
              <w:rPr>
                <w:rFonts w:hint="eastAsia" w:ascii="仿宋" w:hAnsi="仿宋" w:eastAsia="仿宋" w:cs="仿宋"/>
                <w:color w:val="auto"/>
                <w:spacing w:val="-20"/>
                <w:sz w:val="24"/>
                <w:szCs w:val="24"/>
                <w:lang w:bidi="ar"/>
              </w:rPr>
              <w:t>被授权代表：</w:t>
            </w:r>
          </w:p>
        </w:tc>
        <w:tc>
          <w:tcPr>
            <w:tcW w:w="4202" w:type="dxa"/>
            <w:tcBorders>
              <w:top w:val="dotted" w:color="auto" w:sz="4" w:space="0"/>
              <w:left w:val="dotted" w:color="auto" w:sz="4" w:space="0"/>
              <w:bottom w:val="dotted" w:color="auto" w:sz="4" w:space="0"/>
              <w:right w:val="dotted" w:color="auto" w:sz="4" w:space="0"/>
            </w:tcBorders>
            <w:noWrap w:val="0"/>
            <w:vAlign w:val="center"/>
          </w:tcPr>
          <w:p w14:paraId="300048A5">
            <w:pPr>
              <w:autoSpaceDE w:val="0"/>
              <w:autoSpaceDN w:val="0"/>
              <w:adjustRightInd w:val="0"/>
              <w:spacing w:line="500" w:lineRule="exact"/>
              <w:rPr>
                <w:rFonts w:hint="eastAsia" w:ascii="仿宋" w:hAnsi="仿宋" w:eastAsia="仿宋" w:cs="仿宋"/>
                <w:color w:val="auto"/>
                <w:spacing w:val="-20"/>
                <w:sz w:val="24"/>
                <w:szCs w:val="24"/>
              </w:rPr>
            </w:pPr>
            <w:r>
              <w:rPr>
                <w:rFonts w:hint="eastAsia" w:ascii="仿宋" w:hAnsi="仿宋" w:eastAsia="仿宋" w:cs="仿宋"/>
                <w:color w:val="auto"/>
                <w:spacing w:val="-20"/>
                <w:sz w:val="24"/>
                <w:szCs w:val="24"/>
                <w:lang w:bidi="ar"/>
              </w:rPr>
              <w:t>被授权代表：</w:t>
            </w:r>
          </w:p>
        </w:tc>
      </w:tr>
      <w:tr w14:paraId="721E582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tcBorders>
              <w:top w:val="dotted" w:color="auto" w:sz="4" w:space="0"/>
              <w:left w:val="dotted" w:color="auto" w:sz="4" w:space="0"/>
              <w:bottom w:val="dotted" w:color="auto" w:sz="4" w:space="0"/>
              <w:right w:val="dotted" w:color="auto" w:sz="4" w:space="0"/>
            </w:tcBorders>
            <w:noWrap w:val="0"/>
            <w:vAlign w:val="center"/>
          </w:tcPr>
          <w:p w14:paraId="7E4D2017">
            <w:pPr>
              <w:autoSpaceDE w:val="0"/>
              <w:autoSpaceDN w:val="0"/>
              <w:adjustRightInd w:val="0"/>
              <w:spacing w:line="500" w:lineRule="exact"/>
              <w:rPr>
                <w:rFonts w:hint="eastAsia" w:ascii="仿宋" w:hAnsi="仿宋" w:eastAsia="仿宋" w:cs="仿宋"/>
                <w:color w:val="auto"/>
                <w:spacing w:val="-20"/>
                <w:sz w:val="24"/>
                <w:szCs w:val="24"/>
              </w:rPr>
            </w:pPr>
            <w:r>
              <w:rPr>
                <w:rFonts w:hint="eastAsia" w:ascii="仿宋" w:hAnsi="仿宋" w:eastAsia="仿宋" w:cs="仿宋"/>
                <w:color w:val="auto"/>
                <w:spacing w:val="-20"/>
                <w:sz w:val="24"/>
                <w:szCs w:val="24"/>
                <w:lang w:bidi="ar"/>
              </w:rPr>
              <w:t>电话：</w:t>
            </w:r>
          </w:p>
        </w:tc>
        <w:tc>
          <w:tcPr>
            <w:tcW w:w="4202" w:type="dxa"/>
            <w:tcBorders>
              <w:top w:val="dotted" w:color="auto" w:sz="4" w:space="0"/>
              <w:left w:val="dotted" w:color="auto" w:sz="4" w:space="0"/>
              <w:bottom w:val="dotted" w:color="auto" w:sz="4" w:space="0"/>
              <w:right w:val="dotted" w:color="auto" w:sz="4" w:space="0"/>
            </w:tcBorders>
            <w:noWrap w:val="0"/>
            <w:vAlign w:val="center"/>
          </w:tcPr>
          <w:p w14:paraId="0460838D">
            <w:pPr>
              <w:autoSpaceDE w:val="0"/>
              <w:autoSpaceDN w:val="0"/>
              <w:adjustRightInd w:val="0"/>
              <w:spacing w:line="500" w:lineRule="exact"/>
              <w:ind w:left="600" w:hanging="600" w:hangingChars="300"/>
              <w:rPr>
                <w:rFonts w:hint="eastAsia" w:ascii="仿宋" w:hAnsi="仿宋" w:eastAsia="仿宋" w:cs="仿宋"/>
                <w:color w:val="auto"/>
                <w:spacing w:val="-20"/>
                <w:sz w:val="24"/>
                <w:szCs w:val="24"/>
                <w:lang w:val="en-US" w:eastAsia="zh-CN"/>
              </w:rPr>
            </w:pPr>
            <w:r>
              <w:rPr>
                <w:rFonts w:hint="eastAsia" w:ascii="仿宋" w:hAnsi="仿宋" w:eastAsia="仿宋" w:cs="仿宋"/>
                <w:color w:val="auto"/>
                <w:spacing w:val="-20"/>
                <w:sz w:val="24"/>
                <w:szCs w:val="24"/>
                <w:lang w:bidi="ar"/>
              </w:rPr>
              <w:t>电话：</w:t>
            </w:r>
          </w:p>
        </w:tc>
      </w:tr>
      <w:tr w14:paraId="77CB2B7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tcBorders>
              <w:top w:val="dotted" w:color="auto" w:sz="4" w:space="0"/>
              <w:left w:val="dotted" w:color="auto" w:sz="4" w:space="0"/>
              <w:bottom w:val="dotted" w:color="auto" w:sz="4" w:space="0"/>
              <w:right w:val="dotted" w:color="auto" w:sz="4" w:space="0"/>
            </w:tcBorders>
            <w:noWrap w:val="0"/>
            <w:vAlign w:val="center"/>
          </w:tcPr>
          <w:p w14:paraId="561A6AAD">
            <w:pPr>
              <w:autoSpaceDE w:val="0"/>
              <w:autoSpaceDN w:val="0"/>
              <w:adjustRightInd w:val="0"/>
              <w:spacing w:line="500" w:lineRule="exact"/>
              <w:rPr>
                <w:rFonts w:hint="eastAsia" w:ascii="仿宋" w:hAnsi="仿宋" w:eastAsia="仿宋" w:cs="仿宋"/>
                <w:color w:val="auto"/>
                <w:spacing w:val="-20"/>
                <w:sz w:val="24"/>
                <w:szCs w:val="24"/>
              </w:rPr>
            </w:pPr>
            <w:r>
              <w:rPr>
                <w:rFonts w:hint="eastAsia" w:ascii="仿宋" w:hAnsi="仿宋" w:eastAsia="仿宋" w:cs="仿宋"/>
                <w:color w:val="auto"/>
                <w:spacing w:val="-20"/>
                <w:sz w:val="24"/>
                <w:szCs w:val="24"/>
                <w:lang w:bidi="ar"/>
              </w:rPr>
              <w:t>传真：</w:t>
            </w:r>
          </w:p>
        </w:tc>
        <w:tc>
          <w:tcPr>
            <w:tcW w:w="4202" w:type="dxa"/>
            <w:tcBorders>
              <w:top w:val="dotted" w:color="auto" w:sz="4" w:space="0"/>
              <w:left w:val="dotted" w:color="auto" w:sz="4" w:space="0"/>
              <w:bottom w:val="dotted" w:color="auto" w:sz="4" w:space="0"/>
              <w:right w:val="dotted" w:color="auto" w:sz="4" w:space="0"/>
            </w:tcBorders>
            <w:noWrap w:val="0"/>
            <w:vAlign w:val="center"/>
          </w:tcPr>
          <w:p w14:paraId="2A616561">
            <w:pPr>
              <w:autoSpaceDE w:val="0"/>
              <w:autoSpaceDN w:val="0"/>
              <w:adjustRightInd w:val="0"/>
              <w:spacing w:line="500" w:lineRule="exact"/>
              <w:rPr>
                <w:rFonts w:hint="eastAsia" w:ascii="仿宋" w:hAnsi="仿宋" w:eastAsia="仿宋" w:cs="仿宋"/>
                <w:color w:val="auto"/>
                <w:spacing w:val="-20"/>
                <w:sz w:val="24"/>
                <w:szCs w:val="24"/>
              </w:rPr>
            </w:pPr>
            <w:r>
              <w:rPr>
                <w:rFonts w:hint="eastAsia" w:ascii="仿宋" w:hAnsi="仿宋" w:eastAsia="仿宋" w:cs="仿宋"/>
                <w:color w:val="auto"/>
                <w:spacing w:val="-20"/>
                <w:sz w:val="24"/>
                <w:szCs w:val="24"/>
                <w:lang w:bidi="ar"/>
              </w:rPr>
              <w:t>传真：</w:t>
            </w:r>
          </w:p>
        </w:tc>
      </w:tr>
      <w:tr w14:paraId="40A5B2D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tcBorders>
              <w:top w:val="dotted" w:color="auto" w:sz="4" w:space="0"/>
              <w:left w:val="dotted" w:color="auto" w:sz="4" w:space="0"/>
              <w:bottom w:val="dotted" w:color="auto" w:sz="4" w:space="0"/>
              <w:right w:val="dotted" w:color="auto" w:sz="4" w:space="0"/>
            </w:tcBorders>
            <w:noWrap w:val="0"/>
            <w:vAlign w:val="center"/>
          </w:tcPr>
          <w:p w14:paraId="52542D08">
            <w:pPr>
              <w:autoSpaceDE w:val="0"/>
              <w:autoSpaceDN w:val="0"/>
              <w:adjustRightInd w:val="0"/>
              <w:spacing w:line="500" w:lineRule="exact"/>
              <w:rPr>
                <w:rFonts w:hint="eastAsia" w:ascii="仿宋" w:hAnsi="仿宋" w:eastAsia="仿宋" w:cs="仿宋"/>
                <w:color w:val="auto"/>
                <w:spacing w:val="-20"/>
                <w:sz w:val="24"/>
                <w:szCs w:val="24"/>
              </w:rPr>
            </w:pPr>
            <w:r>
              <w:rPr>
                <w:rFonts w:hint="eastAsia" w:ascii="仿宋" w:hAnsi="仿宋" w:eastAsia="仿宋" w:cs="仿宋"/>
                <w:color w:val="auto"/>
                <w:spacing w:val="-20"/>
                <w:sz w:val="24"/>
                <w:szCs w:val="24"/>
                <w:lang w:bidi="ar"/>
              </w:rPr>
              <w:t>开户银行：</w:t>
            </w:r>
          </w:p>
        </w:tc>
        <w:tc>
          <w:tcPr>
            <w:tcW w:w="4202" w:type="dxa"/>
            <w:tcBorders>
              <w:top w:val="dotted" w:color="auto" w:sz="4" w:space="0"/>
              <w:left w:val="dotted" w:color="auto" w:sz="4" w:space="0"/>
              <w:bottom w:val="dotted" w:color="auto" w:sz="4" w:space="0"/>
              <w:right w:val="dotted" w:color="auto" w:sz="4" w:space="0"/>
            </w:tcBorders>
            <w:noWrap w:val="0"/>
            <w:vAlign w:val="center"/>
          </w:tcPr>
          <w:p w14:paraId="486057EB">
            <w:pPr>
              <w:autoSpaceDE w:val="0"/>
              <w:autoSpaceDN w:val="0"/>
              <w:adjustRightInd w:val="0"/>
              <w:spacing w:line="500" w:lineRule="exact"/>
              <w:rPr>
                <w:rFonts w:hint="eastAsia" w:ascii="仿宋" w:hAnsi="仿宋" w:eastAsia="仿宋" w:cs="仿宋"/>
                <w:color w:val="auto"/>
                <w:spacing w:val="-20"/>
                <w:sz w:val="24"/>
                <w:szCs w:val="24"/>
              </w:rPr>
            </w:pPr>
            <w:r>
              <w:rPr>
                <w:rFonts w:hint="eastAsia" w:ascii="仿宋" w:hAnsi="仿宋" w:eastAsia="仿宋" w:cs="仿宋"/>
                <w:color w:val="auto"/>
                <w:spacing w:val="-20"/>
                <w:sz w:val="24"/>
                <w:szCs w:val="24"/>
                <w:lang w:bidi="ar"/>
              </w:rPr>
              <w:t>开户银行：</w:t>
            </w:r>
          </w:p>
        </w:tc>
      </w:tr>
      <w:tr w14:paraId="238373C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617" w:hRule="exact"/>
          <w:jc w:val="center"/>
        </w:trPr>
        <w:tc>
          <w:tcPr>
            <w:tcW w:w="4201" w:type="dxa"/>
            <w:tcBorders>
              <w:top w:val="dotted" w:color="auto" w:sz="4" w:space="0"/>
              <w:left w:val="dotted" w:color="auto" w:sz="4" w:space="0"/>
              <w:bottom w:val="dotted" w:color="auto" w:sz="4" w:space="0"/>
              <w:right w:val="dotted" w:color="auto" w:sz="4" w:space="0"/>
            </w:tcBorders>
            <w:noWrap w:val="0"/>
            <w:vAlign w:val="center"/>
          </w:tcPr>
          <w:p w14:paraId="3C32BA14">
            <w:pPr>
              <w:autoSpaceDE w:val="0"/>
              <w:autoSpaceDN w:val="0"/>
              <w:adjustRightInd w:val="0"/>
              <w:spacing w:line="500" w:lineRule="exact"/>
              <w:rPr>
                <w:rFonts w:hint="eastAsia" w:ascii="仿宋" w:hAnsi="仿宋" w:eastAsia="仿宋" w:cs="仿宋"/>
                <w:color w:val="auto"/>
                <w:spacing w:val="-20"/>
                <w:sz w:val="24"/>
                <w:szCs w:val="24"/>
              </w:rPr>
            </w:pPr>
            <w:r>
              <w:rPr>
                <w:rFonts w:hint="eastAsia" w:ascii="仿宋" w:hAnsi="仿宋" w:eastAsia="仿宋" w:cs="仿宋"/>
                <w:color w:val="auto"/>
                <w:spacing w:val="-20"/>
                <w:sz w:val="24"/>
                <w:szCs w:val="24"/>
                <w:lang w:bidi="ar"/>
              </w:rPr>
              <w:t>日期：</w:t>
            </w:r>
          </w:p>
        </w:tc>
        <w:tc>
          <w:tcPr>
            <w:tcW w:w="4202" w:type="dxa"/>
            <w:tcBorders>
              <w:top w:val="dotted" w:color="auto" w:sz="4" w:space="0"/>
              <w:left w:val="dotted" w:color="auto" w:sz="4" w:space="0"/>
              <w:bottom w:val="dotted" w:color="auto" w:sz="4" w:space="0"/>
              <w:right w:val="dotted" w:color="auto" w:sz="4" w:space="0"/>
            </w:tcBorders>
            <w:noWrap w:val="0"/>
            <w:vAlign w:val="center"/>
          </w:tcPr>
          <w:p w14:paraId="70878F2F">
            <w:pPr>
              <w:autoSpaceDE w:val="0"/>
              <w:autoSpaceDN w:val="0"/>
              <w:adjustRightInd w:val="0"/>
              <w:spacing w:line="500" w:lineRule="exact"/>
              <w:rPr>
                <w:rFonts w:hint="eastAsia" w:ascii="仿宋" w:hAnsi="仿宋" w:eastAsia="仿宋" w:cs="仿宋"/>
                <w:color w:val="auto"/>
                <w:spacing w:val="-20"/>
                <w:sz w:val="24"/>
                <w:szCs w:val="24"/>
              </w:rPr>
            </w:pPr>
            <w:r>
              <w:rPr>
                <w:rFonts w:hint="eastAsia" w:ascii="仿宋" w:hAnsi="仿宋" w:eastAsia="仿宋" w:cs="仿宋"/>
                <w:color w:val="auto"/>
                <w:spacing w:val="-20"/>
                <w:sz w:val="24"/>
                <w:szCs w:val="24"/>
                <w:lang w:bidi="ar"/>
              </w:rPr>
              <w:t>日期：</w:t>
            </w:r>
          </w:p>
        </w:tc>
      </w:tr>
    </w:tbl>
    <w:p w14:paraId="56C538E9">
      <w:pPr>
        <w:rPr>
          <w:rFonts w:hint="eastAsia" w:ascii="仿宋" w:hAnsi="仿宋" w:eastAsia="仿宋" w:cs="仿宋"/>
          <w:sz w:val="24"/>
          <w:szCs w:val="24"/>
        </w:rPr>
      </w:pPr>
    </w:p>
    <w:p w14:paraId="729DCE16">
      <w:pPr>
        <w:pStyle w:val="9"/>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Hans"/>
        </w:rPr>
      </w:pPr>
    </w:p>
    <w:p w14:paraId="6807551F">
      <w:pPr>
        <w:rPr>
          <w:rFonts w:hint="eastAsia" w:ascii="仿宋" w:hAnsi="仿宋" w:eastAsia="仿宋" w:cs="仿宋"/>
          <w:sz w:val="24"/>
          <w:szCs w:val="24"/>
        </w:rPr>
      </w:pPr>
    </w:p>
    <w:p w14:paraId="40340F01">
      <w:pPr>
        <w:pStyle w:val="9"/>
        <w:rPr>
          <w:rFonts w:hint="eastAsia" w:ascii="仿宋" w:hAnsi="仿宋" w:eastAsia="仿宋" w:cs="仿宋"/>
          <w:sz w:val="24"/>
          <w:szCs w:val="24"/>
        </w:rPr>
      </w:pPr>
    </w:p>
    <w:p w14:paraId="0D160709">
      <w:pPr>
        <w:pStyle w:val="9"/>
        <w:rPr>
          <w:rFonts w:hint="eastAsia" w:ascii="仿宋" w:hAnsi="仿宋" w:eastAsia="仿宋" w:cs="仿宋"/>
          <w:sz w:val="24"/>
          <w:szCs w:val="24"/>
          <w:lang w:val="en-US" w:eastAsia="zh-Hans"/>
        </w:rPr>
      </w:pPr>
    </w:p>
    <w:p w14:paraId="10D4DBC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B34287"/>
    <w:rsid w:val="32B34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宋体"/>
    </w:rPr>
  </w:style>
  <w:style w:type="paragraph" w:styleId="3">
    <w:name w:val="Body Text"/>
    <w:basedOn w:val="1"/>
    <w:next w:val="1"/>
    <w:qFormat/>
    <w:uiPriority w:val="0"/>
    <w:pPr>
      <w:spacing w:after="120"/>
    </w:pPr>
  </w:style>
  <w:style w:type="paragraph" w:styleId="4">
    <w:name w:val="Body Text First Indent 2"/>
    <w:basedOn w:val="5"/>
    <w:next w:val="1"/>
    <w:qFormat/>
    <w:uiPriority w:val="99"/>
    <w:pPr>
      <w:spacing w:after="120"/>
      <w:ind w:left="420" w:leftChars="200" w:right="0" w:rightChars="0" w:firstLine="420" w:firstLineChars="200"/>
    </w:pPr>
    <w:rPr>
      <w:rFonts w:ascii="Times New Roman" w:hAnsi="Times New Roman"/>
      <w:sz w:val="21"/>
      <w:szCs w:val="24"/>
    </w:rPr>
  </w:style>
  <w:style w:type="paragraph" w:styleId="5">
    <w:name w:val="Body Text Indent"/>
    <w:basedOn w:val="1"/>
    <w:next w:val="1"/>
    <w:qFormat/>
    <w:uiPriority w:val="0"/>
    <w:pPr>
      <w:widowControl/>
      <w:ind w:firstLine="652" w:firstLineChars="233"/>
    </w:pPr>
    <w:rPr>
      <w:rFonts w:ascii="Times New Roman"/>
      <w:sz w:val="28"/>
    </w:rPr>
  </w:style>
  <w:style w:type="paragraph" w:customStyle="1" w:styleId="8">
    <w:name w:val="首行缩进"/>
    <w:basedOn w:val="1"/>
    <w:qFormat/>
    <w:uiPriority w:val="99"/>
    <w:pPr>
      <w:spacing w:line="360" w:lineRule="auto"/>
      <w:ind w:firstLine="480" w:firstLineChars="200"/>
    </w:pPr>
    <w:rPr>
      <w:sz w:val="24"/>
      <w:szCs w:val="22"/>
      <w:lang w:val="zh-CN"/>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2025-11-12T07:48:00Z</dcterms:created>
  <dc:creator>弥猫深巷°</dc:creator>
  <cp:lastModifiedBy>弥猫深巷°</cp:lastModifiedBy>
  <dcterms:modified xsi:type="dcterms:W3CDTF">2025-11-12T07:49:53Z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0F2F910F10354F2F86B80360DF8B301D_11</vt:lpwstr>
  </property>
  <property fmtid="{D5CDD505-2E9C-101B-9397-08002B2CF9AE}" pid="4" name="KSOTemplateDocerSaveRecord">
    <vt:lpwstr>eyJoZGlkIjoiNjdlNGM1NWU5ZTM1Mzc3ZjUzODQ4MTgyZmMyNmQyNjciLCJ1c2VySWQiOiIyNTEwOTc4MjkifQ==</vt:lpwstr>
  </property>
</Properties>
</file>