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“气候友好型幼儿园评价”技术支持与服务项目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0701-2541SX060019</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5167"/>
      <w:bookmarkStart w:id="1" w:name="_Toc11456"/>
      <w:bookmarkStart w:id="2" w:name="_Toc8233"/>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5"/>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“气候友好型幼儿园评价”技术支持与服务项目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22213"/>
      <w:bookmarkStart w:id="4" w:name="_Toc1852"/>
      <w:bookmarkStart w:id="5" w:name="_Toc30510"/>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24914"/>
      <w:bookmarkStart w:id="7" w:name="_Toc4425"/>
      <w:bookmarkStart w:id="8" w:name="_Toc7270"/>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eastAsia" w:ascii="仿宋" w:hAnsi="仿宋" w:eastAsia="仿宋" w:cs="仿宋"/>
          <w:color w:val="auto"/>
          <w:highlight w:val="none"/>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highlight w:val="none"/>
        </w:rPr>
        <w:t xml:space="preserve">       </w:t>
      </w:r>
      <w:bookmarkEnd w:id="9"/>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12363"/>
      <w:bookmarkStart w:id="12" w:name="_Toc25381"/>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39233914"/>
      <w:bookmarkStart w:id="14" w:name="_Toc212019594"/>
      <w:bookmarkStart w:id="15" w:name="_Toc211911348"/>
      <w:bookmarkStart w:id="16" w:name="_Toc282696226"/>
      <w:bookmarkStart w:id="17" w:name="_Toc247334841"/>
      <w:bookmarkStart w:id="18" w:name="_Toc283019214"/>
      <w:bookmarkStart w:id="19" w:name="_Toc225244852"/>
      <w:bookmarkStart w:id="20" w:name="_Toc225654644"/>
      <w:bookmarkStart w:id="21" w:name="_Toc225670751"/>
      <w:bookmarkStart w:id="22" w:name="_Toc286993786"/>
      <w:bookmarkStart w:id="23" w:name="_Toc185395249"/>
      <w:bookmarkStart w:id="24" w:name="_Toc239568418"/>
      <w:bookmarkStart w:id="25" w:name="_Toc237145406"/>
      <w:bookmarkStart w:id="26" w:name="_Toc251768862"/>
      <w:bookmarkStart w:id="27" w:name="_Toc238984975"/>
      <w:bookmarkStart w:id="28" w:name="_Toc232492928"/>
      <w:bookmarkStart w:id="29" w:name="_Toc241833903"/>
      <w:bookmarkStart w:id="30" w:name="_Toc211854449"/>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28705"/>
      <w:bookmarkStart w:id="32" w:name="_Toc7708"/>
      <w:bookmarkStart w:id="33" w:name="_Toc7716"/>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27776"/>
      <w:bookmarkStart w:id="35" w:name="_Toc22318"/>
      <w:bookmarkStart w:id="36" w:name="_Toc31612"/>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同一交付成果连续【两次】验收仍不合格，甲方有权单方解除合同，并要求乙方承担本合同第十条约定的违约责任。</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3257"/>
      <w:bookmarkStart w:id="38" w:name="_Toc2361"/>
      <w:bookmarkStart w:id="39" w:name="_Toc19571"/>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12634"/>
      <w:bookmarkStart w:id="41" w:name="_Toc30074"/>
      <w:bookmarkStart w:id="42" w:name="_Toc24422"/>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19623"/>
      <w:bookmarkStart w:id="44" w:name="_Toc7436"/>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11196"/>
      <w:bookmarkStart w:id="46" w:name="_Toc18131"/>
      <w:bookmarkStart w:id="47" w:name="_Toc29819"/>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w:t>
      </w:r>
    </w:p>
    <w:p w14:paraId="34D0A955">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lang w:val="en-US" w:eastAsia="zh-CN"/>
        </w:rPr>
      </w:pPr>
      <w:r>
        <w:rPr>
          <w:rFonts w:hint="eastAsia" w:ascii="仿宋" w:hAnsi="仿宋" w:eastAsia="仿宋" w:cs="仿宋"/>
          <w:bCs/>
          <w:snapToGrid w:val="0"/>
          <w:color w:val="auto"/>
          <w:kern w:val="0"/>
          <w:sz w:val="24"/>
          <w:szCs w:val="24"/>
          <w:highlight w:val="none"/>
          <w:lang w:val="en-US" w:eastAsia="zh-CN"/>
        </w:rPr>
        <w:t>3. 若乙方未能按合同约定的时间交付任何交付成果或完成服务，每逾期一日，应向甲方支付合同总价款【千分之三】的违约金，逾期超过【15】日的，甲方有权单方解除合同。</w:t>
      </w:r>
    </w:p>
    <w:p w14:paraId="110D6E9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lang w:val="en-US" w:eastAsia="zh-CN"/>
        </w:rPr>
      </w:pPr>
      <w:r>
        <w:rPr>
          <w:rFonts w:hint="eastAsia" w:ascii="仿宋" w:hAnsi="仿宋" w:eastAsia="仿宋" w:cs="仿宋"/>
          <w:bCs/>
          <w:snapToGrid w:val="0"/>
          <w:color w:val="auto"/>
          <w:kern w:val="0"/>
          <w:sz w:val="24"/>
          <w:szCs w:val="24"/>
          <w:highlight w:val="none"/>
          <w:lang w:val="en-US" w:eastAsia="zh-CN"/>
        </w:rPr>
        <w:t>4.若乙方交付的服务或成果存在质量缺陷，经甲方指出后未能按第六条规定按时整改合格的，甲方有权根据问题严重程度，扣减相应部分合同价款，并要求乙方支付合同总价款【10%】的违约金。</w:t>
      </w:r>
    </w:p>
    <w:p w14:paraId="02BFC54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lang w:val="en-US" w:eastAsia="zh-CN"/>
        </w:rPr>
      </w:pPr>
      <w:r>
        <w:rPr>
          <w:rFonts w:hint="eastAsia" w:ascii="仿宋" w:hAnsi="仿宋" w:eastAsia="仿宋" w:cs="仿宋"/>
          <w:bCs/>
          <w:snapToGrid w:val="0"/>
          <w:color w:val="auto"/>
          <w:kern w:val="0"/>
          <w:sz w:val="24"/>
          <w:szCs w:val="24"/>
          <w:highlight w:val="none"/>
          <w:lang w:val="en-US" w:eastAsia="zh-CN"/>
        </w:rPr>
        <w:t>5. 甲方根据本合同约定或法律规定选择解除合同的，自解除合同的书面通知送达乙方之日起合同解除。甲方有权要求乙方退还已支付的全部款项，支付本合同约定的全部违约金，并赔偿甲方因此遭受的全部损失（包括但不限于另寻第三方产生的额外费用、维权支出的律师费、诉讼费等）。</w:t>
      </w:r>
    </w:p>
    <w:p w14:paraId="7E071CA4">
      <w:pPr>
        <w:widowControl/>
        <w:autoSpaceDE w:val="0"/>
        <w:autoSpaceDN w:val="0"/>
        <w:spacing w:line="360" w:lineRule="auto"/>
        <w:ind w:firstLine="480" w:firstLineChars="200"/>
        <w:jc w:val="left"/>
        <w:textAlignment w:val="baseline"/>
        <w:rPr>
          <w:rFonts w:hint="default" w:ascii="仿宋" w:hAnsi="仿宋" w:eastAsia="仿宋" w:cs="仿宋"/>
          <w:bCs/>
          <w:snapToGrid w:val="0"/>
          <w:color w:val="auto"/>
          <w:kern w:val="0"/>
          <w:sz w:val="24"/>
          <w:szCs w:val="24"/>
          <w:highlight w:val="none"/>
          <w:lang w:val="en-US" w:eastAsia="zh-CN"/>
        </w:rPr>
      </w:pPr>
      <w:r>
        <w:rPr>
          <w:rFonts w:hint="eastAsia" w:ascii="仿宋" w:hAnsi="仿宋" w:eastAsia="仿宋" w:cs="仿宋"/>
          <w:bCs/>
          <w:snapToGrid w:val="0"/>
          <w:color w:val="auto"/>
          <w:kern w:val="0"/>
          <w:sz w:val="24"/>
          <w:szCs w:val="24"/>
          <w:highlight w:val="none"/>
          <w:lang w:val="en-US" w:eastAsia="zh-CN"/>
        </w:rPr>
        <w:t>6.甲方逾期支付合同款项的，应按照全国银行间同业拆借中心公布的贷款市场报价利率（LPR）向乙方支付逾期付款利息。</w:t>
      </w:r>
    </w:p>
    <w:p w14:paraId="2CEA408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30563"/>
      <w:bookmarkStart w:id="49" w:name="_Toc20912"/>
      <w:bookmarkStart w:id="50" w:name="_Toc29882"/>
      <w:r>
        <w:rPr>
          <w:rFonts w:hint="eastAsia" w:ascii="仿宋" w:hAnsi="仿宋" w:eastAsia="仿宋" w:cs="仿宋"/>
          <w:b/>
          <w:snapToGrid w:val="0"/>
          <w:color w:val="auto"/>
          <w:kern w:val="0"/>
          <w:sz w:val="24"/>
          <w:szCs w:val="24"/>
          <w:highlight w:val="none"/>
        </w:rPr>
        <w:t>第十一条  知识产权</w:t>
      </w:r>
    </w:p>
    <w:p w14:paraId="71442111">
      <w:pPr>
        <w:widowControl/>
        <w:autoSpaceDE w:val="0"/>
        <w:autoSpaceDN w:val="0"/>
        <w:spacing w:line="360" w:lineRule="auto"/>
        <w:ind w:firstLine="480" w:firstLineChars="200"/>
        <w:jc w:val="left"/>
        <w:textAlignment w:val="baseline"/>
        <w:outlineLvl w:val="9"/>
        <w:rPr>
          <w:rFonts w:hint="eastAsia" w:ascii="仿宋" w:hAnsi="仿宋" w:eastAsia="仿宋" w:cs="仿宋"/>
          <w:b w:val="0"/>
          <w:bCs/>
          <w:snapToGrid w:val="0"/>
          <w:color w:val="auto"/>
          <w:kern w:val="0"/>
          <w:sz w:val="24"/>
          <w:szCs w:val="24"/>
          <w:highlight w:val="none"/>
        </w:rPr>
      </w:pPr>
      <w:r>
        <w:rPr>
          <w:rFonts w:hint="eastAsia" w:ascii="仿宋" w:hAnsi="仿宋" w:eastAsia="仿宋" w:cs="仿宋"/>
          <w:b w:val="0"/>
          <w:bCs/>
          <w:snapToGrid w:val="0"/>
          <w:color w:val="auto"/>
          <w:kern w:val="0"/>
          <w:sz w:val="24"/>
          <w:szCs w:val="24"/>
          <w:highlight w:val="none"/>
        </w:rPr>
        <w:t>1</w:t>
      </w:r>
      <w:r>
        <w:rPr>
          <w:rFonts w:hint="eastAsia" w:ascii="仿宋" w:hAnsi="仿宋" w:eastAsia="仿宋" w:cs="仿宋"/>
          <w:b w:val="0"/>
          <w:bCs/>
          <w:snapToGrid w:val="0"/>
          <w:color w:val="auto"/>
          <w:kern w:val="0"/>
          <w:sz w:val="24"/>
          <w:szCs w:val="24"/>
          <w:highlight w:val="none"/>
          <w:lang w:eastAsia="zh-CN"/>
        </w:rPr>
        <w:t>.</w:t>
      </w:r>
      <w:r>
        <w:rPr>
          <w:rFonts w:hint="eastAsia" w:ascii="仿宋" w:hAnsi="仿宋" w:eastAsia="仿宋" w:cs="仿宋"/>
          <w:b w:val="0"/>
          <w:bCs/>
          <w:snapToGrid w:val="0"/>
          <w:color w:val="auto"/>
          <w:kern w:val="0"/>
          <w:sz w:val="24"/>
          <w:szCs w:val="24"/>
          <w:highlight w:val="none"/>
          <w:lang w:val="en-US" w:eastAsia="zh-CN"/>
        </w:rPr>
        <w:t xml:space="preserve"> </w:t>
      </w:r>
      <w:r>
        <w:rPr>
          <w:rFonts w:hint="eastAsia" w:ascii="仿宋" w:hAnsi="仿宋" w:eastAsia="仿宋" w:cs="仿宋"/>
          <w:b w:val="0"/>
          <w:bCs/>
          <w:snapToGrid w:val="0"/>
          <w:color w:val="auto"/>
          <w:kern w:val="0"/>
          <w:sz w:val="24"/>
          <w:szCs w:val="24"/>
          <w:highlight w:val="none"/>
        </w:rPr>
        <w:t>乙方为履行本合同所产生的所有工作成果，包括但不限于评价标准、技术文件、数据分析、评价报告、培训材料等（以下简称“工作成果”），其全部知识产权（包括著作权、专利申请权、技术秘密等）自该工作成果产生之日起，即独家且永久地归属于甲方所有。</w:t>
      </w:r>
    </w:p>
    <w:p w14:paraId="24C33C89">
      <w:pPr>
        <w:widowControl/>
        <w:autoSpaceDE w:val="0"/>
        <w:autoSpaceDN w:val="0"/>
        <w:spacing w:line="360" w:lineRule="auto"/>
        <w:ind w:firstLine="480" w:firstLineChars="200"/>
        <w:jc w:val="left"/>
        <w:textAlignment w:val="baseline"/>
        <w:outlineLvl w:val="9"/>
        <w:rPr>
          <w:rFonts w:hint="eastAsia" w:ascii="仿宋" w:hAnsi="仿宋" w:eastAsia="仿宋" w:cs="仿宋"/>
          <w:b w:val="0"/>
          <w:bCs/>
          <w:snapToGrid w:val="0"/>
          <w:color w:val="auto"/>
          <w:kern w:val="0"/>
          <w:sz w:val="24"/>
          <w:szCs w:val="24"/>
          <w:highlight w:val="none"/>
        </w:rPr>
      </w:pPr>
      <w:r>
        <w:rPr>
          <w:rFonts w:hint="eastAsia" w:ascii="仿宋" w:hAnsi="仿宋" w:eastAsia="仿宋" w:cs="仿宋"/>
          <w:b w:val="0"/>
          <w:bCs/>
          <w:snapToGrid w:val="0"/>
          <w:color w:val="auto"/>
          <w:kern w:val="0"/>
          <w:sz w:val="24"/>
          <w:szCs w:val="24"/>
          <w:highlight w:val="none"/>
          <w:lang w:val="en-US" w:eastAsia="zh-CN"/>
        </w:rPr>
        <w:t>2.</w:t>
      </w:r>
      <w:r>
        <w:rPr>
          <w:rFonts w:hint="eastAsia" w:ascii="仿宋" w:hAnsi="仿宋" w:eastAsia="仿宋" w:cs="仿宋"/>
          <w:b w:val="0"/>
          <w:bCs/>
          <w:snapToGrid w:val="0"/>
          <w:color w:val="auto"/>
          <w:kern w:val="0"/>
          <w:sz w:val="24"/>
          <w:szCs w:val="24"/>
          <w:highlight w:val="none"/>
        </w:rPr>
        <w:t xml:space="preserve"> 乙方有义务协助甲方办理相关知识产权的登记、申请等手续。乙方仅可在为本项目履行之目的范围内使用上述工作成果，未经甲方书面许可，不得向任何第三方披露、许可或转让。</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r>
        <w:rPr>
          <w:rFonts w:hint="eastAsia" w:ascii="仿宋" w:hAnsi="仿宋" w:eastAsia="仿宋" w:cs="仿宋"/>
          <w:b/>
          <w:snapToGrid w:val="0"/>
          <w:color w:val="auto"/>
          <w:kern w:val="0"/>
          <w:sz w:val="24"/>
          <w:szCs w:val="24"/>
          <w:highlight w:val="none"/>
          <w:lang w:val="en-US" w:eastAsia="zh-CN"/>
        </w:rPr>
        <w:t xml:space="preserve">第十二条  </w:t>
      </w:r>
      <w:r>
        <w:rPr>
          <w:rFonts w:hint="eastAsia" w:ascii="仿宋" w:hAnsi="仿宋" w:eastAsia="仿宋" w:cs="仿宋"/>
          <w:b/>
          <w:snapToGrid w:val="0"/>
          <w:color w:val="auto"/>
          <w:kern w:val="0"/>
          <w:sz w:val="24"/>
          <w:szCs w:val="24"/>
          <w:highlight w:val="none"/>
        </w:rPr>
        <w:t>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830"/>
      <w:bookmarkStart w:id="52" w:name="_Toc13911"/>
      <w:bookmarkStart w:id="53" w:name="_Toc362"/>
      <w:bookmarkStart w:id="54" w:name="_Toc241833908"/>
      <w:bookmarkStart w:id="55" w:name="_Toc247334846"/>
      <w:bookmarkStart w:id="56" w:name="_Toc239568423"/>
      <w:bookmarkStart w:id="57" w:name="_Toc225654649"/>
      <w:bookmarkStart w:id="58" w:name="_Toc225670756"/>
      <w:bookmarkStart w:id="59" w:name="_Toc237145411"/>
      <w:bookmarkStart w:id="60" w:name="_Toc185395254"/>
      <w:bookmarkStart w:id="61" w:name="_Toc239233919"/>
      <w:bookmarkStart w:id="62" w:name="_Toc286993792"/>
      <w:bookmarkStart w:id="63" w:name="_Toc212019599"/>
      <w:bookmarkStart w:id="64" w:name="_Toc211854454"/>
      <w:bookmarkStart w:id="65" w:name="_Toc211911353"/>
      <w:bookmarkStart w:id="66" w:name="_Toc225244857"/>
      <w:bookmarkStart w:id="67" w:name="_Toc251768867"/>
      <w:bookmarkStart w:id="68" w:name="_Toc238984980"/>
      <w:bookmarkStart w:id="69" w:name="_Toc232492933"/>
      <w:r>
        <w:rPr>
          <w:rFonts w:hint="eastAsia" w:ascii="仿宋" w:hAnsi="仿宋" w:eastAsia="仿宋" w:cs="仿宋"/>
          <w:b/>
          <w:snapToGrid w:val="0"/>
          <w:color w:val="auto"/>
          <w:kern w:val="0"/>
          <w:sz w:val="24"/>
          <w:szCs w:val="24"/>
          <w:highlight w:val="none"/>
        </w:rPr>
        <w:t>第十</w:t>
      </w:r>
      <w:r>
        <w:rPr>
          <w:rFonts w:hint="eastAsia" w:ascii="仿宋" w:hAnsi="仿宋" w:eastAsia="仿宋" w:cs="仿宋"/>
          <w:b/>
          <w:snapToGrid w:val="0"/>
          <w:color w:val="auto"/>
          <w:kern w:val="0"/>
          <w:sz w:val="24"/>
          <w:szCs w:val="24"/>
          <w:highlight w:val="none"/>
          <w:lang w:val="en-US" w:eastAsia="zh-CN"/>
        </w:rPr>
        <w:t>三</w:t>
      </w:r>
      <w:r>
        <w:rPr>
          <w:rFonts w:hint="eastAsia" w:ascii="仿宋" w:hAnsi="仿宋" w:eastAsia="仿宋" w:cs="仿宋"/>
          <w:b/>
          <w:snapToGrid w:val="0"/>
          <w:color w:val="auto"/>
          <w:kern w:val="0"/>
          <w:sz w:val="24"/>
          <w:szCs w:val="24"/>
          <w:highlight w:val="none"/>
        </w:rPr>
        <w:t>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5821"/>
      <w:bookmarkStart w:id="71" w:name="_Toc25935"/>
      <w:bookmarkStart w:id="72" w:name="_Toc317"/>
      <w:r>
        <w:rPr>
          <w:rFonts w:hint="eastAsia" w:ascii="仿宋" w:hAnsi="仿宋" w:eastAsia="仿宋" w:cs="仿宋"/>
          <w:b/>
          <w:snapToGrid w:val="0"/>
          <w:color w:val="auto"/>
          <w:kern w:val="0"/>
          <w:sz w:val="24"/>
          <w:szCs w:val="24"/>
          <w:highlight w:val="none"/>
        </w:rPr>
        <w:t>第十</w:t>
      </w:r>
      <w:r>
        <w:rPr>
          <w:rFonts w:hint="eastAsia" w:ascii="仿宋" w:hAnsi="仿宋" w:eastAsia="仿宋" w:cs="仿宋"/>
          <w:b/>
          <w:snapToGrid w:val="0"/>
          <w:color w:val="auto"/>
          <w:kern w:val="0"/>
          <w:sz w:val="24"/>
          <w:szCs w:val="24"/>
          <w:highlight w:val="none"/>
          <w:lang w:val="en-US" w:eastAsia="zh-CN"/>
        </w:rPr>
        <w:t>四</w:t>
      </w:r>
      <w:r>
        <w:rPr>
          <w:rFonts w:hint="eastAsia" w:ascii="仿宋" w:hAnsi="仿宋" w:eastAsia="仿宋" w:cs="仿宋"/>
          <w:b/>
          <w:snapToGrid w:val="0"/>
          <w:color w:val="auto"/>
          <w:kern w:val="0"/>
          <w:sz w:val="24"/>
          <w:szCs w:val="24"/>
          <w:highlight w:val="none"/>
        </w:rPr>
        <w:t xml:space="preserve">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211854455"/>
      <w:bookmarkStart w:id="74" w:name="_Toc282696231"/>
      <w:bookmarkStart w:id="75" w:name="_Toc247334847"/>
      <w:bookmarkStart w:id="76" w:name="_Toc241833909"/>
      <w:bookmarkStart w:id="77" w:name="_Toc239568424"/>
      <w:bookmarkStart w:id="78" w:name="_Toc286993793"/>
      <w:bookmarkStart w:id="79" w:name="_Toc237145412"/>
      <w:bookmarkStart w:id="80" w:name="_Toc283019219"/>
      <w:bookmarkStart w:id="81" w:name="_Toc238984981"/>
      <w:bookmarkStart w:id="82" w:name="_Toc225654650"/>
      <w:bookmarkStart w:id="83" w:name="_Toc185395255"/>
      <w:bookmarkStart w:id="84" w:name="_Toc251768868"/>
      <w:bookmarkStart w:id="85" w:name="_Toc232492934"/>
      <w:bookmarkStart w:id="86" w:name="_Toc225670757"/>
      <w:bookmarkStart w:id="87" w:name="_Toc212019600"/>
      <w:bookmarkStart w:id="88" w:name="_Toc239233920"/>
      <w:bookmarkStart w:id="89" w:name="_Toc211911354"/>
      <w:bookmarkStart w:id="90" w:name="_Toc225244858"/>
      <w:bookmarkStart w:id="91" w:name="_Toc29710"/>
      <w:bookmarkStart w:id="92" w:name="_Toc6377"/>
      <w:bookmarkStart w:id="93" w:name="_Toc233"/>
      <w:r>
        <w:rPr>
          <w:rFonts w:hint="eastAsia" w:ascii="仿宋" w:hAnsi="仿宋" w:eastAsia="仿宋" w:cs="仿宋"/>
          <w:b/>
          <w:snapToGrid w:val="0"/>
          <w:color w:val="auto"/>
          <w:kern w:val="0"/>
          <w:sz w:val="24"/>
          <w:szCs w:val="24"/>
          <w:highlight w:val="none"/>
        </w:rPr>
        <w:t>第十</w:t>
      </w:r>
      <w:r>
        <w:rPr>
          <w:rFonts w:hint="eastAsia" w:ascii="仿宋" w:hAnsi="仿宋" w:eastAsia="仿宋" w:cs="仿宋"/>
          <w:b/>
          <w:snapToGrid w:val="0"/>
          <w:color w:val="auto"/>
          <w:kern w:val="0"/>
          <w:sz w:val="24"/>
          <w:szCs w:val="24"/>
          <w:highlight w:val="none"/>
          <w:lang w:val="en-US" w:eastAsia="zh-CN"/>
        </w:rPr>
        <w:t>五</w:t>
      </w:r>
      <w:r>
        <w:rPr>
          <w:rFonts w:hint="eastAsia" w:ascii="仿宋" w:hAnsi="仿宋" w:eastAsia="仿宋" w:cs="仿宋"/>
          <w:b/>
          <w:snapToGrid w:val="0"/>
          <w:color w:val="auto"/>
          <w:kern w:val="0"/>
          <w:sz w:val="24"/>
          <w:szCs w:val="24"/>
          <w:highlight w:val="none"/>
        </w:rPr>
        <w:t>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22754"/>
      <w:bookmarkStart w:id="95" w:name="_Toc15608"/>
      <w:bookmarkStart w:id="96" w:name="_Toc28847"/>
      <w:r>
        <w:rPr>
          <w:rFonts w:hint="eastAsia" w:ascii="仿宋" w:hAnsi="仿宋" w:eastAsia="仿宋" w:cs="仿宋"/>
          <w:b/>
          <w:snapToGrid w:val="0"/>
          <w:color w:val="auto"/>
          <w:kern w:val="0"/>
          <w:sz w:val="24"/>
          <w:szCs w:val="24"/>
          <w:highlight w:val="none"/>
        </w:rPr>
        <w:t>第十</w:t>
      </w:r>
      <w:r>
        <w:rPr>
          <w:rFonts w:hint="eastAsia" w:ascii="仿宋" w:hAnsi="仿宋" w:eastAsia="仿宋" w:cs="仿宋"/>
          <w:b/>
          <w:snapToGrid w:val="0"/>
          <w:color w:val="auto"/>
          <w:kern w:val="0"/>
          <w:sz w:val="24"/>
          <w:szCs w:val="24"/>
          <w:highlight w:val="none"/>
          <w:lang w:val="en-US" w:eastAsia="zh-CN"/>
        </w:rPr>
        <w:t>六</w:t>
      </w:r>
      <w:r>
        <w:rPr>
          <w:rFonts w:hint="eastAsia" w:ascii="仿宋" w:hAnsi="仿宋" w:eastAsia="仿宋" w:cs="仿宋"/>
          <w:b/>
          <w:snapToGrid w:val="0"/>
          <w:color w:val="auto"/>
          <w:kern w:val="0"/>
          <w:sz w:val="24"/>
          <w:szCs w:val="24"/>
          <w:highlight w:val="none"/>
        </w:rPr>
        <w:t>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6990721B">
      <w:pPr>
        <w:widowControl/>
        <w:spacing w:line="360" w:lineRule="auto"/>
        <w:ind w:firstLine="480" w:firstLineChars="200"/>
        <w:jc w:val="left"/>
        <w:rPr>
          <w:rFonts w:hint="eastAsia" w:ascii="仿宋" w:hAnsi="仿宋" w:eastAsia="仿宋" w:cs="仿宋"/>
          <w:color w:val="auto"/>
          <w:kern w:val="0"/>
          <w:sz w:val="24"/>
          <w:szCs w:val="24"/>
          <w:highlight w:val="none"/>
          <w:lang w:eastAsia="zh-Hans"/>
        </w:rPr>
      </w:pPr>
    </w:p>
    <w:p w14:paraId="14C690BC">
      <w:pPr>
        <w:rPr>
          <w:rFonts w:hint="eastAsia" w:ascii="仿宋" w:hAnsi="仿宋" w:eastAsia="仿宋" w:cs="仿宋"/>
          <w:color w:val="auto"/>
          <w:highlight w:val="none"/>
          <w:lang w:val="en-US" w:eastAsia="zh-Hans"/>
        </w:rPr>
      </w:pPr>
    </w:p>
    <w:p w14:paraId="2D190515">
      <w:bookmarkStart w:id="97" w:name="_GoBack"/>
      <w:bookmarkEnd w:id="97"/>
    </w:p>
    <w:sectPr>
      <w:pgSz w:w="11906" w:h="16838"/>
      <w:pgMar w:top="1440" w:right="1440" w:bottom="1440" w:left="144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F7087"/>
    <w:rsid w:val="006140F3"/>
    <w:rsid w:val="39DD3AE3"/>
    <w:rsid w:val="411462D3"/>
    <w:rsid w:val="4A1F7087"/>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4">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2025-11-13T07:13:00Z</dcterms:created>
  <dc:creator>CL</dc:creator>
  <cp:lastModifiedBy>CL</cp:lastModifiedBy>
  <dcterms:modified xsi:type="dcterms:W3CDTF">2025-11-13T07:14:22Z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DCBF976FBABE4BDDB1E5986896F59248_11</vt:lpwstr>
  </property>
  <property fmtid="{D5CDD505-2E9C-101B-9397-08002B2CF9AE}" pid="4" name="KSOTemplateDocerSaveRecord">
    <vt:lpwstr>eyJoZGlkIjoiNmRmMTljNGYxMGI1MWU1YzE0NmZmODE3MjAwNjliZTgiLCJ1c2VySWQiOiI5OTA3NTIwNzAifQ==</vt:lpwstr>
  </property>
</Properties>
</file>