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05A65AD">
      <w:pPr>
        <w:snapToGrid w:val="0"/>
        <w:spacing w:line="360" w:lineRule="auto"/>
        <w:jc w:val="center"/>
        <w:outlineLvl w:val="9"/>
        <w:rPr>
          <w:rFonts w:hint="eastAsia" w:ascii="仿宋_GB2312" w:hAnsi="仿宋_GB2312" w:eastAsia="仿宋_GB2312" w:cs="仿宋_GB2312"/>
          <w:b/>
          <w:bCs/>
          <w:sz w:val="44"/>
          <w:szCs w:val="44"/>
          <w:lang w:val="en-US" w:eastAsia="zh-CN"/>
        </w:rPr>
      </w:pPr>
      <w:r>
        <w:rPr>
          <w:rFonts w:hint="eastAsia" w:ascii="仿宋_GB2312" w:hAnsi="仿宋_GB2312" w:eastAsia="仿宋_GB2312" w:cs="仿宋_GB2312"/>
          <w:b/>
          <w:bCs/>
          <w:sz w:val="44"/>
          <w:szCs w:val="44"/>
          <w:lang w:val="en-US" w:eastAsia="zh-CN"/>
        </w:rPr>
        <w:t>健全的财务会计制度的证明材料</w:t>
      </w:r>
    </w:p>
    <w:p w14:paraId="34F8AEA3">
      <w:pPr>
        <w:snapToGrid w:val="0"/>
        <w:spacing w:line="360" w:lineRule="auto"/>
        <w:ind w:firstLine="560" w:firstLineChars="200"/>
        <w:outlineLvl w:val="9"/>
        <w:rPr>
          <w:rFonts w:hint="eastAsia" w:ascii="仿宋_GB2312" w:hAnsi="仿宋_GB2312" w:eastAsia="仿宋_GB2312" w:cs="仿宋_GB2312"/>
          <w:b w:val="0"/>
          <w:bCs w:val="0"/>
          <w:sz w:val="28"/>
          <w:szCs w:val="28"/>
          <w:lang w:val="en-US" w:eastAsia="zh-CN"/>
        </w:rPr>
      </w:pPr>
      <w:r>
        <w:rPr>
          <w:rFonts w:hint="eastAsia" w:ascii="仿宋_GB2312" w:hAnsi="仿宋_GB2312" w:eastAsia="仿宋_GB2312" w:cs="仿宋_GB2312"/>
          <w:b w:val="0"/>
          <w:bCs w:val="0"/>
          <w:sz w:val="28"/>
          <w:szCs w:val="28"/>
          <w:lang w:val="en-US" w:eastAsia="zh-CN"/>
        </w:rPr>
        <w:t>投标人需在项目电子化交易系统中按要求上传2024年度经审计的财务报告（成立时间至提交投标文件截止时间不足一年的可提供成立后任意时段的资产负债表），或其开标前六</w:t>
      </w:r>
      <w:bookmarkStart w:id="0" w:name="_GoBack"/>
      <w:bookmarkEnd w:id="0"/>
      <w:r>
        <w:rPr>
          <w:rFonts w:hint="eastAsia" w:ascii="仿宋_GB2312" w:hAnsi="仿宋_GB2312" w:eastAsia="仿宋_GB2312" w:cs="仿宋_GB2312"/>
          <w:b w:val="0"/>
          <w:bCs w:val="0"/>
          <w:sz w:val="28"/>
          <w:szCs w:val="28"/>
          <w:lang w:val="en-US" w:eastAsia="zh-CN"/>
        </w:rPr>
        <w:t>个月内基本开户银行出具的资信证明，或信用担保机构出具的投标担保函（以上三种形式的资料提供任何一种即可）；</w:t>
      </w:r>
    </w:p>
    <w:p w14:paraId="5E0F7964">
      <w:pPr>
        <w:snapToGrid w:val="0"/>
        <w:spacing w:line="360" w:lineRule="auto"/>
        <w:ind w:firstLine="562" w:firstLineChars="200"/>
        <w:outlineLvl w:val="9"/>
        <w:rPr>
          <w:rFonts w:hint="eastAsia" w:ascii="仿宋_GB2312" w:hAnsi="仿宋_GB2312" w:eastAsia="仿宋_GB2312" w:cs="仿宋_GB2312"/>
          <w:b/>
          <w:bCs/>
          <w:sz w:val="28"/>
          <w:szCs w:val="28"/>
          <w:lang w:val="en-US" w:eastAsia="zh-CN"/>
        </w:rPr>
      </w:pPr>
      <w:r>
        <w:rPr>
          <w:rFonts w:hint="eastAsia" w:ascii="仿宋_GB2312" w:hAnsi="仿宋_GB2312" w:eastAsia="仿宋_GB2312" w:cs="仿宋_GB2312"/>
          <w:b/>
          <w:bCs/>
          <w:sz w:val="28"/>
          <w:szCs w:val="28"/>
          <w:lang w:val="en-US" w:eastAsia="zh-CN"/>
        </w:rPr>
        <w:t>（以上内容投标文件中提供复印件或扫描件并进行电子签章）</w:t>
      </w:r>
    </w:p>
    <w:p w14:paraId="4E8B4734">
      <w:pPr>
        <w:snapToGrid w:val="0"/>
        <w:spacing w:line="360" w:lineRule="auto"/>
        <w:ind w:firstLine="560" w:firstLineChars="200"/>
        <w:outlineLvl w:val="9"/>
        <w:rPr>
          <w:rFonts w:hint="eastAsia" w:ascii="仿宋_GB2312" w:hAnsi="仿宋_GB2312" w:eastAsia="仿宋_GB2312" w:cs="仿宋_GB2312"/>
          <w:b w:val="0"/>
          <w:bCs w:val="0"/>
          <w:sz w:val="28"/>
          <w:szCs w:val="28"/>
          <w:lang w:val="en-US" w:eastAsia="zh-CN"/>
        </w:rPr>
      </w:pPr>
      <w:r>
        <w:rPr>
          <w:rFonts w:hint="eastAsia" w:ascii="仿宋_GB2312" w:hAnsi="仿宋_GB2312" w:eastAsia="仿宋_GB2312" w:cs="仿宋_GB2312"/>
          <w:b w:val="0"/>
          <w:bCs w:val="0"/>
          <w:sz w:val="28"/>
          <w:szCs w:val="28"/>
          <w:lang w:val="en-US" w:eastAsia="zh-CN"/>
        </w:rPr>
        <w:t>分支机构参与投标时，须另提供总公司授权或出具总公司的有关文件或制度等能够证明总公司授权其独立开展业务的证明，但其民事责任由其总公司承担。基本资格条件中可以提供总公司或分支机构经审计的财务报告。</w:t>
      </w:r>
    </w:p>
    <w:p w14:paraId="4E825347">
      <w:pPr>
        <w:snapToGrid w:val="0"/>
        <w:spacing w:line="360" w:lineRule="auto"/>
        <w:ind w:firstLine="560" w:firstLineChars="200"/>
        <w:outlineLvl w:val="9"/>
        <w:rPr>
          <w:rFonts w:hint="default" w:ascii="仿宋_GB2312" w:hAnsi="仿宋_GB2312" w:eastAsia="仿宋_GB2312" w:cs="仿宋_GB2312"/>
          <w:b w:val="0"/>
          <w:bCs w:val="0"/>
          <w:sz w:val="28"/>
          <w:szCs w:val="28"/>
          <w:lang w:val="en-US" w:eastAsia="zh-CN"/>
        </w:rPr>
      </w:pPr>
    </w:p>
    <w:p w14:paraId="49D95BE2">
      <w:pPr>
        <w:snapToGrid w:val="0"/>
        <w:spacing w:line="360" w:lineRule="auto"/>
        <w:ind w:firstLine="560" w:firstLineChars="200"/>
        <w:outlineLvl w:val="9"/>
        <w:rPr>
          <w:rFonts w:hint="eastAsia" w:ascii="仿宋_GB2312" w:hAnsi="仿宋_GB2312" w:eastAsia="仿宋_GB2312" w:cs="仿宋_GB2312"/>
          <w:sz w:val="28"/>
          <w:szCs w:val="28"/>
          <w:lang w:val="en-US" w:eastAsia="zh-CN"/>
        </w:rPr>
      </w:pPr>
    </w:p>
    <w:p w14:paraId="3E3C71CC">
      <w:pPr>
        <w:rPr>
          <w:rFonts w:hint="eastAsia" w:ascii="仿宋_GB2312" w:hAnsi="仿宋_GB2312" w:eastAsia="仿宋_GB2312" w:cs="仿宋_GB2312"/>
          <w:b/>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_GB2312">
    <w:panose1 w:val="02010609030101010101"/>
    <w:charset w:val="86"/>
    <w:family w:val="modern"/>
    <w:pitch w:val="default"/>
    <w:sig w:usb0="00000001" w:usb1="080E0000" w:usb2="00000000" w:usb3="00000000" w:csb0="00040000" w:csb1="00000000"/>
  </w:font>
  <w:font w:name="Copperplate Gothic Bold">
    <w:panose1 w:val="020E0705020206020404"/>
    <w:charset w:val="00"/>
    <w:family w:val="swiss"/>
    <w:pitch w:val="default"/>
    <w:sig w:usb0="00000003" w:usb1="00000000" w:usb2="00000000" w:usb3="00000000" w:csb0="20000001"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MxNWU5MTM1NDJhMzM3NzZlNjAyMmRiMjcyMmY4OWYifQ=="/>
  </w:docVars>
  <w:rsids>
    <w:rsidRoot w:val="00000000"/>
    <w:rsid w:val="017E13E0"/>
    <w:rsid w:val="05EC54E0"/>
    <w:rsid w:val="097021FF"/>
    <w:rsid w:val="124A206E"/>
    <w:rsid w:val="182C49DE"/>
    <w:rsid w:val="1EE0283A"/>
    <w:rsid w:val="23AC3F3C"/>
    <w:rsid w:val="25511998"/>
    <w:rsid w:val="25A51034"/>
    <w:rsid w:val="28CF6498"/>
    <w:rsid w:val="32C4245D"/>
    <w:rsid w:val="38D12DDD"/>
    <w:rsid w:val="3B7947A4"/>
    <w:rsid w:val="3F0E160E"/>
    <w:rsid w:val="493F6074"/>
    <w:rsid w:val="4AE71ED9"/>
    <w:rsid w:val="4DB76378"/>
    <w:rsid w:val="50A927D8"/>
    <w:rsid w:val="52993ACB"/>
    <w:rsid w:val="5DAE4E53"/>
    <w:rsid w:val="63BD7749"/>
    <w:rsid w:val="64B247AE"/>
    <w:rsid w:val="6A8968F8"/>
    <w:rsid w:val="7FC2465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2"/>
    <w:basedOn w:val="1"/>
    <w:next w:val="1"/>
    <w:autoRedefine/>
    <w:qFormat/>
    <w:uiPriority w:val="0"/>
    <w:pPr>
      <w:keepNext/>
      <w:widowControl w:val="0"/>
      <w:spacing w:line="720" w:lineRule="exact"/>
      <w:outlineLvl w:val="1"/>
    </w:pPr>
    <w:rPr>
      <w:rFonts w:ascii="黑体" w:hAnsi="黑体" w:eastAsia="楷体_GB2312"/>
      <w:sz w:val="28"/>
    </w:rPr>
  </w:style>
  <w:style w:type="character" w:default="1" w:styleId="8">
    <w:name w:val="Default Paragraph Font"/>
    <w:autoRedefine/>
    <w:semiHidden/>
    <w:qFormat/>
    <w:uiPriority w:val="0"/>
  </w:style>
  <w:style w:type="table" w:default="1" w:styleId="7">
    <w:name w:val="Normal Table"/>
    <w:autoRedefine/>
    <w:semiHidden/>
    <w:qFormat/>
    <w:uiPriority w:val="0"/>
    <w:tblPr>
      <w:tblCellMar>
        <w:top w:w="0" w:type="dxa"/>
        <w:left w:w="108" w:type="dxa"/>
        <w:bottom w:w="0" w:type="dxa"/>
        <w:right w:w="108" w:type="dxa"/>
      </w:tblCellMar>
    </w:tblPr>
  </w:style>
  <w:style w:type="paragraph" w:styleId="3">
    <w:name w:val="annotation text"/>
    <w:basedOn w:val="1"/>
    <w:qFormat/>
    <w:uiPriority w:val="0"/>
    <w:pPr>
      <w:jc w:val="left"/>
    </w:pPr>
  </w:style>
  <w:style w:type="paragraph" w:styleId="4">
    <w:name w:val="Body Text"/>
    <w:basedOn w:val="1"/>
    <w:next w:val="1"/>
    <w:autoRedefine/>
    <w:qFormat/>
    <w:uiPriority w:val="99"/>
    <w:pPr>
      <w:jc w:val="left"/>
    </w:pPr>
    <w:rPr>
      <w:rFonts w:ascii="Copperplate Gothic Bold" w:hAnsi="Copperplate Gothic Bold"/>
      <w:kern w:val="0"/>
      <w:sz w:val="20"/>
      <w:szCs w:val="20"/>
    </w:rPr>
  </w:style>
  <w:style w:type="paragraph" w:styleId="5">
    <w:name w:val="footer"/>
    <w:basedOn w:val="1"/>
    <w:next w:val="1"/>
    <w:autoRedefine/>
    <w:qFormat/>
    <w:uiPriority w:val="0"/>
    <w:pPr>
      <w:tabs>
        <w:tab w:val="center" w:pos="4153"/>
        <w:tab w:val="right" w:pos="8306"/>
      </w:tabs>
      <w:snapToGrid w:val="0"/>
      <w:jc w:val="left"/>
    </w:pPr>
    <w:rPr>
      <w:sz w:val="18"/>
    </w:rPr>
  </w:style>
  <w:style w:type="paragraph" w:styleId="6">
    <w:name w:val="Normal (Web)"/>
    <w:basedOn w:val="1"/>
    <w:autoRedefine/>
    <w:qFormat/>
    <w:uiPriority w:val="0"/>
    <w:pPr>
      <w:widowControl/>
      <w:spacing w:before="100" w:beforeAutospacing="1" w:after="100" w:afterAutospacing="1"/>
      <w:jc w:val="left"/>
    </w:pPr>
    <w:rPr>
      <w:rFonts w:ascii="宋体" w:hAnsi="宋体" w:cs="宋体"/>
      <w:kern w:val="0"/>
      <w:sz w:val="24"/>
      <w:szCs w:val="24"/>
    </w:rPr>
  </w:style>
  <w:style w:type="paragraph" w:customStyle="1" w:styleId="9">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265</Words>
  <Characters>268</Characters>
  <Lines>0</Lines>
  <Paragraphs>0</Paragraphs>
  <TotalTime>0</TotalTime>
  <ScaleCrop>false</ScaleCrop>
  <LinksUpToDate>false</LinksUpToDate>
  <CharactersWithSpaces>268</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2023-07-26T08:32:00Z</dcterms:created>
  <dc:creator>hc618</dc:creator>
  <cp:lastModifiedBy>陕西华采招标有限公司</cp:lastModifiedBy>
  <dcterms:modified xsi:type="dcterms:W3CDTF">2025-11-14T03:45:57Z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8E04987DE4F446B6B53348DFDE2F9A9E_13</vt:lpwstr>
  </property>
  <property fmtid="{D5CDD505-2E9C-101B-9397-08002B2CF9AE}" pid="4" name="KSOTemplateDocerSaveRecord">
    <vt:lpwstr>eyJoZGlkIjoiZWMxNWU5MTM1NDJhMzM3NzZlNjAyMmRiMjcyMmY4OWYiLCJ1c2VySWQiOiI5MzY1NjA0ODAifQ==</vt:lpwstr>
  </property>
</Properties>
</file>