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9E5C03">
      <w:pPr>
        <w:spacing w:before="120" w:line="360" w:lineRule="auto"/>
        <w:jc w:val="center"/>
        <w:rPr>
          <w:rFonts w:ascii="宋体" w:hAnsi="宋体" w:cs="宋体"/>
          <w:b/>
          <w:bCs/>
          <w:color w:val="auto"/>
          <w:sz w:val="36"/>
          <w:szCs w:val="36"/>
          <w:lang w:eastAsia="zh-CN"/>
        </w:rPr>
      </w:pPr>
      <w:bookmarkStart w:id="0" w:name="_Toc109542396"/>
      <w:bookmarkStart w:id="1" w:name="_Toc109543216"/>
      <w:r>
        <w:rPr>
          <w:rFonts w:hint="eastAsia" w:ascii="宋体" w:hAnsi="宋体" w:cs="宋体"/>
          <w:b/>
          <w:bCs/>
          <w:color w:val="auto"/>
          <w:sz w:val="36"/>
          <w:szCs w:val="36"/>
          <w:lang w:eastAsia="zh-CN"/>
        </w:rPr>
        <w:t>西安市全民健康信息平台升级建设项目密码测评服务</w:t>
      </w:r>
    </w:p>
    <w:p w14:paraId="113CE3DE">
      <w:pPr>
        <w:spacing w:before="120" w:line="360" w:lineRule="auto"/>
        <w:jc w:val="center"/>
        <w:rPr>
          <w:rFonts w:ascii="宋体" w:hAnsi="宋体" w:cs="宋体"/>
          <w:b/>
          <w:bCs/>
          <w:color w:val="auto"/>
          <w:sz w:val="36"/>
          <w:szCs w:val="36"/>
          <w:lang w:eastAsia="zh-CN"/>
        </w:rPr>
      </w:pPr>
    </w:p>
    <w:p w14:paraId="67FE6A07">
      <w:pPr>
        <w:pStyle w:val="2"/>
        <w:rPr>
          <w:rFonts w:hint="default"/>
          <w:lang w:eastAsia="zh-CN"/>
        </w:rPr>
      </w:pPr>
    </w:p>
    <w:p w14:paraId="26367918">
      <w:pPr>
        <w:pStyle w:val="10"/>
        <w:rPr>
          <w:lang w:eastAsia="zh-CN"/>
        </w:rPr>
      </w:pPr>
    </w:p>
    <w:p w14:paraId="12D04C70">
      <w:pPr>
        <w:spacing w:before="120" w:line="360" w:lineRule="auto"/>
        <w:jc w:val="center"/>
        <w:rPr>
          <w:rFonts w:ascii="宋体" w:hAnsi="宋体" w:cs="宋体"/>
          <w:b/>
          <w:bCs/>
          <w:color w:val="auto"/>
          <w:sz w:val="36"/>
          <w:szCs w:val="36"/>
          <w:lang w:eastAsia="zh-CN"/>
        </w:rPr>
      </w:pPr>
      <w:r>
        <w:rPr>
          <w:rFonts w:hint="eastAsia" w:ascii="宋体" w:hAnsi="宋体" w:cs="宋体"/>
          <w:b/>
          <w:bCs/>
          <w:color w:val="auto"/>
          <w:sz w:val="36"/>
          <w:szCs w:val="36"/>
          <w:lang w:eastAsia="zh-CN"/>
        </w:rPr>
        <w:t>政 府 采 购 合 同</w:t>
      </w:r>
    </w:p>
    <w:bookmarkEnd w:id="0"/>
    <w:bookmarkEnd w:id="1"/>
    <w:p w14:paraId="5C111970">
      <w:pPr>
        <w:spacing w:before="120" w:line="360" w:lineRule="auto"/>
        <w:jc w:val="center"/>
        <w:rPr>
          <w:rFonts w:ascii="宋体" w:hAnsi="宋体" w:eastAsia="宋体" w:cs="宋体"/>
          <w:color w:val="auto"/>
          <w:sz w:val="28"/>
          <w:szCs w:val="28"/>
          <w:lang w:eastAsia="zh-CN"/>
        </w:rPr>
      </w:pPr>
      <w:r>
        <w:rPr>
          <w:rFonts w:hint="eastAsia" w:ascii="宋体" w:hAnsi="宋体" w:eastAsia="宋体" w:cs="宋体"/>
          <w:b/>
          <w:bCs/>
          <w:color w:val="auto"/>
          <w:sz w:val="28"/>
          <w:szCs w:val="28"/>
          <w:lang w:eastAsia="zh-CN"/>
        </w:rPr>
        <w:t>（参考文本）</w:t>
      </w:r>
    </w:p>
    <w:p w14:paraId="1709B2BC">
      <w:pPr>
        <w:spacing w:before="120" w:line="360" w:lineRule="auto"/>
        <w:rPr>
          <w:rFonts w:ascii="宋体" w:hAnsi="宋体" w:eastAsia="宋体" w:cs="宋体"/>
          <w:color w:val="auto"/>
          <w:sz w:val="28"/>
          <w:szCs w:val="28"/>
          <w:lang w:eastAsia="zh-CN"/>
        </w:rPr>
      </w:pPr>
    </w:p>
    <w:p w14:paraId="6A1A8FFD">
      <w:pPr>
        <w:pStyle w:val="10"/>
        <w:rPr>
          <w:lang w:eastAsia="zh-CN"/>
        </w:rPr>
      </w:pPr>
    </w:p>
    <w:p w14:paraId="1812D7DF">
      <w:pPr>
        <w:spacing w:before="120" w:line="360" w:lineRule="auto"/>
        <w:rPr>
          <w:rFonts w:ascii="宋体" w:hAnsi="宋体" w:eastAsia="宋体" w:cs="宋体"/>
          <w:b/>
          <w:bCs/>
          <w:color w:val="auto"/>
          <w:sz w:val="28"/>
          <w:szCs w:val="28"/>
          <w:lang w:eastAsia="zh-CN"/>
        </w:rPr>
      </w:pPr>
      <w:r>
        <w:rPr>
          <w:rFonts w:hint="eastAsia" w:ascii="宋体" w:hAnsi="宋体" w:eastAsia="宋体" w:cs="宋体"/>
          <w:b/>
          <w:bCs/>
          <w:color w:val="auto"/>
          <w:sz w:val="28"/>
          <w:szCs w:val="28"/>
          <w:lang w:eastAsia="zh-CN"/>
        </w:rPr>
        <w:t xml:space="preserve">      </w:t>
      </w:r>
    </w:p>
    <w:p w14:paraId="25F03C43">
      <w:pPr>
        <w:jc w:val="center"/>
        <w:rPr>
          <w:rFonts w:ascii="宋体" w:hAnsi="宋体" w:eastAsia="宋体" w:cs="宋体"/>
          <w:b/>
          <w:color w:val="auto"/>
          <w:szCs w:val="24"/>
          <w:lang w:eastAsia="zh-CN"/>
        </w:rPr>
      </w:pPr>
    </w:p>
    <w:p w14:paraId="0C449D4D">
      <w:pPr>
        <w:jc w:val="center"/>
        <w:rPr>
          <w:rFonts w:ascii="宋体" w:hAnsi="宋体" w:eastAsia="宋体" w:cs="宋体"/>
          <w:b/>
          <w:color w:val="auto"/>
          <w:szCs w:val="24"/>
          <w:lang w:eastAsia="zh-CN"/>
        </w:rPr>
      </w:pPr>
    </w:p>
    <w:p w14:paraId="3F5346F9">
      <w:pPr>
        <w:widowControl w:val="0"/>
        <w:kinsoku/>
        <w:autoSpaceDE/>
        <w:autoSpaceDN/>
        <w:adjustRightInd/>
        <w:snapToGrid/>
        <w:spacing w:line="480" w:lineRule="auto"/>
        <w:ind w:left="1440" w:leftChars="600"/>
        <w:textAlignment w:val="auto"/>
        <w:rPr>
          <w:rFonts w:ascii="宋体" w:hAnsi="宋体" w:eastAsia="宋体" w:cs="宋体"/>
          <w:b/>
          <w:color w:val="auto"/>
          <w:spacing w:val="20"/>
          <w:sz w:val="28"/>
          <w:szCs w:val="24"/>
          <w:lang w:eastAsia="zh-CN"/>
        </w:rPr>
      </w:pPr>
      <w:r>
        <w:rPr>
          <w:rFonts w:hint="eastAsia" w:ascii="宋体" w:hAnsi="宋体" w:eastAsia="宋体" w:cs="宋体"/>
          <w:b/>
          <w:color w:val="auto"/>
          <w:spacing w:val="20"/>
          <w:sz w:val="28"/>
          <w:szCs w:val="24"/>
          <w:lang w:eastAsia="zh-CN"/>
        </w:rPr>
        <w:t>甲    方：</w:t>
      </w:r>
    </w:p>
    <w:p w14:paraId="78D69A8A">
      <w:pPr>
        <w:widowControl w:val="0"/>
        <w:kinsoku/>
        <w:autoSpaceDE/>
        <w:autoSpaceDN/>
        <w:adjustRightInd/>
        <w:snapToGrid/>
        <w:spacing w:line="480" w:lineRule="auto"/>
        <w:ind w:left="1440" w:leftChars="600"/>
        <w:textAlignment w:val="auto"/>
        <w:rPr>
          <w:rFonts w:ascii="宋体" w:hAnsi="宋体" w:eastAsia="宋体" w:cs="宋体"/>
          <w:b/>
          <w:color w:val="auto"/>
          <w:spacing w:val="20"/>
          <w:sz w:val="28"/>
          <w:szCs w:val="24"/>
          <w:lang w:eastAsia="zh-CN"/>
        </w:rPr>
      </w:pPr>
      <w:r>
        <w:rPr>
          <w:rFonts w:hint="eastAsia" w:ascii="宋体" w:hAnsi="宋体" w:eastAsia="宋体" w:cs="宋体"/>
          <w:b/>
          <w:color w:val="auto"/>
          <w:spacing w:val="20"/>
          <w:sz w:val="28"/>
          <w:szCs w:val="24"/>
          <w:lang w:eastAsia="zh-CN"/>
        </w:rPr>
        <w:t xml:space="preserve">乙    方：                     </w:t>
      </w:r>
    </w:p>
    <w:p w14:paraId="5BF3A966">
      <w:pPr>
        <w:widowControl w:val="0"/>
        <w:kinsoku/>
        <w:autoSpaceDE/>
        <w:autoSpaceDN/>
        <w:adjustRightInd/>
        <w:snapToGrid/>
        <w:spacing w:line="480" w:lineRule="auto"/>
        <w:ind w:left="1440" w:leftChars="600"/>
        <w:textAlignment w:val="auto"/>
        <w:rPr>
          <w:rFonts w:ascii="宋体" w:hAnsi="宋体" w:eastAsia="宋体" w:cs="宋体"/>
          <w:b/>
          <w:color w:val="auto"/>
          <w:spacing w:val="20"/>
          <w:sz w:val="28"/>
          <w:szCs w:val="24"/>
          <w:lang w:eastAsia="zh-CN"/>
        </w:rPr>
      </w:pPr>
      <w:r>
        <w:rPr>
          <w:rFonts w:hint="eastAsia" w:ascii="宋体" w:hAnsi="宋体" w:eastAsia="宋体" w:cs="宋体"/>
          <w:b/>
          <w:color w:val="auto"/>
          <w:spacing w:val="20"/>
          <w:sz w:val="28"/>
          <w:szCs w:val="24"/>
          <w:lang w:eastAsia="zh-CN"/>
        </w:rPr>
        <w:t>签订时间：</w:t>
      </w:r>
    </w:p>
    <w:p w14:paraId="2DB6A544">
      <w:pPr>
        <w:kinsoku/>
        <w:autoSpaceDE/>
        <w:autoSpaceDN/>
        <w:spacing w:line="500" w:lineRule="exact"/>
        <w:ind w:firstLine="480" w:firstLineChars="200"/>
        <w:textAlignment w:val="auto"/>
        <w:rPr>
          <w:rFonts w:ascii="宋体" w:hAnsi="宋体" w:eastAsia="宋体" w:cs="宋体"/>
          <w:bCs/>
          <w:color w:val="auto"/>
          <w:lang w:eastAsia="zh-CN"/>
        </w:rPr>
        <w:sectPr>
          <w:pgSz w:w="11906" w:h="16838"/>
          <w:pgMar w:top="1134" w:right="1701" w:bottom="1134" w:left="1701" w:header="851" w:footer="992" w:gutter="0"/>
          <w:cols w:space="425" w:num="1"/>
          <w:docGrid w:type="lines" w:linePitch="312" w:charSpace="0"/>
        </w:sectPr>
      </w:pPr>
    </w:p>
    <w:p w14:paraId="52EEFB2B">
      <w:pPr>
        <w:spacing w:line="480" w:lineRule="exact"/>
        <w:ind w:firstLine="480" w:firstLineChars="200"/>
        <w:rPr>
          <w:rFonts w:ascii="宋体" w:hAnsi="宋体" w:cs="宋体"/>
          <w:color w:val="auto"/>
          <w:szCs w:val="24"/>
          <w:lang w:eastAsia="zh-CN"/>
        </w:rPr>
      </w:pPr>
      <w:r>
        <w:rPr>
          <w:rFonts w:hint="eastAsia" w:ascii="宋体" w:hAnsi="宋体" w:cs="宋体"/>
          <w:color w:val="auto"/>
          <w:szCs w:val="24"/>
          <w:lang w:eastAsia="zh-CN"/>
        </w:rPr>
        <w:t>依据《</w:t>
      </w:r>
      <w:r>
        <w:rPr>
          <w:rFonts w:hint="eastAsia" w:ascii="宋体" w:hAnsi="宋体" w:cs="宋体"/>
          <w:color w:val="auto"/>
          <w:spacing w:val="-2"/>
          <w:lang w:eastAsia="zh-CN"/>
        </w:rPr>
        <w:t>中华人民共和国民法典</w:t>
      </w:r>
      <w:r>
        <w:rPr>
          <w:rFonts w:hint="eastAsia" w:ascii="宋体" w:hAnsi="宋体" w:cs="宋体"/>
          <w:color w:val="auto"/>
          <w:szCs w:val="24"/>
          <w:lang w:eastAsia="zh-CN"/>
        </w:rPr>
        <w:t>》、《中华人民共和国政府采购法》与项目行业有关的法律法规，以及</w:t>
      </w:r>
      <w:r>
        <w:rPr>
          <w:rFonts w:hint="eastAsia" w:ascii="宋体" w:hAnsi="宋体" w:cs="宋体"/>
          <w:bCs/>
          <w:color w:val="auto"/>
          <w:szCs w:val="24"/>
          <w:lang w:eastAsia="zh-CN"/>
        </w:rPr>
        <w:t xml:space="preserve"> </w:t>
      </w:r>
      <w:r>
        <w:rPr>
          <w:rFonts w:hint="eastAsia" w:ascii="宋体" w:hAnsi="宋体" w:cs="宋体"/>
          <w:bCs/>
          <w:color w:val="auto"/>
          <w:szCs w:val="24"/>
          <w:u w:val="single"/>
          <w:lang w:eastAsia="zh-CN"/>
        </w:rPr>
        <w:t xml:space="preserve">   项目名称   </w:t>
      </w:r>
      <w:r>
        <w:rPr>
          <w:rFonts w:hint="eastAsia" w:ascii="宋体" w:hAnsi="宋体" w:cs="宋体"/>
          <w:color w:val="auto"/>
          <w:szCs w:val="24"/>
          <w:u w:val="single"/>
          <w:lang w:eastAsia="zh-CN"/>
        </w:rPr>
        <w:t xml:space="preserve">（项目编号：      </w:t>
      </w:r>
      <w:r>
        <w:rPr>
          <w:rFonts w:hint="eastAsia" w:ascii="宋体" w:hAnsi="宋体" w:cs="宋体"/>
          <w:color w:val="auto"/>
          <w:szCs w:val="24"/>
          <w:lang w:eastAsia="zh-CN"/>
        </w:rPr>
        <w:t xml:space="preserve"> ）的服务合同，甲、乙双方同意签订本合同。详细技术说明及其他有关合同项目的特定信息由合同附件予以说明，合同、附件及原有《招标文件》、《投标文件》、《中标通知书》等均为本合同的组成部分。</w:t>
      </w:r>
    </w:p>
    <w:p w14:paraId="352675D1">
      <w:pPr>
        <w:kinsoku/>
        <w:autoSpaceDE/>
        <w:autoSpaceDN/>
        <w:spacing w:line="500" w:lineRule="exact"/>
        <w:ind w:firstLine="482" w:firstLineChars="200"/>
        <w:textAlignment w:val="auto"/>
        <w:rPr>
          <w:rFonts w:ascii="宋体" w:hAnsi="宋体" w:eastAsia="宋体" w:cs="宋体"/>
          <w:color w:val="auto"/>
          <w:lang w:eastAsia="zh-CN"/>
        </w:rPr>
      </w:pPr>
      <w:r>
        <w:rPr>
          <w:rFonts w:hint="eastAsia" w:ascii="宋体" w:hAnsi="宋体" w:cs="宋体"/>
          <w:b/>
          <w:bCs/>
          <w:color w:val="auto"/>
          <w:szCs w:val="24"/>
          <w:lang w:eastAsia="zh-CN"/>
        </w:rPr>
        <w:t>（一）</w:t>
      </w:r>
      <w:r>
        <w:rPr>
          <w:rFonts w:hint="eastAsia" w:ascii="宋体" w:hAnsi="宋体" w:eastAsia="宋体" w:cs="宋体"/>
          <w:color w:val="auto"/>
          <w:lang w:eastAsia="zh-CN"/>
        </w:rPr>
        <w:t>甲方：</w:t>
      </w:r>
      <w:r>
        <w:rPr>
          <w:rFonts w:hint="eastAsia" w:ascii="宋体" w:hAnsi="宋体" w:eastAsia="宋体" w:cs="宋体"/>
          <w:color w:val="auto"/>
          <w:u w:val="single"/>
          <w:lang w:eastAsia="zh-CN"/>
        </w:rPr>
        <w:t xml:space="preserve">     </w:t>
      </w:r>
    </w:p>
    <w:p w14:paraId="1F829A8F">
      <w:pPr>
        <w:adjustRightInd/>
        <w:snapToGrid/>
        <w:spacing w:line="500" w:lineRule="exact"/>
        <w:ind w:firstLine="480" w:firstLineChars="200"/>
        <w:rPr>
          <w:rFonts w:ascii="宋体" w:hAnsi="宋体" w:cs="宋体"/>
          <w:bCs/>
          <w:color w:val="auto"/>
          <w:lang w:eastAsia="zh-CN"/>
        </w:rPr>
      </w:pPr>
      <w:r>
        <w:rPr>
          <w:rFonts w:hint="eastAsia" w:ascii="宋体" w:hAnsi="宋体" w:cs="宋体"/>
          <w:bCs/>
          <w:color w:val="auto"/>
          <w:lang w:eastAsia="zh-CN"/>
        </w:rPr>
        <w:t>统一社会信用代码：</w:t>
      </w:r>
    </w:p>
    <w:p w14:paraId="70702C4C">
      <w:pPr>
        <w:adjustRightInd/>
        <w:snapToGrid/>
        <w:spacing w:line="500" w:lineRule="exact"/>
        <w:ind w:firstLine="480" w:firstLineChars="200"/>
        <w:rPr>
          <w:rFonts w:ascii="宋体" w:hAnsi="宋体" w:cs="宋体"/>
          <w:bCs/>
          <w:color w:val="auto"/>
          <w:lang w:eastAsia="zh-CN"/>
        </w:rPr>
      </w:pPr>
      <w:r>
        <w:rPr>
          <w:rFonts w:hint="eastAsia" w:ascii="宋体" w:hAnsi="宋体" w:cs="宋体"/>
          <w:bCs/>
          <w:color w:val="auto"/>
          <w:lang w:eastAsia="zh-CN"/>
        </w:rPr>
        <w:t>法定代表人：</w:t>
      </w:r>
    </w:p>
    <w:p w14:paraId="1A606356">
      <w:pPr>
        <w:adjustRightInd/>
        <w:snapToGrid/>
        <w:spacing w:line="500" w:lineRule="exact"/>
        <w:ind w:firstLine="480" w:firstLineChars="200"/>
        <w:rPr>
          <w:rFonts w:ascii="宋体" w:hAnsi="宋体" w:cs="宋体"/>
          <w:bCs/>
          <w:color w:val="auto"/>
          <w:lang w:eastAsia="zh-CN"/>
        </w:rPr>
      </w:pPr>
      <w:r>
        <w:rPr>
          <w:rFonts w:hint="eastAsia" w:ascii="宋体" w:hAnsi="宋体" w:cs="宋体"/>
          <w:bCs/>
          <w:color w:val="auto"/>
          <w:lang w:eastAsia="zh-CN"/>
        </w:rPr>
        <w:t>联系电话：</w:t>
      </w:r>
    </w:p>
    <w:p w14:paraId="7ECF9A4D">
      <w:pPr>
        <w:pStyle w:val="11"/>
        <w:kinsoku/>
        <w:autoSpaceDE/>
        <w:autoSpaceDN/>
        <w:spacing w:line="500" w:lineRule="exact"/>
        <w:ind w:firstLine="480"/>
        <w:textAlignment w:val="auto"/>
        <w:rPr>
          <w:rFonts w:ascii="宋体" w:hAnsi="宋体" w:eastAsia="宋体" w:cs="宋体"/>
          <w:color w:val="auto"/>
          <w:lang w:eastAsia="zh-CN"/>
        </w:rPr>
      </w:pPr>
    </w:p>
    <w:p w14:paraId="7D5F87C9">
      <w:pPr>
        <w:pStyle w:val="11"/>
        <w:kinsoku/>
        <w:autoSpaceDE/>
        <w:autoSpaceDN/>
        <w:spacing w:line="500" w:lineRule="exact"/>
        <w:ind w:firstLine="480"/>
        <w:textAlignment w:val="auto"/>
        <w:rPr>
          <w:rFonts w:ascii="宋体" w:hAnsi="宋体" w:eastAsia="宋体" w:cs="宋体"/>
          <w:color w:val="auto"/>
          <w:u w:val="single"/>
          <w:lang w:eastAsia="zh-CN"/>
        </w:rPr>
      </w:pPr>
      <w:r>
        <w:rPr>
          <w:rFonts w:hint="eastAsia" w:ascii="宋体" w:hAnsi="宋体" w:eastAsia="宋体" w:cs="宋体"/>
          <w:color w:val="auto"/>
          <w:lang w:eastAsia="zh-CN"/>
        </w:rPr>
        <w:t>乙方：</w:t>
      </w:r>
      <w:r>
        <w:rPr>
          <w:rFonts w:hint="eastAsia" w:ascii="宋体" w:hAnsi="宋体" w:eastAsia="宋体" w:cs="宋体"/>
          <w:color w:val="auto"/>
          <w:u w:val="single"/>
          <w:lang w:eastAsia="zh-CN"/>
        </w:rPr>
        <w:t>xxx公司（全称）</w:t>
      </w:r>
    </w:p>
    <w:p w14:paraId="54E9281F">
      <w:pPr>
        <w:adjustRightInd/>
        <w:snapToGrid/>
        <w:spacing w:line="500" w:lineRule="exact"/>
        <w:ind w:firstLine="480" w:firstLineChars="200"/>
        <w:rPr>
          <w:rFonts w:ascii="宋体" w:hAnsi="宋体" w:cs="宋体"/>
          <w:bCs/>
          <w:color w:val="auto"/>
          <w:lang w:eastAsia="zh-CN"/>
        </w:rPr>
      </w:pPr>
      <w:r>
        <w:rPr>
          <w:rFonts w:hint="eastAsia" w:ascii="宋体" w:hAnsi="宋体" w:cs="宋体"/>
          <w:bCs/>
          <w:color w:val="auto"/>
          <w:lang w:eastAsia="zh-CN"/>
        </w:rPr>
        <w:t>统一社会信用代码：</w:t>
      </w:r>
    </w:p>
    <w:p w14:paraId="0FB52214">
      <w:pPr>
        <w:adjustRightInd/>
        <w:snapToGrid/>
        <w:spacing w:line="500" w:lineRule="exact"/>
        <w:ind w:firstLine="480" w:firstLineChars="200"/>
        <w:rPr>
          <w:rFonts w:ascii="宋体" w:hAnsi="宋体" w:cs="宋体"/>
          <w:bCs/>
          <w:color w:val="auto"/>
          <w:lang w:eastAsia="zh-CN"/>
        </w:rPr>
      </w:pPr>
      <w:r>
        <w:rPr>
          <w:rFonts w:hint="eastAsia" w:ascii="宋体" w:hAnsi="宋体" w:cs="宋体"/>
          <w:bCs/>
          <w:color w:val="auto"/>
          <w:lang w:eastAsia="zh-CN"/>
        </w:rPr>
        <w:t>法定代表人：</w:t>
      </w:r>
    </w:p>
    <w:p w14:paraId="32E91390">
      <w:pPr>
        <w:adjustRightInd/>
        <w:snapToGrid/>
        <w:spacing w:line="500" w:lineRule="exact"/>
        <w:ind w:firstLine="480" w:firstLineChars="200"/>
        <w:rPr>
          <w:rFonts w:ascii="宋体" w:hAnsi="宋体" w:cs="宋体"/>
          <w:bCs/>
          <w:color w:val="auto"/>
          <w:lang w:eastAsia="zh-CN"/>
        </w:rPr>
      </w:pPr>
      <w:r>
        <w:rPr>
          <w:rFonts w:hint="eastAsia" w:ascii="宋体" w:hAnsi="宋体" w:cs="宋体"/>
          <w:bCs/>
          <w:color w:val="auto"/>
          <w:lang w:eastAsia="zh-CN"/>
        </w:rPr>
        <w:t xml:space="preserve">联系电话： </w:t>
      </w:r>
    </w:p>
    <w:p w14:paraId="32A03AEE">
      <w:pPr>
        <w:spacing w:line="480" w:lineRule="exact"/>
        <w:ind w:firstLine="482" w:firstLineChars="200"/>
        <w:rPr>
          <w:rFonts w:ascii="宋体" w:hAnsi="宋体" w:cs="宋体"/>
          <w:color w:val="auto"/>
          <w:szCs w:val="24"/>
          <w:lang w:eastAsia="zh-CN"/>
        </w:rPr>
      </w:pPr>
      <w:r>
        <w:rPr>
          <w:rFonts w:hint="eastAsia" w:ascii="宋体" w:hAnsi="宋体" w:cs="宋体"/>
          <w:b/>
          <w:bCs/>
          <w:color w:val="auto"/>
          <w:szCs w:val="24"/>
          <w:lang w:eastAsia="zh-CN"/>
        </w:rPr>
        <w:t>（二）服务内容</w:t>
      </w:r>
    </w:p>
    <w:p w14:paraId="4801781B">
      <w:pPr>
        <w:widowControl w:val="0"/>
        <w:kinsoku/>
        <w:autoSpaceDE/>
        <w:autoSpaceDN/>
        <w:adjustRightInd/>
        <w:snapToGrid/>
        <w:spacing w:line="400" w:lineRule="exact"/>
        <w:ind w:firstLine="480" w:firstLineChars="200"/>
        <w:textAlignment w:val="auto"/>
        <w:rPr>
          <w:rFonts w:ascii="宋体" w:hAnsi="宋体" w:eastAsia="宋体" w:cs="宋体"/>
          <w:color w:val="auto"/>
          <w:szCs w:val="24"/>
          <w:lang w:eastAsia="zh-CN"/>
        </w:rPr>
      </w:pPr>
      <w:r>
        <w:rPr>
          <w:rFonts w:hint="eastAsia" w:ascii="宋体" w:hAnsi="宋体" w:eastAsia="宋体" w:cs="宋体"/>
          <w:bCs/>
          <w:color w:val="auto"/>
          <w:szCs w:val="24"/>
          <w:u w:val="single"/>
          <w:lang w:eastAsia="zh-CN"/>
        </w:rPr>
        <w:t xml:space="preserve">                      </w:t>
      </w:r>
    </w:p>
    <w:p w14:paraId="7B696DC2">
      <w:pPr>
        <w:spacing w:line="480" w:lineRule="exact"/>
        <w:ind w:firstLine="482" w:firstLineChars="200"/>
        <w:rPr>
          <w:rFonts w:ascii="宋体" w:hAnsi="宋体" w:cs="宋体"/>
          <w:b/>
          <w:bCs/>
          <w:color w:val="auto"/>
          <w:szCs w:val="24"/>
          <w:lang w:eastAsia="zh-CN"/>
        </w:rPr>
      </w:pPr>
      <w:r>
        <w:rPr>
          <w:rFonts w:hint="eastAsia" w:ascii="宋体" w:hAnsi="宋体" w:cs="宋体"/>
          <w:b/>
          <w:bCs/>
          <w:color w:val="auto"/>
          <w:szCs w:val="24"/>
          <w:lang w:eastAsia="zh-CN"/>
        </w:rPr>
        <w:t>（三）合同金额 ：</w:t>
      </w:r>
    </w:p>
    <w:p w14:paraId="16A4B665">
      <w:pPr>
        <w:spacing w:line="480" w:lineRule="exact"/>
        <w:ind w:firstLine="480" w:firstLineChars="200"/>
        <w:rPr>
          <w:rFonts w:ascii="宋体" w:hAnsi="宋体" w:cs="宋体"/>
          <w:b/>
          <w:bCs/>
          <w:color w:val="auto"/>
          <w:szCs w:val="24"/>
          <w:lang w:eastAsia="zh-CN"/>
        </w:rPr>
      </w:pPr>
      <w:bookmarkStart w:id="2" w:name="_Toc10566"/>
      <w:bookmarkStart w:id="3" w:name="_Toc1493"/>
      <w:bookmarkStart w:id="4" w:name="_Toc9904"/>
      <w:r>
        <w:rPr>
          <w:rFonts w:hint="eastAsia" w:ascii="宋体" w:hAnsi="宋体" w:cs="宋体"/>
          <w:bCs/>
          <w:color w:val="auto"/>
          <w:szCs w:val="24"/>
          <w:lang w:eastAsia="zh-CN"/>
        </w:rPr>
        <w:t>合同价款为</w:t>
      </w:r>
      <w:r>
        <w:rPr>
          <w:rFonts w:hint="eastAsia" w:ascii="宋体" w:hAnsi="宋体" w:eastAsia="宋体" w:cs="宋体"/>
          <w:bCs/>
          <w:color w:val="auto"/>
          <w:szCs w:val="24"/>
          <w:u w:val="single"/>
          <w:lang w:eastAsia="zh-CN"/>
        </w:rPr>
        <w:t xml:space="preserve"> ¥         （大写：人民币        ）</w:t>
      </w:r>
      <w:r>
        <w:rPr>
          <w:rFonts w:ascii="宋体" w:hAnsi="宋体" w:cs="宋体"/>
          <w:bCs/>
          <w:color w:val="auto"/>
          <w:szCs w:val="24"/>
          <w:lang w:eastAsia="zh-CN"/>
        </w:rPr>
        <w:t>（</w:t>
      </w:r>
      <w:r>
        <w:rPr>
          <w:rFonts w:hint="eastAsia" w:ascii="宋体" w:hAnsi="宋体" w:cs="宋体"/>
          <w:bCs/>
          <w:color w:val="auto"/>
          <w:szCs w:val="24"/>
          <w:lang w:eastAsia="zh-Hans"/>
        </w:rPr>
        <w:t>含税</w:t>
      </w:r>
      <w:r>
        <w:rPr>
          <w:rFonts w:ascii="宋体" w:hAnsi="宋体" w:cs="宋体"/>
          <w:bCs/>
          <w:color w:val="auto"/>
          <w:szCs w:val="24"/>
          <w:lang w:eastAsia="zh-CN"/>
        </w:rPr>
        <w:t>）</w:t>
      </w:r>
      <w:r>
        <w:rPr>
          <w:rFonts w:hint="eastAsia" w:ascii="宋体" w:hAnsi="宋体" w:cs="宋体"/>
          <w:bCs/>
          <w:color w:val="auto"/>
          <w:szCs w:val="24"/>
          <w:lang w:eastAsia="zh-Hans"/>
        </w:rPr>
        <w:t>上述金额为履行本合同的全部费用</w:t>
      </w:r>
      <w:r>
        <w:rPr>
          <w:rFonts w:hint="eastAsia" w:ascii="宋体" w:hAnsi="宋体" w:cs="宋体"/>
          <w:bCs/>
          <w:color w:val="auto"/>
          <w:szCs w:val="24"/>
          <w:lang w:eastAsia="zh-CN"/>
        </w:rPr>
        <w:t xml:space="preserve">。         </w:t>
      </w:r>
    </w:p>
    <w:p w14:paraId="47F6118A">
      <w:pPr>
        <w:spacing w:line="480" w:lineRule="exact"/>
        <w:ind w:firstLine="482" w:firstLineChars="200"/>
        <w:rPr>
          <w:rFonts w:ascii="宋体" w:hAnsi="宋体" w:cs="宋体"/>
          <w:b/>
          <w:bCs/>
          <w:color w:val="auto"/>
          <w:szCs w:val="24"/>
          <w:lang w:eastAsia="zh-CN"/>
        </w:rPr>
      </w:pPr>
      <w:r>
        <w:rPr>
          <w:rFonts w:hint="eastAsia" w:ascii="宋体" w:hAnsi="宋体" w:cs="宋体"/>
          <w:b/>
          <w:bCs/>
          <w:color w:val="auto"/>
          <w:szCs w:val="24"/>
          <w:lang w:eastAsia="zh-CN"/>
        </w:rPr>
        <w:t>（四）结算方式：</w:t>
      </w:r>
      <w:bookmarkEnd w:id="2"/>
      <w:bookmarkEnd w:id="3"/>
      <w:bookmarkEnd w:id="4"/>
    </w:p>
    <w:p w14:paraId="460BB499">
      <w:pPr>
        <w:tabs>
          <w:tab w:val="left" w:pos="540"/>
        </w:tabs>
        <w:kinsoku/>
        <w:autoSpaceDE/>
        <w:autoSpaceDN/>
        <w:spacing w:line="500" w:lineRule="exact"/>
        <w:ind w:firstLine="480" w:firstLineChars="200"/>
        <w:jc w:val="both"/>
        <w:textAlignment w:val="auto"/>
        <w:rPr>
          <w:rFonts w:ascii="宋体" w:hAnsi="宋体" w:cs="宋体"/>
          <w:color w:val="auto"/>
          <w:szCs w:val="24"/>
          <w:lang w:eastAsia="zh-CN"/>
        </w:rPr>
      </w:pPr>
    </w:p>
    <w:p w14:paraId="4A1C26C6">
      <w:pPr>
        <w:pStyle w:val="6"/>
        <w:spacing w:line="480" w:lineRule="exact"/>
        <w:ind w:firstLine="482" w:firstLineChars="200"/>
        <w:rPr>
          <w:rFonts w:ascii="宋体" w:hAnsi="宋体" w:cs="宋体"/>
          <w:b/>
          <w:bCs/>
          <w:color w:val="auto"/>
          <w:sz w:val="24"/>
          <w:lang w:eastAsia="zh-CN"/>
        </w:rPr>
      </w:pPr>
    </w:p>
    <w:p w14:paraId="350867ED">
      <w:pPr>
        <w:rPr>
          <w:lang w:eastAsia="zh-CN"/>
        </w:rPr>
      </w:pPr>
    </w:p>
    <w:p w14:paraId="1E87BB74">
      <w:pPr>
        <w:pStyle w:val="6"/>
        <w:spacing w:line="480" w:lineRule="exact"/>
        <w:ind w:firstLine="482" w:firstLineChars="200"/>
        <w:rPr>
          <w:rFonts w:ascii="宋体" w:hAnsi="宋体" w:cs="宋体"/>
          <w:color w:val="auto"/>
          <w:sz w:val="24"/>
          <w:lang w:eastAsia="zh-CN"/>
        </w:rPr>
      </w:pPr>
      <w:r>
        <w:rPr>
          <w:rFonts w:hint="eastAsia" w:ascii="宋体" w:hAnsi="宋体" w:cs="宋体"/>
          <w:b/>
          <w:bCs/>
          <w:color w:val="auto"/>
          <w:sz w:val="24"/>
          <w:lang w:eastAsia="zh-CN"/>
        </w:rPr>
        <w:t>（五）乙方开户信息</w:t>
      </w:r>
    </w:p>
    <w:p w14:paraId="582F0823">
      <w:pPr>
        <w:spacing w:line="480" w:lineRule="exact"/>
        <w:ind w:firstLine="720" w:firstLineChars="300"/>
        <w:rPr>
          <w:rFonts w:ascii="宋体" w:hAnsi="宋体" w:cs="宋体"/>
          <w:color w:val="auto"/>
          <w:lang w:eastAsia="zh-CN"/>
        </w:rPr>
      </w:pPr>
      <w:r>
        <w:rPr>
          <w:rFonts w:hint="eastAsia" w:ascii="宋体" w:hAnsi="宋体" w:cs="宋体"/>
          <w:color w:val="auto"/>
          <w:lang w:eastAsia="zh-CN"/>
        </w:rPr>
        <w:t>乙方单位名称：</w:t>
      </w:r>
    </w:p>
    <w:p w14:paraId="1F580CFF">
      <w:pPr>
        <w:spacing w:line="480" w:lineRule="exact"/>
        <w:ind w:firstLine="720" w:firstLineChars="300"/>
        <w:rPr>
          <w:rFonts w:ascii="宋体" w:hAnsi="宋体" w:cs="宋体"/>
          <w:color w:val="auto"/>
          <w:lang w:eastAsia="zh-CN"/>
        </w:rPr>
      </w:pPr>
      <w:r>
        <w:rPr>
          <w:rFonts w:hint="eastAsia" w:ascii="宋体" w:hAnsi="宋体" w:cs="宋体"/>
          <w:color w:val="auto"/>
          <w:lang w:eastAsia="zh-CN"/>
        </w:rPr>
        <w:t>开户行名称：</w:t>
      </w:r>
    </w:p>
    <w:p w14:paraId="0FF743CB">
      <w:pPr>
        <w:spacing w:line="480" w:lineRule="exact"/>
        <w:ind w:firstLine="720" w:firstLineChars="300"/>
        <w:rPr>
          <w:rFonts w:ascii="宋体" w:hAnsi="宋体" w:cs="宋体"/>
          <w:color w:val="auto"/>
          <w:lang w:eastAsia="zh-CN"/>
        </w:rPr>
      </w:pPr>
      <w:r>
        <w:rPr>
          <w:rFonts w:hint="eastAsia" w:ascii="宋体" w:hAnsi="宋体" w:cs="宋体"/>
          <w:color w:val="auto"/>
          <w:lang w:eastAsia="zh-CN"/>
        </w:rPr>
        <w:t>账      号：</w:t>
      </w:r>
    </w:p>
    <w:p w14:paraId="1BF07C38">
      <w:pPr>
        <w:spacing w:line="480" w:lineRule="exact"/>
        <w:ind w:firstLine="720" w:firstLineChars="300"/>
        <w:rPr>
          <w:rFonts w:ascii="宋体" w:hAnsi="宋体" w:cs="宋体"/>
          <w:color w:val="auto"/>
          <w:lang w:eastAsia="zh-CN"/>
        </w:rPr>
      </w:pPr>
      <w:r>
        <w:rPr>
          <w:rFonts w:hint="eastAsia" w:ascii="宋体" w:hAnsi="宋体" w:cs="宋体"/>
          <w:color w:val="auto"/>
          <w:lang w:eastAsia="zh-CN"/>
        </w:rPr>
        <w:t>地      址：</w:t>
      </w:r>
    </w:p>
    <w:p w14:paraId="73DA3008">
      <w:pPr>
        <w:spacing w:line="480" w:lineRule="exact"/>
        <w:ind w:firstLine="482" w:firstLineChars="200"/>
        <w:rPr>
          <w:rFonts w:ascii="宋体" w:hAnsi="宋体" w:cs="宋体"/>
          <w:color w:val="auto"/>
          <w:lang w:eastAsia="zh-CN"/>
        </w:rPr>
      </w:pPr>
      <w:r>
        <w:rPr>
          <w:rFonts w:hint="eastAsia" w:ascii="宋体" w:hAnsi="宋体" w:cs="宋体"/>
          <w:b/>
          <w:bCs/>
          <w:color w:val="auto"/>
          <w:lang w:eastAsia="zh-CN"/>
        </w:rPr>
        <w:t>（六）合同履行期限、地点和方式</w:t>
      </w:r>
    </w:p>
    <w:p w14:paraId="14718BE2">
      <w:pPr>
        <w:spacing w:line="480" w:lineRule="exact"/>
        <w:ind w:firstLine="480" w:firstLineChars="200"/>
        <w:rPr>
          <w:rFonts w:ascii="宋体" w:hAnsi="宋体" w:cs="宋体"/>
          <w:color w:val="auto"/>
          <w:spacing w:val="7"/>
          <w:sz w:val="23"/>
          <w:szCs w:val="23"/>
          <w:lang w:eastAsia="zh-CN"/>
        </w:rPr>
      </w:pPr>
      <w:r>
        <w:rPr>
          <w:rFonts w:hint="eastAsia" w:ascii="宋体" w:hAnsi="宋体" w:cs="宋体"/>
          <w:color w:val="auto"/>
          <w:lang w:eastAsia="zh-CN"/>
        </w:rPr>
        <w:t>1、服务期限：</w:t>
      </w:r>
    </w:p>
    <w:p w14:paraId="63102302">
      <w:pPr>
        <w:spacing w:line="480" w:lineRule="exact"/>
        <w:ind w:firstLine="480" w:firstLineChars="200"/>
        <w:rPr>
          <w:rFonts w:ascii="宋体" w:hAnsi="宋体" w:cs="宋体"/>
          <w:color w:val="auto"/>
          <w:spacing w:val="7"/>
          <w:sz w:val="23"/>
          <w:szCs w:val="23"/>
          <w:lang w:eastAsia="zh-CN"/>
        </w:rPr>
      </w:pPr>
      <w:r>
        <w:rPr>
          <w:rFonts w:hint="eastAsia" w:ascii="宋体" w:hAnsi="宋体" w:cs="宋体"/>
          <w:color w:val="auto"/>
          <w:lang w:eastAsia="zh-CN"/>
        </w:rPr>
        <w:t>2、服务地点：</w:t>
      </w:r>
    </w:p>
    <w:p w14:paraId="7D1BEF9F">
      <w:pPr>
        <w:spacing w:line="500" w:lineRule="exact"/>
        <w:ind w:firstLine="482" w:firstLineChars="200"/>
        <w:rPr>
          <w:rFonts w:ascii="宋体" w:hAnsi="宋体" w:eastAsia="宋体" w:cs="宋体"/>
          <w:b/>
          <w:color w:val="auto"/>
          <w:kern w:val="44"/>
          <w:szCs w:val="24"/>
          <w:lang w:val="zh-CN" w:eastAsia="zh-CN" w:bidi="zh-CN"/>
        </w:rPr>
      </w:pPr>
      <w:r>
        <w:rPr>
          <w:rFonts w:hint="eastAsia" w:ascii="宋体" w:hAnsi="宋体" w:eastAsia="宋体" w:cs="宋体"/>
          <w:b/>
          <w:bCs/>
          <w:color w:val="auto"/>
          <w:szCs w:val="24"/>
          <w:lang w:eastAsia="zh-CN"/>
        </w:rPr>
        <w:t>（七）</w:t>
      </w:r>
      <w:r>
        <w:rPr>
          <w:rFonts w:hint="eastAsia" w:ascii="宋体" w:hAnsi="宋体" w:eastAsia="宋体" w:cs="宋体"/>
          <w:b/>
          <w:color w:val="auto"/>
          <w:kern w:val="44"/>
          <w:szCs w:val="24"/>
          <w:lang w:val="zh-CN" w:eastAsia="zh-CN" w:bidi="zh-CN"/>
        </w:rPr>
        <w:t>服务要求</w:t>
      </w:r>
    </w:p>
    <w:p w14:paraId="33C4962E">
      <w:pPr>
        <w:spacing w:line="500" w:lineRule="exact"/>
        <w:ind w:firstLine="482" w:firstLineChars="200"/>
        <w:rPr>
          <w:rFonts w:ascii="宋体" w:hAnsi="宋体" w:eastAsia="宋体" w:cs="宋体"/>
          <w:b/>
          <w:color w:val="auto"/>
          <w:kern w:val="44"/>
          <w:szCs w:val="24"/>
          <w:lang w:eastAsia="zh-CN" w:bidi="zh-CN"/>
        </w:rPr>
      </w:pPr>
    </w:p>
    <w:p w14:paraId="17C24073">
      <w:pPr>
        <w:spacing w:line="500" w:lineRule="exact"/>
        <w:ind w:firstLine="482" w:firstLineChars="200"/>
        <w:rPr>
          <w:rFonts w:ascii="宋体" w:hAnsi="宋体" w:eastAsia="宋体" w:cs="宋体"/>
          <w:b/>
          <w:color w:val="auto"/>
          <w:kern w:val="44"/>
          <w:szCs w:val="24"/>
          <w:lang w:eastAsia="zh-CN" w:bidi="zh-CN"/>
        </w:rPr>
      </w:pPr>
    </w:p>
    <w:p w14:paraId="122F382C">
      <w:pPr>
        <w:spacing w:line="500" w:lineRule="exact"/>
        <w:ind w:firstLine="482" w:firstLineChars="200"/>
        <w:rPr>
          <w:rFonts w:ascii="宋体" w:hAnsi="宋体" w:eastAsia="宋体" w:cs="宋体"/>
          <w:b/>
          <w:color w:val="auto"/>
          <w:kern w:val="44"/>
          <w:szCs w:val="24"/>
          <w:lang w:eastAsia="zh-CN" w:bidi="zh-CN"/>
        </w:rPr>
      </w:pPr>
    </w:p>
    <w:p w14:paraId="388AB2E5">
      <w:pPr>
        <w:spacing w:line="500" w:lineRule="exact"/>
        <w:ind w:firstLine="482" w:firstLineChars="200"/>
        <w:rPr>
          <w:rFonts w:ascii="宋体" w:hAnsi="宋体" w:eastAsia="宋体" w:cs="宋体"/>
          <w:b/>
          <w:color w:val="auto"/>
          <w:kern w:val="44"/>
          <w:szCs w:val="24"/>
          <w:lang w:eastAsia="zh-CN" w:bidi="zh-CN"/>
        </w:rPr>
      </w:pPr>
    </w:p>
    <w:p w14:paraId="3BFDDCE6">
      <w:pPr>
        <w:spacing w:line="500" w:lineRule="exact"/>
        <w:ind w:firstLine="482" w:firstLineChars="200"/>
        <w:rPr>
          <w:rFonts w:ascii="宋体" w:hAnsi="宋体" w:eastAsia="宋体" w:cs="宋体"/>
          <w:b/>
          <w:color w:val="auto"/>
          <w:kern w:val="44"/>
          <w:szCs w:val="24"/>
          <w:lang w:eastAsia="zh-CN" w:bidi="zh-CN"/>
        </w:rPr>
      </w:pPr>
    </w:p>
    <w:p w14:paraId="15103800">
      <w:pPr>
        <w:spacing w:line="500" w:lineRule="exact"/>
        <w:ind w:firstLine="482" w:firstLineChars="200"/>
        <w:rPr>
          <w:rFonts w:ascii="宋体" w:hAnsi="宋体" w:eastAsia="宋体" w:cs="宋体"/>
          <w:b/>
          <w:color w:val="auto"/>
          <w:kern w:val="44"/>
          <w:szCs w:val="24"/>
          <w:lang w:eastAsia="zh-CN" w:bidi="zh-CN"/>
        </w:rPr>
      </w:pPr>
    </w:p>
    <w:p w14:paraId="2A4126AD">
      <w:pPr>
        <w:spacing w:line="500" w:lineRule="exact"/>
        <w:ind w:firstLine="482" w:firstLineChars="200"/>
        <w:rPr>
          <w:rFonts w:ascii="宋体" w:hAnsi="宋体" w:eastAsia="宋体" w:cs="宋体"/>
          <w:b/>
          <w:color w:val="auto"/>
          <w:kern w:val="44"/>
          <w:szCs w:val="24"/>
          <w:lang w:val="zh-CN" w:eastAsia="zh-CN" w:bidi="zh-CN"/>
        </w:rPr>
      </w:pPr>
      <w:r>
        <w:rPr>
          <w:rFonts w:hint="eastAsia" w:ascii="宋体" w:hAnsi="宋体" w:eastAsia="宋体" w:cs="宋体"/>
          <w:b/>
          <w:color w:val="auto"/>
          <w:kern w:val="44"/>
          <w:szCs w:val="24"/>
          <w:lang w:eastAsia="zh-CN" w:bidi="zh-CN"/>
        </w:rPr>
        <w:t>（八）</w:t>
      </w:r>
      <w:r>
        <w:rPr>
          <w:rFonts w:hint="eastAsia" w:ascii="宋体" w:hAnsi="宋体" w:eastAsia="宋体" w:cs="宋体"/>
          <w:b/>
          <w:color w:val="auto"/>
          <w:kern w:val="44"/>
          <w:szCs w:val="24"/>
          <w:lang w:val="zh-CN" w:eastAsia="zh-CN" w:bidi="zh-CN"/>
        </w:rPr>
        <w:t>质量保证</w:t>
      </w:r>
    </w:p>
    <w:p w14:paraId="20758A0D">
      <w:pPr>
        <w:overflowPunct w:val="0"/>
        <w:spacing w:line="500" w:lineRule="exact"/>
        <w:ind w:left="523" w:leftChars="218"/>
        <w:rPr>
          <w:rFonts w:ascii="宋体" w:hAnsi="宋体" w:eastAsia="宋体" w:cs="宋体"/>
          <w:color w:val="auto"/>
          <w:szCs w:val="24"/>
          <w:lang w:eastAsia="zh-CN"/>
        </w:rPr>
      </w:pPr>
      <w:r>
        <w:rPr>
          <w:rFonts w:hint="eastAsia" w:ascii="宋体" w:hAnsi="宋体" w:eastAsia="宋体" w:cs="宋体"/>
          <w:color w:val="auto"/>
          <w:szCs w:val="24"/>
          <w:lang w:eastAsia="zh-CN"/>
        </w:rPr>
        <w:t xml:space="preserve">1.测评方案和方式科学、可行。          </w:t>
      </w:r>
    </w:p>
    <w:p w14:paraId="583DC7F9">
      <w:pPr>
        <w:overflowPunct w:val="0"/>
        <w:spacing w:line="500" w:lineRule="exact"/>
        <w:ind w:left="523" w:leftChars="218"/>
        <w:rPr>
          <w:rFonts w:ascii="宋体" w:hAnsi="宋体" w:eastAsia="宋体" w:cs="宋体"/>
          <w:color w:val="auto"/>
          <w:szCs w:val="24"/>
          <w:lang w:eastAsia="zh-CN"/>
        </w:rPr>
      </w:pPr>
      <w:r>
        <w:rPr>
          <w:rFonts w:hint="eastAsia" w:ascii="宋体" w:hAnsi="宋体" w:eastAsia="宋体" w:cs="宋体"/>
          <w:color w:val="auto"/>
          <w:szCs w:val="24"/>
          <w:lang w:eastAsia="zh-CN"/>
        </w:rPr>
        <w:t>2.符合国家有关服务规范要求。</w:t>
      </w:r>
    </w:p>
    <w:p w14:paraId="552D7E96">
      <w:pPr>
        <w:spacing w:line="500" w:lineRule="exact"/>
        <w:ind w:firstLine="482" w:firstLineChars="200"/>
        <w:rPr>
          <w:rFonts w:ascii="宋体" w:hAnsi="宋体" w:eastAsia="宋体" w:cs="宋体"/>
          <w:b/>
          <w:color w:val="auto"/>
          <w:kern w:val="44"/>
          <w:szCs w:val="24"/>
          <w:lang w:val="zh-CN" w:eastAsia="zh-CN" w:bidi="zh-CN"/>
        </w:rPr>
      </w:pPr>
      <w:r>
        <w:rPr>
          <w:rFonts w:hint="eastAsia" w:ascii="宋体" w:hAnsi="宋体" w:eastAsia="宋体" w:cs="宋体"/>
          <w:b/>
          <w:bCs/>
          <w:color w:val="auto"/>
          <w:szCs w:val="24"/>
          <w:lang w:eastAsia="zh-CN"/>
        </w:rPr>
        <w:t>（九）</w:t>
      </w:r>
      <w:r>
        <w:rPr>
          <w:rFonts w:hint="eastAsia" w:ascii="宋体" w:hAnsi="宋体" w:eastAsia="宋体" w:cs="宋体"/>
          <w:b/>
          <w:color w:val="auto"/>
          <w:kern w:val="44"/>
          <w:szCs w:val="24"/>
          <w:lang w:val="zh-CN" w:eastAsia="zh-CN" w:bidi="zh-CN"/>
        </w:rPr>
        <w:t>(甲乙双方) 的权利和义务</w:t>
      </w:r>
    </w:p>
    <w:p w14:paraId="4D5E263F">
      <w:pPr>
        <w:spacing w:line="460" w:lineRule="exact"/>
        <w:ind w:firstLine="480" w:firstLineChars="200"/>
        <w:rPr>
          <w:rFonts w:ascii="宋体" w:hAnsi="宋体" w:eastAsia="宋体" w:cs="宋体"/>
          <w:color w:val="auto"/>
          <w:szCs w:val="24"/>
          <w:lang w:eastAsia="zh-CN"/>
        </w:rPr>
      </w:pPr>
      <w:r>
        <w:rPr>
          <w:rFonts w:hint="eastAsia" w:ascii="宋体" w:hAnsi="宋体" w:eastAsia="宋体" w:cs="宋体"/>
          <w:color w:val="auto"/>
          <w:szCs w:val="24"/>
          <w:lang w:eastAsia="zh-CN"/>
        </w:rPr>
        <w:t>1、甲方的权利和义务</w:t>
      </w:r>
    </w:p>
    <w:p w14:paraId="2FEE0BFD">
      <w:pPr>
        <w:spacing w:line="460" w:lineRule="exact"/>
        <w:ind w:firstLine="480" w:firstLineChars="200"/>
        <w:rPr>
          <w:rFonts w:ascii="宋体" w:hAnsi="宋体" w:eastAsia="宋体" w:cs="宋体"/>
          <w:color w:val="auto"/>
          <w:szCs w:val="24"/>
          <w:lang w:eastAsia="zh-CN"/>
        </w:rPr>
      </w:pPr>
      <w:r>
        <w:rPr>
          <w:rFonts w:hint="eastAsia" w:ascii="宋体" w:hAnsi="宋体" w:eastAsia="宋体" w:cs="宋体"/>
          <w:color w:val="auto"/>
          <w:szCs w:val="24"/>
          <w:lang w:eastAsia="zh-CN"/>
        </w:rPr>
        <w:t>（1）甲方有权指派专门人员或者单位对乙方的工作进行全程监督管理；</w:t>
      </w:r>
    </w:p>
    <w:p w14:paraId="5A4EBF3A">
      <w:pPr>
        <w:spacing w:line="460" w:lineRule="exact"/>
        <w:ind w:firstLine="480" w:firstLineChars="200"/>
        <w:rPr>
          <w:rFonts w:ascii="宋体" w:hAnsi="宋体" w:eastAsia="宋体" w:cs="宋体"/>
          <w:color w:val="auto"/>
          <w:szCs w:val="24"/>
          <w:lang w:eastAsia="zh-CN"/>
        </w:rPr>
      </w:pPr>
      <w:r>
        <w:rPr>
          <w:rFonts w:hint="eastAsia" w:ascii="宋体" w:hAnsi="宋体" w:eastAsia="宋体" w:cs="宋体"/>
          <w:color w:val="auto"/>
          <w:szCs w:val="24"/>
          <w:lang w:eastAsia="zh-CN"/>
        </w:rPr>
        <w:t>（2）甲方应按合同约定向乙方支付服务费用。如乙方服务未达到合同要求，甲方有权拒付未达到要求部分的款项；</w:t>
      </w:r>
    </w:p>
    <w:p w14:paraId="1A0AF781">
      <w:pPr>
        <w:spacing w:line="460" w:lineRule="exact"/>
        <w:ind w:firstLine="480" w:firstLineChars="200"/>
        <w:rPr>
          <w:rFonts w:ascii="宋体" w:hAnsi="宋体" w:eastAsia="宋体" w:cs="宋体"/>
          <w:color w:val="auto"/>
          <w:szCs w:val="24"/>
          <w:lang w:eastAsia="zh-CN"/>
        </w:rPr>
      </w:pPr>
      <w:r>
        <w:rPr>
          <w:rFonts w:hint="eastAsia" w:ascii="宋体" w:hAnsi="宋体" w:eastAsia="宋体" w:cs="宋体"/>
          <w:color w:val="auto"/>
          <w:szCs w:val="24"/>
          <w:lang w:eastAsia="zh-CN"/>
        </w:rPr>
        <w:t>（3）甲方有权要求乙方提供与相关服务内容有关的相关信息；</w:t>
      </w:r>
    </w:p>
    <w:p w14:paraId="31C5C4C4">
      <w:pPr>
        <w:spacing w:line="460" w:lineRule="exact"/>
        <w:ind w:firstLine="480" w:firstLineChars="200"/>
        <w:rPr>
          <w:rFonts w:ascii="宋体" w:hAnsi="宋体" w:eastAsia="宋体" w:cs="宋体"/>
          <w:color w:val="auto"/>
          <w:szCs w:val="24"/>
          <w:lang w:eastAsia="zh-CN"/>
        </w:rPr>
      </w:pPr>
      <w:r>
        <w:rPr>
          <w:rFonts w:hint="eastAsia" w:ascii="宋体" w:hAnsi="宋体" w:eastAsia="宋体" w:cs="宋体"/>
          <w:color w:val="auto"/>
          <w:szCs w:val="24"/>
          <w:lang w:eastAsia="zh-CN"/>
        </w:rPr>
        <w:t>（4）甲方有权得到符合合同要求的所有服务；</w:t>
      </w:r>
    </w:p>
    <w:p w14:paraId="0B1A4FD3">
      <w:pPr>
        <w:spacing w:line="460" w:lineRule="exact"/>
        <w:ind w:firstLine="480" w:firstLineChars="200"/>
        <w:rPr>
          <w:rFonts w:ascii="宋体" w:hAnsi="宋体" w:eastAsia="宋体" w:cs="宋体"/>
          <w:color w:val="auto"/>
          <w:szCs w:val="24"/>
          <w:lang w:eastAsia="zh-CN"/>
        </w:rPr>
      </w:pPr>
      <w:r>
        <w:rPr>
          <w:rFonts w:hint="eastAsia" w:ascii="宋体" w:hAnsi="宋体" w:eastAsia="宋体" w:cs="宋体"/>
          <w:color w:val="auto"/>
          <w:szCs w:val="24"/>
          <w:lang w:eastAsia="zh-CN"/>
        </w:rPr>
        <w:t>（5）乙方完成所有协议约定内容后，甲方根据项目实施情况出具的客观公正的书面用户验收意见。</w:t>
      </w:r>
    </w:p>
    <w:p w14:paraId="0B75031C">
      <w:pPr>
        <w:spacing w:line="460" w:lineRule="exact"/>
        <w:ind w:firstLine="480" w:firstLineChars="200"/>
        <w:rPr>
          <w:rFonts w:ascii="宋体" w:hAnsi="宋体" w:eastAsia="宋体" w:cs="宋体"/>
          <w:color w:val="auto"/>
          <w:szCs w:val="24"/>
          <w:lang w:eastAsia="zh-CN"/>
        </w:rPr>
      </w:pPr>
      <w:r>
        <w:rPr>
          <w:rFonts w:hint="eastAsia" w:ascii="宋体" w:hAnsi="宋体" w:eastAsia="宋体" w:cs="宋体"/>
          <w:color w:val="auto"/>
          <w:szCs w:val="24"/>
          <w:lang w:eastAsia="zh-CN"/>
        </w:rPr>
        <w:t>2、乙方的权利和义务</w:t>
      </w:r>
    </w:p>
    <w:p w14:paraId="2304F827">
      <w:pPr>
        <w:spacing w:line="460" w:lineRule="exact"/>
        <w:ind w:firstLine="480" w:firstLineChars="200"/>
        <w:rPr>
          <w:rFonts w:ascii="宋体" w:hAnsi="宋体" w:eastAsia="宋体" w:cs="宋体"/>
          <w:color w:val="auto"/>
          <w:szCs w:val="24"/>
          <w:lang w:eastAsia="zh-CN"/>
        </w:rPr>
      </w:pPr>
      <w:r>
        <w:rPr>
          <w:rFonts w:hint="eastAsia" w:ascii="宋体" w:hAnsi="宋体" w:eastAsia="宋体" w:cs="宋体"/>
          <w:color w:val="auto"/>
          <w:szCs w:val="24"/>
          <w:lang w:eastAsia="zh-CN"/>
        </w:rPr>
        <w:t>（1）合作过程中乙方应指派专门的业务负责人负责合作事项的全程沟通及协调工作；</w:t>
      </w:r>
    </w:p>
    <w:p w14:paraId="10B0C5BD">
      <w:pPr>
        <w:spacing w:line="460" w:lineRule="exact"/>
        <w:ind w:firstLine="480" w:firstLineChars="200"/>
        <w:rPr>
          <w:rFonts w:ascii="宋体" w:hAnsi="宋体" w:eastAsia="宋体" w:cs="宋体"/>
          <w:color w:val="auto"/>
          <w:szCs w:val="24"/>
          <w:lang w:eastAsia="zh-CN"/>
        </w:rPr>
      </w:pPr>
      <w:r>
        <w:rPr>
          <w:rFonts w:hint="eastAsia" w:ascii="宋体" w:hAnsi="宋体" w:eastAsia="宋体" w:cs="宋体"/>
          <w:color w:val="auto"/>
          <w:szCs w:val="24"/>
          <w:lang w:eastAsia="zh-CN"/>
        </w:rPr>
        <w:t>（2）乙方应遵守甲方有关合作事项的各项管理规定，及时报告工作进度，在规定时间内完成相应工作；</w:t>
      </w:r>
    </w:p>
    <w:p w14:paraId="689EA7C5">
      <w:pPr>
        <w:spacing w:line="460" w:lineRule="exact"/>
        <w:ind w:firstLine="480" w:firstLineChars="200"/>
        <w:rPr>
          <w:rFonts w:ascii="宋体" w:hAnsi="宋体" w:eastAsia="宋体" w:cs="宋体"/>
          <w:color w:val="auto"/>
          <w:szCs w:val="24"/>
          <w:lang w:eastAsia="zh-CN"/>
        </w:rPr>
      </w:pPr>
      <w:r>
        <w:rPr>
          <w:rFonts w:hint="eastAsia" w:ascii="宋体" w:hAnsi="宋体" w:eastAsia="宋体" w:cs="宋体"/>
          <w:color w:val="auto"/>
          <w:szCs w:val="24"/>
          <w:lang w:eastAsia="zh-CN"/>
        </w:rPr>
        <w:t>（3）甲方在工作质量、工作进度、工作内容等方面提出意见及建议，乙方应及时响应并有效改进；</w:t>
      </w:r>
    </w:p>
    <w:p w14:paraId="29970EAE">
      <w:pPr>
        <w:spacing w:line="460" w:lineRule="exact"/>
        <w:ind w:firstLine="480" w:firstLineChars="200"/>
        <w:rPr>
          <w:rFonts w:ascii="宋体" w:hAnsi="宋体" w:eastAsia="宋体" w:cs="宋体"/>
          <w:color w:val="auto"/>
          <w:szCs w:val="24"/>
          <w:lang w:eastAsia="zh-CN"/>
        </w:rPr>
      </w:pPr>
      <w:r>
        <w:rPr>
          <w:rFonts w:hint="eastAsia" w:ascii="宋体" w:hAnsi="宋体" w:eastAsia="宋体" w:cs="宋体"/>
          <w:color w:val="auto"/>
          <w:szCs w:val="24"/>
          <w:lang w:eastAsia="zh-CN"/>
        </w:rPr>
        <w:t>（4）不得转包、分包；</w:t>
      </w:r>
    </w:p>
    <w:p w14:paraId="231AE215">
      <w:pPr>
        <w:spacing w:line="500" w:lineRule="exact"/>
        <w:ind w:firstLine="482" w:firstLineChars="200"/>
        <w:rPr>
          <w:rFonts w:ascii="宋体" w:hAnsi="宋体" w:eastAsia="宋体" w:cs="宋体"/>
          <w:b/>
          <w:bCs/>
          <w:color w:val="auto"/>
          <w:szCs w:val="24"/>
          <w:lang w:eastAsia="zh-CN"/>
        </w:rPr>
      </w:pPr>
      <w:r>
        <w:rPr>
          <w:rFonts w:hint="eastAsia" w:ascii="宋体" w:hAnsi="宋体" w:eastAsia="宋体" w:cs="宋体"/>
          <w:b/>
          <w:bCs/>
          <w:color w:val="auto"/>
          <w:szCs w:val="24"/>
          <w:lang w:eastAsia="zh-CN"/>
        </w:rPr>
        <w:t>（十）验收</w:t>
      </w:r>
    </w:p>
    <w:p w14:paraId="5960144C">
      <w:pPr>
        <w:spacing w:line="500" w:lineRule="exact"/>
        <w:ind w:firstLine="480" w:firstLineChars="200"/>
        <w:rPr>
          <w:rFonts w:ascii="宋体" w:hAnsi="宋体" w:eastAsia="宋体" w:cs="宋体"/>
          <w:color w:val="auto"/>
          <w:szCs w:val="24"/>
          <w:lang w:val="zh-CN" w:eastAsia="zh-CN"/>
        </w:rPr>
      </w:pPr>
      <w:r>
        <w:rPr>
          <w:rFonts w:hint="eastAsia" w:ascii="宋体" w:hAnsi="宋体" w:eastAsia="宋体" w:cs="宋体"/>
          <w:color w:val="auto"/>
          <w:szCs w:val="24"/>
          <w:lang w:eastAsia="zh-CN"/>
        </w:rPr>
        <w:t>项目完成后。验收合格条件为：符合国家标准和行业标准及合同要求，符合招标文件、乙方的投标文件、澄清文件和中标通知书的要求等,乙方应严格按照上述及采购人要求实施项目服务。注：乙方应保证交付的成果文件已参照已有的</w:t>
      </w:r>
      <w:r>
        <w:rPr>
          <w:rFonts w:hint="eastAsia" w:ascii="宋体" w:hAnsi="宋体" w:eastAsia="宋体" w:cs="宋体"/>
          <w:color w:val="auto"/>
          <w:szCs w:val="24"/>
          <w:lang w:val="zh-CN" w:eastAsia="zh-CN"/>
        </w:rPr>
        <w:t>相关规划，并遵循中华人民共和国及地方的有关法律规范，并符合本项目服务要求。</w:t>
      </w:r>
    </w:p>
    <w:p w14:paraId="55F78B30">
      <w:pPr>
        <w:spacing w:line="500" w:lineRule="exact"/>
        <w:ind w:firstLine="482" w:firstLineChars="200"/>
        <w:rPr>
          <w:rFonts w:ascii="宋体" w:hAnsi="宋体" w:eastAsia="宋体" w:cs="宋体"/>
          <w:color w:val="auto"/>
          <w:szCs w:val="24"/>
          <w:lang w:eastAsia="zh-CN"/>
        </w:rPr>
      </w:pPr>
      <w:r>
        <w:rPr>
          <w:rFonts w:hint="eastAsia" w:ascii="宋体" w:hAnsi="宋体" w:eastAsia="宋体" w:cs="宋体"/>
          <w:b/>
          <w:bCs/>
          <w:color w:val="auto"/>
          <w:szCs w:val="24"/>
          <w:lang w:eastAsia="zh-CN"/>
        </w:rPr>
        <w:t>（十一）保密条款</w:t>
      </w:r>
    </w:p>
    <w:p w14:paraId="14A399A4">
      <w:pPr>
        <w:spacing w:line="500" w:lineRule="exact"/>
        <w:ind w:firstLine="480" w:firstLineChars="200"/>
        <w:rPr>
          <w:rFonts w:ascii="宋体" w:hAnsi="宋体" w:eastAsia="宋体" w:cs="宋体"/>
          <w:color w:val="auto"/>
          <w:szCs w:val="24"/>
          <w:lang w:val="zh-CN" w:eastAsia="zh-CN"/>
        </w:rPr>
      </w:pPr>
      <w:r>
        <w:rPr>
          <w:rFonts w:hint="eastAsia" w:ascii="宋体" w:hAnsi="宋体" w:eastAsia="宋体" w:cs="宋体"/>
          <w:color w:val="auto"/>
          <w:szCs w:val="24"/>
          <w:lang w:val="zh-CN" w:eastAsia="zh-CN"/>
        </w:rPr>
        <w:t>乙方必须和甲方签订保密协议，乙方必须要与参加此次项目的所有项目组成员签订保密协议，在合同签订时一并提供给采购人。</w:t>
      </w:r>
    </w:p>
    <w:p w14:paraId="6349DCF4">
      <w:pPr>
        <w:spacing w:line="500" w:lineRule="exact"/>
        <w:ind w:firstLine="480" w:firstLineChars="200"/>
        <w:rPr>
          <w:rFonts w:ascii="宋体" w:hAnsi="宋体" w:eastAsia="宋体" w:cs="宋体"/>
          <w:color w:val="auto"/>
          <w:szCs w:val="24"/>
          <w:lang w:val="zh-CN" w:eastAsia="zh-CN"/>
        </w:rPr>
      </w:pPr>
      <w:r>
        <w:rPr>
          <w:rFonts w:hint="eastAsia" w:ascii="宋体" w:hAnsi="宋体" w:eastAsia="宋体" w:cs="宋体"/>
          <w:color w:val="auto"/>
          <w:szCs w:val="24"/>
          <w:lang w:val="zh-CN" w:eastAsia="zh-CN"/>
        </w:rPr>
        <w:t>乙方具体实施项目中的重要资料和结果，在项目实施期间和实施结束后，乙方不得带离该地点。</w:t>
      </w:r>
    </w:p>
    <w:p w14:paraId="23AE5535">
      <w:pPr>
        <w:spacing w:line="500" w:lineRule="exact"/>
        <w:ind w:firstLine="480" w:firstLineChars="200"/>
        <w:rPr>
          <w:rFonts w:ascii="宋体" w:hAnsi="宋体" w:eastAsia="宋体" w:cs="宋体"/>
          <w:color w:val="auto"/>
          <w:szCs w:val="24"/>
          <w:lang w:val="zh-CN" w:eastAsia="zh-CN"/>
        </w:rPr>
      </w:pPr>
      <w:r>
        <w:rPr>
          <w:rFonts w:hint="eastAsia" w:ascii="宋体" w:hAnsi="宋体" w:eastAsia="宋体" w:cs="宋体"/>
          <w:color w:val="auto"/>
          <w:szCs w:val="24"/>
          <w:lang w:val="zh-CN" w:eastAsia="zh-CN"/>
        </w:rPr>
        <w:t>乙方对本规范书中的内容及在应标过程中接触的设备信息、数据资料等负有保密责任，不得泄露给任何第三方。无论供应商中标与否，其对上述内容的保密责任将长期存在。</w:t>
      </w:r>
    </w:p>
    <w:p w14:paraId="7207A08D">
      <w:pPr>
        <w:spacing w:line="500" w:lineRule="exact"/>
        <w:ind w:firstLine="482" w:firstLineChars="200"/>
        <w:rPr>
          <w:rFonts w:ascii="宋体" w:hAnsi="宋体" w:eastAsia="宋体" w:cs="宋体"/>
          <w:b/>
          <w:bCs/>
          <w:color w:val="auto"/>
          <w:szCs w:val="24"/>
          <w:lang w:eastAsia="zh-CN"/>
        </w:rPr>
      </w:pPr>
      <w:r>
        <w:rPr>
          <w:rFonts w:hint="eastAsia" w:ascii="宋体" w:hAnsi="宋体" w:eastAsia="宋体" w:cs="宋体"/>
          <w:b/>
          <w:bCs/>
          <w:color w:val="auto"/>
          <w:szCs w:val="24"/>
          <w:lang w:eastAsia="zh-CN"/>
        </w:rPr>
        <w:t>（十二）违约责任</w:t>
      </w:r>
    </w:p>
    <w:p w14:paraId="29A73A4F">
      <w:pPr>
        <w:spacing w:line="500" w:lineRule="exact"/>
        <w:ind w:firstLine="480" w:firstLineChars="200"/>
        <w:rPr>
          <w:rFonts w:ascii="宋体" w:hAnsi="宋体" w:eastAsia="宋体" w:cs="宋体"/>
          <w:color w:val="auto"/>
          <w:szCs w:val="24"/>
          <w:lang w:val="zh-CN" w:eastAsia="zh-CN"/>
        </w:rPr>
      </w:pPr>
      <w:r>
        <w:rPr>
          <w:rFonts w:hint="eastAsia" w:ascii="宋体" w:hAnsi="宋体" w:eastAsia="宋体" w:cs="宋体"/>
          <w:color w:val="auto"/>
          <w:szCs w:val="24"/>
          <w:lang w:val="zh-CN" w:eastAsia="zh-CN"/>
        </w:rPr>
        <w:t>1</w:t>
      </w:r>
      <w:r>
        <w:rPr>
          <w:rFonts w:hint="eastAsia" w:ascii="宋体" w:hAnsi="宋体" w:eastAsia="宋体" w:cs="宋体"/>
          <w:color w:val="auto"/>
          <w:szCs w:val="24"/>
          <w:lang w:eastAsia="zh-CN"/>
        </w:rPr>
        <w:t>.</w:t>
      </w:r>
      <w:r>
        <w:rPr>
          <w:rFonts w:hint="eastAsia" w:ascii="宋体" w:hAnsi="宋体" w:eastAsia="宋体" w:cs="宋体"/>
          <w:color w:val="auto"/>
          <w:szCs w:val="24"/>
          <w:lang w:val="zh-CN" w:eastAsia="zh-CN"/>
        </w:rPr>
        <w:t>乙方违反其服务条款时，甲方有权要求乙方在5天内予以改正，逾期不改的，甲方有权每日按照合同总金额的0.3%收取乙方违约金。当以上情况持续30天或以上时，甲方有权终止合同，乙方必须将全部服务资料移交甲方，并在合同终止之日起10天内，配合甲方做好服务交接工作，甲方有权追回未完成合同项目的款项，并有权对由此引起的损失要求乙方予以赔偿；</w:t>
      </w:r>
    </w:p>
    <w:p w14:paraId="0F74B08F">
      <w:pPr>
        <w:spacing w:line="500" w:lineRule="exact"/>
        <w:ind w:firstLine="480" w:firstLineChars="200"/>
        <w:rPr>
          <w:rFonts w:ascii="宋体" w:hAnsi="宋体" w:eastAsia="宋体" w:cs="宋体"/>
          <w:color w:val="auto"/>
          <w:szCs w:val="24"/>
          <w:lang w:val="zh-CN" w:eastAsia="zh-CN"/>
        </w:rPr>
      </w:pPr>
      <w:r>
        <w:rPr>
          <w:rFonts w:hint="eastAsia" w:ascii="宋体" w:hAnsi="宋体" w:eastAsia="宋体" w:cs="宋体"/>
          <w:color w:val="auto"/>
          <w:szCs w:val="24"/>
          <w:lang w:val="zh-CN" w:eastAsia="zh-CN"/>
        </w:rPr>
        <w:t>2</w:t>
      </w:r>
      <w:r>
        <w:rPr>
          <w:rFonts w:hint="eastAsia" w:ascii="宋体" w:hAnsi="宋体" w:eastAsia="宋体" w:cs="宋体"/>
          <w:color w:val="auto"/>
          <w:szCs w:val="24"/>
          <w:lang w:eastAsia="zh-CN"/>
        </w:rPr>
        <w:t>.</w:t>
      </w:r>
      <w:r>
        <w:rPr>
          <w:rFonts w:hint="eastAsia" w:ascii="宋体" w:hAnsi="宋体" w:eastAsia="宋体" w:cs="宋体"/>
          <w:color w:val="auto"/>
          <w:szCs w:val="24"/>
          <w:lang w:val="zh-CN" w:eastAsia="zh-CN"/>
        </w:rPr>
        <w:t>因乙方行为违反法律规定产生引起的民事和刑事责任由乙方承担；</w:t>
      </w:r>
    </w:p>
    <w:p w14:paraId="0AA618D9">
      <w:pPr>
        <w:spacing w:line="500" w:lineRule="exact"/>
        <w:ind w:firstLine="480" w:firstLineChars="200"/>
        <w:rPr>
          <w:rFonts w:ascii="宋体" w:hAnsi="宋体" w:eastAsia="宋体" w:cs="宋体"/>
          <w:color w:val="auto"/>
          <w:szCs w:val="24"/>
          <w:lang w:val="zh-CN" w:eastAsia="zh-CN"/>
        </w:rPr>
      </w:pPr>
      <w:r>
        <w:rPr>
          <w:rFonts w:hint="eastAsia" w:ascii="宋体" w:hAnsi="宋体" w:eastAsia="宋体" w:cs="宋体"/>
          <w:color w:val="auto"/>
          <w:szCs w:val="24"/>
          <w:lang w:val="zh-CN" w:eastAsia="zh-CN"/>
        </w:rPr>
        <w:t>3</w:t>
      </w:r>
      <w:r>
        <w:rPr>
          <w:rFonts w:hint="eastAsia" w:ascii="宋体" w:hAnsi="宋体" w:eastAsia="宋体" w:cs="宋体"/>
          <w:color w:val="auto"/>
          <w:szCs w:val="24"/>
          <w:lang w:eastAsia="zh-CN"/>
        </w:rPr>
        <w:t>.</w:t>
      </w:r>
      <w:r>
        <w:rPr>
          <w:rFonts w:hint="eastAsia" w:ascii="宋体" w:hAnsi="宋体" w:eastAsia="宋体" w:cs="宋体"/>
          <w:color w:val="auto"/>
          <w:szCs w:val="24"/>
          <w:lang w:val="zh-CN" w:eastAsia="zh-CN"/>
        </w:rPr>
        <w:t>因乙方行为侵害第三方权益的，由乙方承担全部侵权责任，且甲方有权解除本合同，并要求乙方支付合同总价款</w:t>
      </w:r>
      <w:r>
        <w:rPr>
          <w:rFonts w:hint="eastAsia" w:ascii="宋体" w:hAnsi="宋体" w:eastAsia="宋体" w:cs="宋体"/>
          <w:color w:val="auto"/>
          <w:szCs w:val="24"/>
          <w:lang w:eastAsia="zh-CN"/>
        </w:rPr>
        <w:t>10</w:t>
      </w:r>
      <w:r>
        <w:rPr>
          <w:rFonts w:hint="eastAsia" w:ascii="宋体" w:hAnsi="宋体" w:eastAsia="宋体" w:cs="宋体"/>
          <w:color w:val="auto"/>
          <w:szCs w:val="24"/>
          <w:lang w:val="zh-CN" w:eastAsia="zh-CN"/>
        </w:rPr>
        <w:t>%的违约金，造成甲方经济损失的，乙方应当承担全部赔偿责任；</w:t>
      </w:r>
    </w:p>
    <w:p w14:paraId="2113E778">
      <w:pPr>
        <w:spacing w:line="500" w:lineRule="exact"/>
        <w:ind w:firstLine="480" w:firstLineChars="200"/>
        <w:rPr>
          <w:rFonts w:ascii="宋体" w:hAnsi="宋体" w:eastAsia="宋体" w:cs="宋体"/>
          <w:color w:val="auto"/>
          <w:szCs w:val="24"/>
          <w:lang w:val="zh-CN" w:eastAsia="zh-CN"/>
        </w:rPr>
      </w:pPr>
      <w:r>
        <w:rPr>
          <w:rFonts w:hint="eastAsia" w:ascii="宋体" w:hAnsi="宋体" w:eastAsia="宋体" w:cs="宋体"/>
          <w:color w:val="auto"/>
          <w:szCs w:val="24"/>
          <w:lang w:val="zh-CN" w:eastAsia="zh-CN"/>
        </w:rPr>
        <w:t>4</w:t>
      </w:r>
      <w:r>
        <w:rPr>
          <w:rFonts w:hint="eastAsia" w:ascii="宋体" w:hAnsi="宋体" w:eastAsia="宋体" w:cs="宋体"/>
          <w:color w:val="auto"/>
          <w:szCs w:val="24"/>
          <w:lang w:eastAsia="zh-CN"/>
        </w:rPr>
        <w:t>.</w:t>
      </w:r>
      <w:r>
        <w:rPr>
          <w:rFonts w:hint="eastAsia" w:ascii="宋体" w:hAnsi="宋体" w:eastAsia="宋体" w:cs="宋体"/>
          <w:color w:val="auto"/>
          <w:szCs w:val="24"/>
          <w:lang w:val="zh-CN" w:eastAsia="zh-CN"/>
        </w:rPr>
        <w:t>乙方违反保密规定，或将本项目转委托他人的，甲方有权解除本合同，并要求乙方支付合同总价款</w:t>
      </w:r>
      <w:r>
        <w:rPr>
          <w:rFonts w:hint="eastAsia" w:ascii="宋体" w:hAnsi="宋体" w:eastAsia="宋体" w:cs="宋体"/>
          <w:color w:val="auto"/>
          <w:szCs w:val="24"/>
          <w:lang w:eastAsia="zh-CN"/>
        </w:rPr>
        <w:t>10</w:t>
      </w:r>
      <w:r>
        <w:rPr>
          <w:rFonts w:hint="eastAsia" w:ascii="宋体" w:hAnsi="宋体" w:eastAsia="宋体" w:cs="宋体"/>
          <w:color w:val="auto"/>
          <w:szCs w:val="24"/>
          <w:lang w:val="zh-CN" w:eastAsia="zh-CN"/>
        </w:rPr>
        <w:t>%的违约金。造成甲方经济损失的，乙方应当承担全部赔偿责任；</w:t>
      </w:r>
    </w:p>
    <w:p w14:paraId="13A3A7A2">
      <w:pPr>
        <w:spacing w:line="500" w:lineRule="exact"/>
        <w:ind w:firstLine="480" w:firstLineChars="200"/>
        <w:rPr>
          <w:rFonts w:ascii="宋体" w:hAnsi="宋体" w:eastAsia="宋体" w:cs="宋体"/>
          <w:color w:val="auto"/>
          <w:szCs w:val="24"/>
          <w:lang w:val="zh-CN" w:eastAsia="zh-CN"/>
        </w:rPr>
      </w:pPr>
      <w:r>
        <w:rPr>
          <w:rFonts w:hint="eastAsia" w:ascii="宋体" w:hAnsi="宋体" w:eastAsia="宋体" w:cs="宋体"/>
          <w:color w:val="auto"/>
          <w:szCs w:val="24"/>
          <w:lang w:val="zh-CN" w:eastAsia="zh-CN"/>
        </w:rPr>
        <w:t>5</w:t>
      </w:r>
      <w:r>
        <w:rPr>
          <w:rFonts w:hint="eastAsia" w:ascii="宋体" w:hAnsi="宋体" w:eastAsia="宋体" w:cs="宋体"/>
          <w:color w:val="auto"/>
          <w:szCs w:val="24"/>
          <w:lang w:eastAsia="zh-CN"/>
        </w:rPr>
        <w:t>.</w:t>
      </w:r>
      <w:r>
        <w:rPr>
          <w:rFonts w:hint="eastAsia" w:ascii="宋体" w:hAnsi="宋体" w:eastAsia="宋体" w:cs="宋体"/>
          <w:color w:val="auto"/>
          <w:szCs w:val="24"/>
          <w:lang w:val="zh-CN" w:eastAsia="zh-CN"/>
        </w:rPr>
        <w:t>甲、乙双方任何一方违约，除承担本合同约定的违约责任外，还应向对方支付因主张违约产生的全部费用（包括但不限于律师费、诉讼费、差旅费、保全费、保险费、鉴定费、公告费等）。</w:t>
      </w:r>
    </w:p>
    <w:p w14:paraId="0862BECE">
      <w:pPr>
        <w:spacing w:line="500" w:lineRule="exact"/>
        <w:ind w:firstLine="480" w:firstLineChars="200"/>
        <w:rPr>
          <w:rFonts w:ascii="宋体" w:hAnsi="宋体" w:eastAsia="宋体" w:cs="宋体"/>
          <w:color w:val="auto"/>
          <w:szCs w:val="24"/>
          <w:lang w:val="zh-CN" w:eastAsia="zh-CN"/>
        </w:rPr>
      </w:pPr>
      <w:r>
        <w:rPr>
          <w:rFonts w:hint="eastAsia" w:ascii="宋体" w:hAnsi="宋体" w:eastAsia="宋体" w:cs="宋体"/>
          <w:color w:val="auto"/>
          <w:szCs w:val="24"/>
          <w:lang w:eastAsia="zh-CN"/>
        </w:rPr>
        <w:t>6.</w:t>
      </w:r>
      <w:r>
        <w:rPr>
          <w:rFonts w:hint="eastAsia" w:ascii="宋体" w:hAnsi="宋体" w:eastAsia="宋体" w:cs="宋体"/>
          <w:color w:val="auto"/>
          <w:szCs w:val="24"/>
          <w:lang w:val="zh-CN" w:eastAsia="zh-CN"/>
        </w:rPr>
        <w:t>其他未尽事宜按《中华人民共和国民法典》中的相关条款执行。</w:t>
      </w:r>
    </w:p>
    <w:p w14:paraId="4F3EAD37">
      <w:pPr>
        <w:widowControl w:val="0"/>
        <w:kinsoku/>
        <w:snapToGrid/>
        <w:spacing w:line="500" w:lineRule="exact"/>
        <w:textAlignment w:val="auto"/>
        <w:rPr>
          <w:rFonts w:ascii="宋体" w:hAnsi="宋体" w:cs="宋体"/>
          <w:b/>
          <w:bCs/>
          <w:color w:val="auto"/>
          <w:szCs w:val="24"/>
          <w:lang w:eastAsia="zh-CN"/>
        </w:rPr>
      </w:pPr>
      <w:r>
        <w:rPr>
          <w:rFonts w:hint="eastAsia" w:ascii="宋体" w:hAnsi="宋体" w:cs="宋体"/>
          <w:b/>
          <w:bCs/>
          <w:color w:val="auto"/>
          <w:szCs w:val="24"/>
          <w:lang w:eastAsia="zh-CN"/>
        </w:rPr>
        <w:t>（十三）合同变更、解除及终止的条件</w:t>
      </w:r>
    </w:p>
    <w:p w14:paraId="328802A7">
      <w:pPr>
        <w:widowControl w:val="0"/>
        <w:kinsoku/>
        <w:snapToGrid/>
        <w:spacing w:line="460" w:lineRule="exact"/>
        <w:ind w:firstLine="480" w:firstLineChars="200"/>
        <w:textAlignment w:val="auto"/>
        <w:rPr>
          <w:rFonts w:ascii="宋体" w:hAnsi="宋体" w:cs="宋体"/>
          <w:color w:val="auto"/>
          <w:szCs w:val="24"/>
          <w:lang w:eastAsia="zh-CN"/>
        </w:rPr>
      </w:pPr>
      <w:r>
        <w:rPr>
          <w:rFonts w:hint="eastAsia" w:ascii="宋体" w:hAnsi="宋体" w:cs="宋体"/>
          <w:color w:val="auto"/>
          <w:szCs w:val="24"/>
          <w:lang w:eastAsia="zh-CN"/>
        </w:rPr>
        <w:t>1.有下述情形之一，非过错方可发出书面通知全部或部分地解除合同，合同自通知到达对方时全部或部分地解除：</w:t>
      </w:r>
    </w:p>
    <w:p w14:paraId="26DA9B2F">
      <w:pPr>
        <w:widowControl w:val="0"/>
        <w:kinsoku/>
        <w:overflowPunct w:val="0"/>
        <w:snapToGrid/>
        <w:spacing w:line="460" w:lineRule="exact"/>
        <w:ind w:firstLine="480" w:firstLineChars="200"/>
        <w:textAlignment w:val="auto"/>
        <w:rPr>
          <w:rFonts w:ascii="宋体" w:hAnsi="宋体" w:cs="宋体"/>
          <w:color w:val="auto"/>
          <w:szCs w:val="24"/>
          <w:lang w:eastAsia="zh-CN"/>
        </w:rPr>
      </w:pPr>
      <w:r>
        <w:rPr>
          <w:rFonts w:hint="eastAsia" w:ascii="宋体" w:hAnsi="宋体" w:cs="宋体"/>
          <w:color w:val="auto"/>
          <w:szCs w:val="24"/>
          <w:lang w:eastAsia="zh-CN"/>
        </w:rPr>
        <w:t>（1）如果乙方未能在合同约定的期限内或甲方根据合同条款的规定同意延长的期限内完成项目；或误期赔偿费达到最高限额。</w:t>
      </w:r>
    </w:p>
    <w:p w14:paraId="2B801DBC">
      <w:pPr>
        <w:widowControl w:val="0"/>
        <w:kinsoku/>
        <w:snapToGrid/>
        <w:spacing w:line="460" w:lineRule="exact"/>
        <w:ind w:firstLine="480" w:firstLineChars="200"/>
        <w:textAlignment w:val="auto"/>
        <w:rPr>
          <w:rFonts w:ascii="宋体" w:hAnsi="宋体" w:cs="宋体"/>
          <w:color w:val="auto"/>
          <w:szCs w:val="24"/>
          <w:lang w:eastAsia="zh-CN"/>
        </w:rPr>
      </w:pPr>
      <w:r>
        <w:rPr>
          <w:rFonts w:hint="eastAsia" w:ascii="宋体" w:hAnsi="宋体" w:cs="宋体"/>
          <w:color w:val="auto"/>
          <w:szCs w:val="24"/>
          <w:lang w:eastAsia="zh-CN"/>
        </w:rPr>
        <w:t>（2）如果乙方未能履行合同约定的其它任何义务。</w:t>
      </w:r>
    </w:p>
    <w:p w14:paraId="6D018FF5">
      <w:pPr>
        <w:widowControl w:val="0"/>
        <w:kinsoku/>
        <w:snapToGrid/>
        <w:spacing w:line="460" w:lineRule="exact"/>
        <w:ind w:firstLine="480" w:firstLineChars="200"/>
        <w:textAlignment w:val="auto"/>
        <w:rPr>
          <w:rFonts w:ascii="宋体" w:hAnsi="宋体" w:cs="宋体"/>
          <w:color w:val="auto"/>
          <w:szCs w:val="24"/>
          <w:lang w:eastAsia="zh-CN"/>
        </w:rPr>
      </w:pPr>
      <w:r>
        <w:rPr>
          <w:rFonts w:hint="eastAsia" w:ascii="宋体" w:hAnsi="宋体" w:cs="宋体"/>
          <w:color w:val="auto"/>
          <w:szCs w:val="24"/>
          <w:lang w:eastAsia="zh-CN"/>
        </w:rPr>
        <w:t>（3）乙方提供的服务内容不符合招标、投标文件规定或不合格的或本项目不能通过验收的。</w:t>
      </w:r>
    </w:p>
    <w:p w14:paraId="6FFCA1F6">
      <w:pPr>
        <w:widowControl w:val="0"/>
        <w:kinsoku/>
        <w:snapToGrid/>
        <w:spacing w:line="460" w:lineRule="exact"/>
        <w:ind w:firstLine="480" w:firstLineChars="200"/>
        <w:textAlignment w:val="auto"/>
        <w:rPr>
          <w:rFonts w:ascii="宋体" w:hAnsi="宋体" w:cs="宋体"/>
          <w:color w:val="auto"/>
          <w:szCs w:val="24"/>
          <w:lang w:eastAsia="zh-CN"/>
        </w:rPr>
      </w:pPr>
      <w:r>
        <w:rPr>
          <w:rFonts w:hint="eastAsia" w:ascii="宋体" w:hAnsi="宋体" w:cs="宋体"/>
          <w:color w:val="auto"/>
          <w:szCs w:val="24"/>
          <w:lang w:eastAsia="zh-CN"/>
        </w:rPr>
        <w:t>（4）乙方未能履行合同项下任何其它义务（细微义务除外），或在未事先征得甲方同意的情况下，从事任何可能在实质上不利影响其履行合同能力的活动，经甲方书面通知后 15 日内未能对其行为作出补救。</w:t>
      </w:r>
    </w:p>
    <w:p w14:paraId="49DE533A">
      <w:pPr>
        <w:widowControl w:val="0"/>
        <w:kinsoku/>
        <w:snapToGrid/>
        <w:spacing w:line="460" w:lineRule="exact"/>
        <w:ind w:firstLine="480" w:firstLineChars="200"/>
        <w:textAlignment w:val="auto"/>
        <w:rPr>
          <w:rFonts w:ascii="宋体" w:hAnsi="宋体" w:cs="宋体"/>
          <w:color w:val="auto"/>
          <w:szCs w:val="24"/>
          <w:lang w:eastAsia="zh-CN"/>
        </w:rPr>
      </w:pPr>
      <w:r>
        <w:rPr>
          <w:rFonts w:hint="eastAsia" w:ascii="宋体" w:hAnsi="宋体" w:cs="宋体"/>
          <w:color w:val="auto"/>
          <w:szCs w:val="24"/>
          <w:lang w:eastAsia="zh-CN"/>
        </w:rPr>
        <w:t>（5）合同一方当事人出现破产、清算、资不抵债、成为失信被执行人等可能丧失履约能力的情形。</w:t>
      </w:r>
    </w:p>
    <w:p w14:paraId="712BB175">
      <w:pPr>
        <w:widowControl w:val="0"/>
        <w:kinsoku/>
        <w:overflowPunct w:val="0"/>
        <w:snapToGrid/>
        <w:spacing w:line="460" w:lineRule="exact"/>
        <w:ind w:firstLine="480" w:firstLineChars="200"/>
        <w:textAlignment w:val="auto"/>
        <w:rPr>
          <w:rFonts w:ascii="宋体" w:hAnsi="宋体" w:cs="宋体"/>
          <w:color w:val="auto"/>
          <w:szCs w:val="24"/>
          <w:lang w:eastAsia="zh-CN"/>
        </w:rPr>
      </w:pPr>
      <w:r>
        <w:rPr>
          <w:rFonts w:hint="eastAsia" w:ascii="宋体" w:hAnsi="宋体" w:cs="宋体"/>
          <w:color w:val="auto"/>
          <w:szCs w:val="24"/>
          <w:lang w:eastAsia="zh-CN"/>
        </w:rPr>
        <w:t>（6）如果甲方认为乙方在本合同的竞争和实施过程中有腐败和欺诈行为。为此目的，定义下述条件：</w:t>
      </w:r>
    </w:p>
    <w:p w14:paraId="3443CA18">
      <w:pPr>
        <w:overflowPunct w:val="0"/>
        <w:spacing w:line="460" w:lineRule="exact"/>
        <w:ind w:firstLine="480" w:firstLineChars="200"/>
        <w:rPr>
          <w:rFonts w:ascii="宋体" w:hAnsi="宋体" w:cs="宋体"/>
          <w:color w:val="auto"/>
          <w:szCs w:val="24"/>
          <w:lang w:eastAsia="zh-CN"/>
        </w:rPr>
      </w:pPr>
      <w:r>
        <w:rPr>
          <w:rFonts w:hint="eastAsia" w:ascii="宋体" w:hAnsi="宋体" w:cs="宋体"/>
          <w:color w:val="auto"/>
          <w:szCs w:val="24"/>
          <w:lang w:eastAsia="zh-CN"/>
        </w:rPr>
        <w:t>“腐败行为”是指提供、给予、接受或索取任何有价值的物品来影响甲方在采购过程或合同实施过程中的行为。</w:t>
      </w:r>
    </w:p>
    <w:p w14:paraId="27ACC679">
      <w:pPr>
        <w:overflowPunct w:val="0"/>
        <w:spacing w:line="460" w:lineRule="exact"/>
        <w:ind w:firstLine="480" w:firstLineChars="200"/>
        <w:rPr>
          <w:rFonts w:ascii="宋体" w:hAnsi="宋体" w:cs="宋体"/>
          <w:color w:val="auto"/>
          <w:szCs w:val="24"/>
          <w:lang w:eastAsia="zh-CN"/>
        </w:rPr>
      </w:pPr>
      <w:r>
        <w:rPr>
          <w:rFonts w:hint="eastAsia" w:ascii="宋体" w:hAnsi="宋体" w:cs="宋体"/>
          <w:color w:val="auto"/>
          <w:szCs w:val="24"/>
          <w:lang w:eastAsia="zh-CN"/>
        </w:rPr>
        <w:t>“欺诈行为”是指为了影响采购过程或合同实施过程而谎报或隐瞒事实，损害甲方利益的行为。</w:t>
      </w:r>
    </w:p>
    <w:p w14:paraId="2A46DBF0">
      <w:pPr>
        <w:pStyle w:val="4"/>
        <w:spacing w:after="0" w:line="460" w:lineRule="exact"/>
        <w:ind w:firstLine="480" w:firstLineChars="200"/>
        <w:rPr>
          <w:rFonts w:ascii="宋体" w:hAnsi="宋体" w:cs="宋体"/>
          <w:color w:val="auto"/>
          <w:szCs w:val="24"/>
          <w:lang w:eastAsia="zh-CN"/>
        </w:rPr>
      </w:pPr>
      <w:r>
        <w:rPr>
          <w:rFonts w:hint="eastAsia" w:ascii="宋体" w:hAnsi="宋体" w:cs="宋体"/>
          <w:color w:val="auto"/>
          <w:szCs w:val="24"/>
          <w:lang w:eastAsia="zh-CN"/>
        </w:rPr>
        <w:t>2.如果甲方根据上述规定，终止了全部或部分合同，甲方可以依其认为适当的条件和方法购买与未交货物类似的货物或服务，乙方应承担甲方因购买类似货物或服务而产生的额外支出。但是，乙方应继续执行合同中未终止的部分。</w:t>
      </w:r>
    </w:p>
    <w:p w14:paraId="7B7040B4">
      <w:pPr>
        <w:spacing w:line="460" w:lineRule="exact"/>
        <w:ind w:firstLine="480" w:firstLineChars="200"/>
        <w:rPr>
          <w:color w:val="auto"/>
          <w:szCs w:val="24"/>
          <w:lang w:eastAsia="zh-CN"/>
        </w:rPr>
      </w:pPr>
      <w:r>
        <w:rPr>
          <w:rFonts w:hint="eastAsia" w:ascii="宋体" w:hAnsi="宋体" w:cs="宋体"/>
          <w:color w:val="auto"/>
          <w:szCs w:val="24"/>
          <w:lang w:eastAsia="zh-CN"/>
        </w:rPr>
        <w:t>3.在乙方违约的情况下，甲方报告政府采购管理部门后，有权终止合同以及要求乙方支付合同总金额20%的违约金，并依法向乙方进行索赔实际损失(包括但不限于维权所支出的律师费、诉讼费、交通费等)。</w:t>
      </w:r>
    </w:p>
    <w:p w14:paraId="1C6F3447">
      <w:pPr>
        <w:spacing w:line="480" w:lineRule="exact"/>
        <w:ind w:firstLine="482" w:firstLineChars="200"/>
        <w:rPr>
          <w:rFonts w:ascii="宋体" w:hAnsi="宋体" w:cs="宋体"/>
          <w:b/>
          <w:bCs/>
          <w:color w:val="auto"/>
          <w:szCs w:val="24"/>
          <w:lang w:eastAsia="zh-CN"/>
        </w:rPr>
      </w:pPr>
      <w:r>
        <w:rPr>
          <w:rFonts w:hint="eastAsia" w:ascii="宋体" w:hAnsi="宋体" w:cs="宋体"/>
          <w:b/>
          <w:bCs/>
          <w:color w:val="auto"/>
          <w:szCs w:val="24"/>
          <w:lang w:eastAsia="zh-CN"/>
        </w:rPr>
        <w:t>（十四）不可抗力情况下的免责约定</w:t>
      </w:r>
    </w:p>
    <w:p w14:paraId="71353712">
      <w:pPr>
        <w:pStyle w:val="12"/>
        <w:spacing w:after="0" w:line="480" w:lineRule="exact"/>
        <w:ind w:firstLine="480" w:firstLineChars="200"/>
        <w:jc w:val="both"/>
        <w:rPr>
          <w:color w:val="auto"/>
          <w:sz w:val="24"/>
          <w:szCs w:val="24"/>
          <w:lang w:eastAsia="zh-CN"/>
        </w:rPr>
      </w:pPr>
      <w:r>
        <w:rPr>
          <w:rFonts w:hint="eastAsia"/>
          <w:color w:val="auto"/>
          <w:sz w:val="24"/>
          <w:szCs w:val="24"/>
          <w:lang w:val="en-US" w:eastAsia="zh-CN"/>
        </w:rPr>
        <w:t>1、</w:t>
      </w:r>
      <w:r>
        <w:rPr>
          <w:rFonts w:hint="eastAsia"/>
          <w:color w:val="auto"/>
          <w:sz w:val="24"/>
          <w:szCs w:val="24"/>
          <w:lang w:eastAsia="zh-CN"/>
        </w:rPr>
        <w:t>在合同履行期间发生不可抗力的，双方均不承担法律责任，但应当及时通知对方。不可抗力是指不能预见、不可避免且不能克服的客观情况，包括但不限于地震、泥石流、火灾、洪水、战争等客观原因。</w:t>
      </w:r>
    </w:p>
    <w:p w14:paraId="218E9EFC">
      <w:pPr>
        <w:pStyle w:val="12"/>
        <w:spacing w:after="0" w:line="480" w:lineRule="exact"/>
        <w:ind w:firstLine="480" w:firstLineChars="200"/>
        <w:jc w:val="both"/>
        <w:rPr>
          <w:color w:val="auto"/>
          <w:sz w:val="24"/>
          <w:szCs w:val="24"/>
          <w:lang w:eastAsia="zh-CN"/>
        </w:rPr>
      </w:pPr>
      <w:r>
        <w:rPr>
          <w:rFonts w:hint="eastAsia"/>
          <w:color w:val="auto"/>
          <w:sz w:val="24"/>
          <w:szCs w:val="24"/>
          <w:lang w:val="en-US" w:eastAsia="zh-CN"/>
        </w:rPr>
        <w:t>2、</w:t>
      </w:r>
      <w:r>
        <w:rPr>
          <w:rFonts w:hint="eastAsia"/>
          <w:color w:val="auto"/>
          <w:sz w:val="24"/>
          <w:szCs w:val="24"/>
          <w:lang w:eastAsia="zh-CN"/>
        </w:rPr>
        <w:t>因不可抗力影响合同正常履行，甲乙双方应当协商顺延工作时限；因不可抗力导致合同目的不能实现的，双方可以解除合同。</w:t>
      </w:r>
    </w:p>
    <w:p w14:paraId="7775DD52">
      <w:pPr>
        <w:pStyle w:val="12"/>
        <w:spacing w:after="0" w:line="480" w:lineRule="exact"/>
        <w:ind w:firstLine="480" w:firstLineChars="200"/>
        <w:jc w:val="both"/>
        <w:rPr>
          <w:b/>
          <w:color w:val="auto"/>
          <w:sz w:val="24"/>
          <w:szCs w:val="24"/>
          <w:lang w:eastAsia="zh-CN"/>
        </w:rPr>
      </w:pPr>
      <w:r>
        <w:rPr>
          <w:rFonts w:hint="eastAsia"/>
          <w:color w:val="auto"/>
          <w:sz w:val="24"/>
          <w:szCs w:val="24"/>
          <w:lang w:val="en-US" w:eastAsia="zh-CN"/>
        </w:rPr>
        <w:t>3、</w:t>
      </w:r>
      <w:r>
        <w:rPr>
          <w:rFonts w:hint="eastAsia"/>
          <w:color w:val="auto"/>
          <w:sz w:val="24"/>
          <w:szCs w:val="24"/>
          <w:lang w:eastAsia="zh-CN"/>
        </w:rPr>
        <w:t>一方迟延履行后，发生不可抗力的，不能免除迟延履行一方的法律责任。</w:t>
      </w:r>
    </w:p>
    <w:p w14:paraId="7FB88055">
      <w:pPr>
        <w:widowControl w:val="0"/>
        <w:tabs>
          <w:tab w:val="left" w:pos="540"/>
        </w:tabs>
        <w:kinsoku/>
        <w:autoSpaceDE/>
        <w:autoSpaceDN/>
        <w:adjustRightInd/>
        <w:snapToGrid/>
        <w:spacing w:line="500" w:lineRule="exact"/>
        <w:ind w:firstLine="482" w:firstLineChars="200"/>
        <w:jc w:val="both"/>
        <w:textAlignment w:val="auto"/>
        <w:rPr>
          <w:rFonts w:ascii="宋体" w:hAnsi="宋体" w:eastAsia="宋体" w:cs="宋体"/>
          <w:b/>
          <w:bCs/>
          <w:color w:val="auto"/>
          <w:szCs w:val="24"/>
          <w:lang w:eastAsia="zh-CN"/>
        </w:rPr>
      </w:pPr>
      <w:r>
        <w:rPr>
          <w:rFonts w:hint="eastAsia" w:ascii="宋体" w:hAnsi="宋体" w:cs="宋体"/>
          <w:b/>
          <w:bCs/>
          <w:color w:val="auto"/>
          <w:szCs w:val="24"/>
          <w:lang w:eastAsia="zh-CN"/>
        </w:rPr>
        <w:t>（十五）</w:t>
      </w:r>
      <w:r>
        <w:rPr>
          <w:rFonts w:hint="eastAsia" w:ascii="宋体" w:hAnsi="宋体" w:eastAsia="宋体" w:cs="宋体"/>
          <w:b/>
          <w:bCs/>
          <w:color w:val="auto"/>
          <w:lang w:eastAsia="zh-CN"/>
        </w:rPr>
        <w:t>合同争议解决方式</w:t>
      </w:r>
    </w:p>
    <w:p w14:paraId="64202C4C">
      <w:pPr>
        <w:spacing w:line="460" w:lineRule="exact"/>
        <w:ind w:right="-288" w:rightChars="-120" w:firstLine="480" w:firstLineChars="200"/>
        <w:rPr>
          <w:rFonts w:ascii="宋体" w:hAnsi="宋体" w:eastAsia="宋体" w:cs="宋体"/>
          <w:color w:val="auto"/>
          <w:lang w:eastAsia="zh-CN"/>
        </w:rPr>
      </w:pPr>
      <w:r>
        <w:rPr>
          <w:rFonts w:hint="eastAsia" w:ascii="宋体" w:hAnsi="宋体" w:eastAsia="宋体" w:cs="宋体"/>
          <w:color w:val="auto"/>
          <w:lang w:eastAsia="zh-CN"/>
        </w:rPr>
        <w:t>因执行本合同所发生的或与本合同有关的一切争议,双方应通过友好协商解决，协商不成的向西安市人民法院提起诉讼。</w:t>
      </w:r>
    </w:p>
    <w:p w14:paraId="41503D58">
      <w:pPr>
        <w:spacing w:line="480" w:lineRule="exact"/>
        <w:ind w:firstLine="482" w:firstLineChars="200"/>
        <w:rPr>
          <w:rFonts w:ascii="宋体" w:hAnsi="宋体" w:cs="宋体"/>
          <w:color w:val="auto"/>
          <w:szCs w:val="24"/>
          <w:lang w:eastAsia="zh-CN"/>
        </w:rPr>
      </w:pPr>
      <w:r>
        <w:rPr>
          <w:rFonts w:hint="eastAsia" w:ascii="宋体" w:hAnsi="宋体" w:cs="宋体"/>
          <w:b/>
          <w:bCs/>
          <w:color w:val="auto"/>
          <w:szCs w:val="24"/>
          <w:lang w:eastAsia="zh-CN"/>
        </w:rPr>
        <w:t>（十六）生效条件、订立日期</w:t>
      </w:r>
    </w:p>
    <w:p w14:paraId="3E4E3BBA">
      <w:pPr>
        <w:wordWrap w:val="0"/>
        <w:spacing w:line="480" w:lineRule="exact"/>
        <w:ind w:firstLine="480" w:firstLineChars="200"/>
        <w:rPr>
          <w:rFonts w:ascii="宋体" w:hAnsi="宋体" w:cs="宋体"/>
          <w:color w:val="auto"/>
          <w:szCs w:val="24"/>
          <w:lang w:eastAsia="zh-CN"/>
        </w:rPr>
      </w:pPr>
      <w:r>
        <w:rPr>
          <w:rFonts w:hint="eastAsia" w:ascii="宋体" w:hAnsi="宋体" w:cs="宋体"/>
          <w:color w:val="auto"/>
          <w:szCs w:val="24"/>
          <w:lang w:eastAsia="zh-CN"/>
        </w:rPr>
        <w:t xml:space="preserve">1、订立时间： </w:t>
      </w:r>
      <w:r>
        <w:rPr>
          <w:rFonts w:hint="eastAsia" w:ascii="宋体" w:hAnsi="宋体" w:cs="宋体"/>
          <w:color w:val="auto"/>
          <w:szCs w:val="24"/>
          <w:u w:val="single"/>
          <w:lang w:eastAsia="zh-CN"/>
        </w:rPr>
        <w:t xml:space="preserve">      年     月   日</w:t>
      </w:r>
      <w:r>
        <w:rPr>
          <w:rFonts w:hint="eastAsia" w:ascii="宋体" w:hAnsi="宋体" w:cs="宋体"/>
          <w:color w:val="auto"/>
          <w:szCs w:val="24"/>
          <w:lang w:eastAsia="zh-CN"/>
        </w:rPr>
        <w:t>。</w:t>
      </w:r>
    </w:p>
    <w:p w14:paraId="5A56117B">
      <w:pPr>
        <w:wordWrap w:val="0"/>
        <w:spacing w:line="480" w:lineRule="exact"/>
        <w:ind w:firstLine="480" w:firstLineChars="200"/>
        <w:rPr>
          <w:rFonts w:ascii="宋体" w:hAnsi="宋体" w:cs="宋体"/>
          <w:color w:val="auto"/>
          <w:szCs w:val="24"/>
          <w:lang w:eastAsia="zh-CN"/>
        </w:rPr>
      </w:pPr>
      <w:r>
        <w:rPr>
          <w:rFonts w:hint="eastAsia" w:ascii="宋体" w:hAnsi="宋体" w:cs="宋体"/>
          <w:color w:val="auto"/>
          <w:szCs w:val="24"/>
          <w:lang w:eastAsia="zh-CN"/>
        </w:rPr>
        <w:t xml:space="preserve">2、订立地点： </w:t>
      </w:r>
      <w:r>
        <w:rPr>
          <w:rFonts w:hint="eastAsia" w:ascii="宋体" w:hAnsi="宋体" w:cs="宋体"/>
          <w:color w:val="auto"/>
          <w:szCs w:val="24"/>
          <w:u w:val="single"/>
          <w:lang w:eastAsia="zh-CN"/>
        </w:rPr>
        <w:t xml:space="preserve">                    </w:t>
      </w:r>
      <w:r>
        <w:rPr>
          <w:rFonts w:hint="eastAsia" w:ascii="宋体" w:hAnsi="宋体" w:cs="宋体"/>
          <w:color w:val="auto"/>
          <w:szCs w:val="24"/>
          <w:lang w:eastAsia="zh-CN"/>
        </w:rPr>
        <w:t>。</w:t>
      </w:r>
    </w:p>
    <w:p w14:paraId="32E97D64">
      <w:pPr>
        <w:wordWrap w:val="0"/>
        <w:spacing w:line="480" w:lineRule="exact"/>
        <w:ind w:firstLine="480" w:firstLineChars="200"/>
        <w:rPr>
          <w:rFonts w:ascii="宋体" w:hAnsi="宋体" w:cs="宋体"/>
          <w:color w:val="auto"/>
        </w:rPr>
      </w:pPr>
      <w:r>
        <w:rPr>
          <w:rFonts w:hint="eastAsia" w:ascii="宋体" w:hAnsi="宋体" w:cs="宋体"/>
          <w:color w:val="auto"/>
        </w:rPr>
        <w:t>3、本合同正本</w:t>
      </w:r>
      <w:r>
        <w:rPr>
          <w:rFonts w:hint="eastAsia" w:ascii="宋体" w:hAnsi="宋体" w:eastAsia="宋体" w:cs="宋体"/>
          <w:color w:val="auto"/>
          <w:szCs w:val="24"/>
        </w:rPr>
        <w:t>一式</w:t>
      </w:r>
      <w:r>
        <w:rPr>
          <w:rFonts w:hint="eastAsia" w:ascii="宋体" w:hAnsi="宋体" w:eastAsia="宋体" w:cs="宋体"/>
          <w:color w:val="auto"/>
          <w:szCs w:val="24"/>
          <w:u w:val="single"/>
          <w:lang w:eastAsia="zh-CN"/>
        </w:rPr>
        <w:t xml:space="preserve"> </w:t>
      </w:r>
      <w:r>
        <w:rPr>
          <w:rFonts w:hint="eastAsia" w:ascii="宋体" w:hAnsi="宋体" w:cs="宋体"/>
          <w:color w:val="auto"/>
          <w:szCs w:val="24"/>
          <w:u w:val="single"/>
          <w:lang w:eastAsia="zh-CN"/>
        </w:rPr>
        <w:t xml:space="preserve">    </w:t>
      </w:r>
      <w:r>
        <w:rPr>
          <w:rFonts w:hint="eastAsia" w:ascii="宋体" w:hAnsi="宋体" w:eastAsia="宋体" w:cs="宋体"/>
          <w:color w:val="auto"/>
          <w:szCs w:val="24"/>
        </w:rPr>
        <w:t>份，</w:t>
      </w:r>
      <w:r>
        <w:rPr>
          <w:rFonts w:hint="eastAsia" w:ascii="宋体" w:hAnsi="宋体" w:eastAsia="宋体" w:cs="宋体"/>
          <w:color w:val="auto"/>
          <w:szCs w:val="24"/>
          <w:lang w:eastAsia="zh-CN"/>
        </w:rPr>
        <w:t>甲方</w:t>
      </w:r>
      <w:r>
        <w:rPr>
          <w:rFonts w:hint="eastAsia" w:ascii="宋体" w:hAnsi="宋体" w:eastAsia="宋体" w:cs="宋体"/>
          <w:color w:val="auto"/>
          <w:szCs w:val="24"/>
          <w:u w:val="single"/>
          <w:lang w:eastAsia="zh-CN"/>
        </w:rPr>
        <w:t xml:space="preserve">  </w:t>
      </w:r>
      <w:r>
        <w:rPr>
          <w:rFonts w:hint="eastAsia" w:ascii="宋体" w:hAnsi="宋体" w:cs="宋体"/>
          <w:color w:val="auto"/>
          <w:szCs w:val="24"/>
          <w:u w:val="single"/>
          <w:lang w:eastAsia="zh-CN"/>
        </w:rPr>
        <w:t xml:space="preserve">  </w:t>
      </w:r>
      <w:r>
        <w:rPr>
          <w:rFonts w:hint="eastAsia" w:ascii="宋体" w:hAnsi="宋体" w:eastAsia="宋体" w:cs="宋体"/>
          <w:color w:val="auto"/>
          <w:szCs w:val="24"/>
          <w:u w:val="single"/>
          <w:lang w:eastAsia="zh-CN"/>
        </w:rPr>
        <w:t xml:space="preserve"> </w:t>
      </w:r>
      <w:r>
        <w:rPr>
          <w:rFonts w:hint="eastAsia" w:ascii="宋体" w:hAnsi="宋体" w:eastAsia="宋体" w:cs="宋体"/>
          <w:color w:val="auto"/>
          <w:szCs w:val="24"/>
          <w:lang w:eastAsia="zh-CN"/>
        </w:rPr>
        <w:t>份；乙方</w:t>
      </w:r>
      <w:r>
        <w:rPr>
          <w:rFonts w:hint="eastAsia" w:ascii="宋体" w:hAnsi="宋体" w:eastAsia="宋体" w:cs="宋体"/>
          <w:color w:val="auto"/>
          <w:szCs w:val="24"/>
          <w:u w:val="single"/>
          <w:lang w:eastAsia="zh-CN"/>
        </w:rPr>
        <w:t xml:space="preserve"> </w:t>
      </w:r>
      <w:r>
        <w:rPr>
          <w:rFonts w:hint="eastAsia" w:ascii="宋体" w:hAnsi="宋体" w:cs="宋体"/>
          <w:color w:val="auto"/>
          <w:szCs w:val="24"/>
          <w:u w:val="single"/>
          <w:lang w:eastAsia="zh-CN"/>
        </w:rPr>
        <w:t xml:space="preserve">   </w:t>
      </w:r>
      <w:r>
        <w:rPr>
          <w:rFonts w:hint="eastAsia" w:ascii="宋体" w:hAnsi="宋体" w:eastAsia="宋体" w:cs="宋体"/>
          <w:color w:val="auto"/>
          <w:szCs w:val="24"/>
          <w:u w:val="single"/>
          <w:lang w:eastAsia="zh-CN"/>
        </w:rPr>
        <w:t xml:space="preserve"> </w:t>
      </w:r>
      <w:r>
        <w:rPr>
          <w:rFonts w:hint="eastAsia" w:ascii="宋体" w:hAnsi="宋体" w:eastAsia="宋体" w:cs="宋体"/>
          <w:color w:val="auto"/>
          <w:szCs w:val="24"/>
          <w:lang w:eastAsia="zh-CN"/>
        </w:rPr>
        <w:t>份，</w:t>
      </w:r>
      <w:r>
        <w:rPr>
          <w:rFonts w:hint="eastAsia" w:ascii="宋体" w:hAnsi="宋体" w:eastAsia="宋体" w:cs="宋体"/>
          <w:color w:val="auto"/>
          <w:szCs w:val="24"/>
        </w:rPr>
        <w:t>具有同等法律效力。</w:t>
      </w:r>
    </w:p>
    <w:p w14:paraId="427C39C6">
      <w:pPr>
        <w:wordWrap w:val="0"/>
        <w:spacing w:line="480" w:lineRule="exact"/>
        <w:ind w:firstLine="480" w:firstLineChars="200"/>
        <w:rPr>
          <w:rFonts w:ascii="宋体" w:hAnsi="宋体" w:cs="宋体"/>
          <w:color w:val="auto"/>
          <w:lang w:eastAsia="zh-CN"/>
        </w:rPr>
      </w:pPr>
      <w:r>
        <w:rPr>
          <w:rFonts w:hint="eastAsia" w:ascii="宋体" w:hAnsi="宋体" w:cs="宋体"/>
          <w:color w:val="auto"/>
          <w:lang w:eastAsia="zh-CN"/>
        </w:rPr>
        <w:t>4、本合同</w:t>
      </w:r>
      <w:r>
        <w:rPr>
          <w:rFonts w:hint="eastAsia" w:ascii="宋体" w:hAnsi="宋体" w:cs="宋体"/>
          <w:color w:val="auto"/>
          <w:szCs w:val="24"/>
          <w:lang w:eastAsia="zh-CN"/>
        </w:rPr>
        <w:t>自双方共同签字盖章之日起生效</w:t>
      </w:r>
      <w:r>
        <w:rPr>
          <w:rFonts w:hint="eastAsia" w:ascii="宋体" w:hAnsi="宋体" w:cs="宋体"/>
          <w:color w:val="auto"/>
          <w:lang w:eastAsia="zh-CN"/>
        </w:rPr>
        <w:t>。</w:t>
      </w:r>
    </w:p>
    <w:p w14:paraId="32C12F9B">
      <w:pPr>
        <w:wordWrap w:val="0"/>
        <w:spacing w:line="480" w:lineRule="exact"/>
        <w:ind w:firstLine="482" w:firstLineChars="200"/>
        <w:rPr>
          <w:rFonts w:ascii="宋体" w:hAnsi="宋体" w:cs="宋体"/>
          <w:color w:val="auto"/>
          <w:lang w:eastAsia="zh-CN"/>
        </w:rPr>
      </w:pPr>
      <w:r>
        <w:rPr>
          <w:rFonts w:hint="eastAsia" w:ascii="宋体" w:hAnsi="宋体" w:cs="宋体"/>
          <w:b/>
          <w:bCs/>
          <w:color w:val="auto"/>
          <w:lang w:eastAsia="zh-CN"/>
        </w:rPr>
        <w:t>（十七）其他事项</w:t>
      </w:r>
    </w:p>
    <w:p w14:paraId="384C1C82">
      <w:pPr>
        <w:spacing w:line="480" w:lineRule="exact"/>
        <w:ind w:firstLine="480" w:firstLineChars="200"/>
        <w:rPr>
          <w:rFonts w:ascii="宋体" w:hAnsi="宋体" w:cs="宋体"/>
          <w:color w:val="auto"/>
          <w:lang w:eastAsia="zh-CN"/>
        </w:rPr>
      </w:pPr>
      <w:r>
        <w:rPr>
          <w:rFonts w:hint="eastAsia" w:ascii="宋体" w:hAnsi="宋体" w:cs="宋体"/>
          <w:color w:val="auto"/>
          <w:lang w:eastAsia="zh-CN"/>
        </w:rPr>
        <w:t>1、双方承诺</w:t>
      </w:r>
    </w:p>
    <w:p w14:paraId="5AEE80D7">
      <w:pPr>
        <w:spacing w:line="480" w:lineRule="exact"/>
        <w:ind w:firstLine="480" w:firstLineChars="200"/>
        <w:rPr>
          <w:rFonts w:ascii="宋体" w:hAnsi="宋体" w:cs="宋体"/>
          <w:color w:val="auto"/>
          <w:lang w:eastAsia="zh-CN"/>
        </w:rPr>
      </w:pPr>
      <w:r>
        <w:rPr>
          <w:rFonts w:hint="eastAsia" w:ascii="宋体" w:hAnsi="宋体" w:cs="宋体"/>
          <w:color w:val="auto"/>
          <w:lang w:eastAsia="zh-CN"/>
        </w:rPr>
        <w:t>乙方向甲方承诺，按照本合同约定提供相关服务。</w:t>
      </w:r>
    </w:p>
    <w:p w14:paraId="0AD19B3D">
      <w:pPr>
        <w:spacing w:line="480" w:lineRule="exact"/>
        <w:ind w:firstLine="480" w:firstLineChars="200"/>
        <w:rPr>
          <w:rFonts w:ascii="宋体" w:hAnsi="宋体" w:cs="宋体"/>
          <w:color w:val="auto"/>
          <w:lang w:eastAsia="zh-CN"/>
        </w:rPr>
      </w:pPr>
      <w:r>
        <w:rPr>
          <w:rFonts w:hint="eastAsia" w:ascii="宋体" w:hAnsi="宋体" w:cs="宋体"/>
          <w:color w:val="auto"/>
          <w:lang w:eastAsia="zh-CN"/>
        </w:rPr>
        <w:t>甲方向乙方承诺，按照本合同约定支付服务款项。</w:t>
      </w:r>
    </w:p>
    <w:p w14:paraId="263D328D">
      <w:pPr>
        <w:spacing w:line="480" w:lineRule="exact"/>
        <w:ind w:firstLine="480" w:firstLineChars="200"/>
        <w:rPr>
          <w:rFonts w:ascii="宋体" w:hAnsi="宋体" w:cs="宋体"/>
          <w:color w:val="auto"/>
          <w:lang w:eastAsia="zh-CN"/>
        </w:rPr>
      </w:pPr>
      <w:r>
        <w:rPr>
          <w:rFonts w:hint="eastAsia" w:ascii="宋体" w:hAnsi="宋体" w:cs="宋体"/>
          <w:color w:val="auto"/>
          <w:lang w:eastAsia="zh-CN"/>
        </w:rPr>
        <w:t>2、组成本合同的文件</w:t>
      </w:r>
    </w:p>
    <w:p w14:paraId="14C91854">
      <w:pPr>
        <w:spacing w:line="480" w:lineRule="exact"/>
        <w:ind w:firstLine="480" w:firstLineChars="200"/>
        <w:rPr>
          <w:rFonts w:ascii="宋体" w:hAnsi="宋体" w:cs="宋体"/>
          <w:color w:val="auto"/>
          <w:lang w:eastAsia="zh-CN"/>
        </w:rPr>
      </w:pPr>
      <w:r>
        <w:rPr>
          <w:rFonts w:hint="eastAsia" w:ascii="宋体" w:hAnsi="宋体" w:cs="宋体"/>
          <w:color w:val="auto"/>
          <w:lang w:eastAsia="zh-CN"/>
        </w:rPr>
        <w:t>（1）协议书；</w:t>
      </w:r>
    </w:p>
    <w:p w14:paraId="01B6FE79">
      <w:pPr>
        <w:spacing w:line="480" w:lineRule="exact"/>
        <w:ind w:firstLine="480" w:firstLineChars="200"/>
        <w:rPr>
          <w:rFonts w:ascii="宋体" w:hAnsi="宋体" w:cs="宋体"/>
          <w:color w:val="auto"/>
          <w:lang w:eastAsia="zh-CN"/>
        </w:rPr>
      </w:pPr>
      <w:r>
        <w:rPr>
          <w:rFonts w:hint="eastAsia" w:ascii="宋体" w:hAnsi="宋体" w:cs="宋体"/>
          <w:color w:val="auto"/>
          <w:lang w:eastAsia="zh-CN"/>
        </w:rPr>
        <w:t>（2）中标通知书、投标文件、招标文件、澄清、投标补充文件；</w:t>
      </w:r>
    </w:p>
    <w:p w14:paraId="644D2506">
      <w:pPr>
        <w:spacing w:line="480" w:lineRule="exact"/>
        <w:ind w:firstLine="480" w:firstLineChars="200"/>
        <w:rPr>
          <w:rFonts w:ascii="宋体" w:hAnsi="宋体" w:cs="宋体"/>
          <w:color w:val="auto"/>
          <w:lang w:eastAsia="zh-CN"/>
        </w:rPr>
      </w:pPr>
      <w:r>
        <w:rPr>
          <w:rFonts w:hint="eastAsia" w:ascii="宋体" w:hAnsi="宋体" w:cs="宋体"/>
          <w:color w:val="auto"/>
          <w:lang w:eastAsia="zh-CN"/>
        </w:rPr>
        <w:t>（3）相关服务建议书；</w:t>
      </w:r>
    </w:p>
    <w:p w14:paraId="7E923271">
      <w:pPr>
        <w:spacing w:line="480" w:lineRule="exact"/>
        <w:ind w:firstLine="480" w:firstLineChars="200"/>
        <w:rPr>
          <w:rFonts w:ascii="宋体" w:hAnsi="宋体" w:cs="宋体"/>
          <w:color w:val="auto"/>
          <w:lang w:eastAsia="zh-CN"/>
        </w:rPr>
      </w:pPr>
      <w:r>
        <w:rPr>
          <w:rFonts w:hint="eastAsia" w:ascii="宋体" w:hAnsi="宋体" w:cs="宋体"/>
          <w:color w:val="auto"/>
          <w:lang w:eastAsia="zh-CN"/>
        </w:rPr>
        <w:t>（4）附录，即：附表内相关服务的范围和内容；</w:t>
      </w:r>
    </w:p>
    <w:p w14:paraId="49A61309">
      <w:pPr>
        <w:spacing w:line="480" w:lineRule="exact"/>
        <w:ind w:firstLine="480" w:firstLineChars="200"/>
        <w:rPr>
          <w:rFonts w:ascii="宋体" w:hAnsi="宋体" w:cs="宋体"/>
          <w:color w:val="auto"/>
          <w:lang w:eastAsia="zh-CN"/>
        </w:rPr>
      </w:pPr>
      <w:r>
        <w:rPr>
          <w:rFonts w:hint="eastAsia" w:ascii="宋体" w:hAnsi="宋体" w:cs="宋体"/>
          <w:color w:val="auto"/>
          <w:lang w:eastAsia="zh-CN"/>
        </w:rPr>
        <w:t>本合同签订后，双方依法签订的补充协议也是本合同文件的组成部分。</w:t>
      </w:r>
    </w:p>
    <w:p w14:paraId="03350F06">
      <w:pPr>
        <w:kinsoku/>
        <w:autoSpaceDE/>
        <w:autoSpaceDN/>
        <w:spacing w:line="500" w:lineRule="exact"/>
        <w:jc w:val="both"/>
        <w:textAlignment w:val="auto"/>
        <w:rPr>
          <w:rFonts w:ascii="宋体" w:hAnsi="宋体" w:cs="宋体"/>
          <w:color w:val="auto"/>
          <w:szCs w:val="24"/>
          <w:lang w:eastAsia="zh-CN"/>
        </w:rPr>
      </w:pPr>
      <w:r>
        <w:rPr>
          <w:rFonts w:hint="eastAsia" w:ascii="宋体" w:hAnsi="宋体" w:cs="宋体"/>
          <w:color w:val="auto"/>
          <w:szCs w:val="24"/>
          <w:lang w:eastAsia="zh-CN"/>
        </w:rPr>
        <w:t>（以下无正文）</w:t>
      </w:r>
    </w:p>
    <w:p w14:paraId="258E08FC">
      <w:pPr>
        <w:pStyle w:val="3"/>
        <w:rPr>
          <w:rFonts w:ascii="宋体" w:hAnsi="宋体" w:cs="宋体"/>
          <w:color w:val="auto"/>
          <w:szCs w:val="24"/>
          <w:lang w:eastAsia="zh-CN"/>
        </w:rPr>
      </w:pPr>
    </w:p>
    <w:p w14:paraId="54FB810B">
      <w:pPr>
        <w:kinsoku/>
        <w:autoSpaceDE/>
        <w:autoSpaceDN/>
        <w:spacing w:line="500" w:lineRule="exact"/>
        <w:jc w:val="both"/>
        <w:textAlignment w:val="auto"/>
        <w:rPr>
          <w:rFonts w:ascii="宋体" w:hAnsi="宋体" w:cs="宋体"/>
          <w:color w:val="auto"/>
          <w:szCs w:val="24"/>
          <w:lang w:eastAsia="zh-CN"/>
        </w:rPr>
      </w:pPr>
      <w:r>
        <w:rPr>
          <w:rFonts w:hint="eastAsia" w:ascii="宋体" w:hAnsi="宋体" w:cs="宋体"/>
          <w:color w:val="auto"/>
          <w:szCs w:val="24"/>
          <w:lang w:eastAsia="zh-CN"/>
        </w:rPr>
        <w:t>（签章页，以下无正文）</w:t>
      </w:r>
    </w:p>
    <w:tbl>
      <w:tblPr>
        <w:tblStyle w:val="8"/>
        <w:tblW w:w="83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4165"/>
        <w:gridCol w:w="4174"/>
      </w:tblGrid>
      <w:tr w14:paraId="130BF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31" w:hRule="atLeast"/>
          <w:jc w:val="center"/>
        </w:trPr>
        <w:tc>
          <w:tcPr>
            <w:tcW w:w="4165" w:type="dxa"/>
            <w:vAlign w:val="center"/>
          </w:tcPr>
          <w:p w14:paraId="4F925724">
            <w:pPr>
              <w:widowControl w:val="0"/>
              <w:kinsoku/>
              <w:autoSpaceDE/>
              <w:autoSpaceDN/>
              <w:spacing w:line="360" w:lineRule="exact"/>
              <w:jc w:val="center"/>
              <w:textAlignment w:val="auto"/>
              <w:rPr>
                <w:rFonts w:ascii="宋体" w:hAnsi="宋体" w:eastAsia="宋体" w:cs="宋体"/>
                <w:color w:val="auto"/>
                <w:lang w:eastAsia="zh-CN"/>
              </w:rPr>
            </w:pPr>
            <w:r>
              <w:rPr>
                <w:rFonts w:hint="eastAsia" w:ascii="宋体" w:hAnsi="宋体" w:eastAsia="宋体" w:cs="宋体"/>
                <w:color w:val="auto"/>
                <w:lang w:eastAsia="zh-CN"/>
              </w:rPr>
              <w:t>甲</w:t>
            </w:r>
            <w:r>
              <w:rPr>
                <w:rFonts w:hint="eastAsia" w:ascii="宋体" w:hAnsi="宋体" w:eastAsia="宋体" w:cs="宋体"/>
                <w:color w:val="auto"/>
              </w:rPr>
              <w:t>方</w:t>
            </w:r>
          </w:p>
        </w:tc>
        <w:tc>
          <w:tcPr>
            <w:tcW w:w="4174" w:type="dxa"/>
            <w:vAlign w:val="center"/>
          </w:tcPr>
          <w:p w14:paraId="3C25D93E">
            <w:pPr>
              <w:pStyle w:val="10"/>
              <w:ind w:firstLine="0"/>
              <w:jc w:val="center"/>
            </w:pPr>
            <w:r>
              <w:rPr>
                <w:rFonts w:hint="eastAsia" w:ascii="宋体" w:hAnsi="宋体" w:eastAsia="宋体" w:cs="宋体"/>
                <w:color w:val="auto"/>
              </w:rPr>
              <w:t>乙方</w:t>
            </w:r>
          </w:p>
        </w:tc>
      </w:tr>
      <w:tr w14:paraId="75213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5" w:hRule="atLeast"/>
          <w:jc w:val="center"/>
        </w:trPr>
        <w:tc>
          <w:tcPr>
            <w:tcW w:w="4165" w:type="dxa"/>
            <w:vAlign w:val="center"/>
          </w:tcPr>
          <w:p w14:paraId="4E4A6C5E">
            <w:pPr>
              <w:widowControl w:val="0"/>
              <w:kinsoku/>
              <w:autoSpaceDE/>
              <w:autoSpaceDN/>
              <w:spacing w:line="360" w:lineRule="exact"/>
              <w:jc w:val="both"/>
              <w:textAlignment w:val="auto"/>
              <w:rPr>
                <w:rFonts w:ascii="宋体" w:hAnsi="宋体" w:eastAsia="宋体" w:cs="宋体"/>
                <w:color w:val="auto"/>
              </w:rPr>
            </w:pPr>
            <w:r>
              <w:rPr>
                <w:rFonts w:hint="eastAsia" w:ascii="宋体" w:hAnsi="宋体" w:eastAsia="宋体" w:cs="宋体"/>
                <w:color w:val="auto"/>
                <w:lang w:eastAsia="zh-CN"/>
              </w:rPr>
              <w:t>名称（盖章）</w:t>
            </w:r>
          </w:p>
        </w:tc>
        <w:tc>
          <w:tcPr>
            <w:tcW w:w="4174" w:type="dxa"/>
            <w:vAlign w:val="center"/>
          </w:tcPr>
          <w:p w14:paraId="182C435E">
            <w:pPr>
              <w:widowControl w:val="0"/>
              <w:tabs>
                <w:tab w:val="left" w:pos="19"/>
              </w:tabs>
              <w:kinsoku/>
              <w:autoSpaceDE/>
              <w:autoSpaceDN/>
              <w:spacing w:line="360" w:lineRule="exact"/>
              <w:jc w:val="both"/>
              <w:textAlignment w:val="auto"/>
            </w:pPr>
            <w:r>
              <w:rPr>
                <w:rFonts w:hint="eastAsia" w:ascii="宋体" w:hAnsi="宋体" w:eastAsia="宋体" w:cs="宋体"/>
                <w:color w:val="auto"/>
                <w:lang w:eastAsia="zh-CN"/>
              </w:rPr>
              <w:t>名称（盖章）</w:t>
            </w:r>
          </w:p>
        </w:tc>
      </w:tr>
      <w:tr w14:paraId="6C405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4" w:hRule="atLeast"/>
          <w:jc w:val="center"/>
        </w:trPr>
        <w:tc>
          <w:tcPr>
            <w:tcW w:w="4165" w:type="dxa"/>
            <w:vAlign w:val="center"/>
          </w:tcPr>
          <w:p w14:paraId="1590ED68">
            <w:pPr>
              <w:widowControl w:val="0"/>
              <w:tabs>
                <w:tab w:val="left" w:pos="19"/>
              </w:tabs>
              <w:kinsoku/>
              <w:autoSpaceDE/>
              <w:autoSpaceDN/>
              <w:spacing w:line="360" w:lineRule="exact"/>
              <w:ind w:left="1198" w:leftChars="-1" w:hanging="1200" w:hangingChars="500"/>
              <w:jc w:val="both"/>
              <w:textAlignment w:val="auto"/>
              <w:rPr>
                <w:rFonts w:ascii="宋体" w:hAnsi="宋体" w:eastAsia="宋体" w:cs="宋体"/>
                <w:color w:val="auto"/>
              </w:rPr>
            </w:pPr>
            <w:r>
              <w:rPr>
                <w:rFonts w:hint="eastAsia" w:ascii="宋体" w:hAnsi="宋体" w:eastAsia="宋体" w:cs="宋体"/>
                <w:color w:val="auto"/>
              </w:rPr>
              <w:t>地址：</w:t>
            </w:r>
          </w:p>
        </w:tc>
        <w:tc>
          <w:tcPr>
            <w:tcW w:w="4174" w:type="dxa"/>
            <w:vAlign w:val="center"/>
          </w:tcPr>
          <w:p w14:paraId="73F07EE0">
            <w:pPr>
              <w:widowControl w:val="0"/>
              <w:tabs>
                <w:tab w:val="left" w:pos="19"/>
              </w:tabs>
              <w:kinsoku/>
              <w:autoSpaceDE/>
              <w:autoSpaceDN/>
              <w:spacing w:line="360" w:lineRule="exact"/>
              <w:ind w:left="-5" w:firstLine="2"/>
              <w:jc w:val="both"/>
              <w:textAlignment w:val="auto"/>
              <w:rPr>
                <w:rFonts w:ascii="宋体" w:hAnsi="宋体" w:eastAsia="宋体" w:cs="宋体"/>
                <w:color w:val="auto"/>
              </w:rPr>
            </w:pPr>
            <w:r>
              <w:rPr>
                <w:rFonts w:hint="eastAsia" w:ascii="宋体" w:hAnsi="宋体" w:eastAsia="宋体" w:cs="宋体"/>
                <w:color w:val="auto"/>
              </w:rPr>
              <w:t>地址：</w:t>
            </w:r>
            <w:r>
              <w:rPr>
                <w:rFonts w:hint="eastAsia" w:ascii="宋体" w:hAnsi="宋体" w:eastAsia="宋体" w:cs="宋体"/>
                <w:color w:val="auto"/>
                <w:lang w:eastAsia="zh-CN"/>
              </w:rPr>
              <w:t xml:space="preserve"> </w:t>
            </w:r>
            <w:r>
              <w:rPr>
                <w:rFonts w:hint="eastAsia" w:ascii="宋体" w:hAnsi="宋体" w:eastAsia="宋体" w:cs="宋体"/>
                <w:color w:val="auto"/>
                <w:szCs w:val="24"/>
              </w:rPr>
              <w:t xml:space="preserve">   </w:t>
            </w:r>
          </w:p>
        </w:tc>
      </w:tr>
      <w:tr w14:paraId="0CF5B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01" w:hRule="atLeast"/>
          <w:jc w:val="center"/>
        </w:trPr>
        <w:tc>
          <w:tcPr>
            <w:tcW w:w="4165" w:type="dxa"/>
            <w:vAlign w:val="center"/>
          </w:tcPr>
          <w:p w14:paraId="7C6C6EED">
            <w:pPr>
              <w:widowControl w:val="0"/>
              <w:kinsoku/>
              <w:autoSpaceDE/>
              <w:autoSpaceDN/>
              <w:spacing w:line="360" w:lineRule="exact"/>
              <w:jc w:val="both"/>
              <w:textAlignment w:val="auto"/>
              <w:rPr>
                <w:rFonts w:ascii="宋体" w:hAnsi="宋体" w:eastAsia="宋体" w:cs="宋体"/>
                <w:color w:val="auto"/>
                <w:lang w:eastAsia="zh-CN"/>
              </w:rPr>
            </w:pPr>
            <w:r>
              <w:rPr>
                <w:rFonts w:hint="eastAsia" w:ascii="宋体" w:hAnsi="宋体" w:eastAsia="宋体" w:cs="宋体"/>
                <w:color w:val="auto"/>
                <w:szCs w:val="24"/>
                <w:lang w:eastAsia="zh-CN"/>
              </w:rPr>
              <w:t>法定代表人或其授权</w:t>
            </w:r>
            <w:r>
              <w:rPr>
                <w:rFonts w:hint="eastAsia" w:ascii="宋体" w:hAnsi="宋体" w:eastAsia="宋体" w:cs="宋体"/>
                <w:color w:val="auto"/>
                <w:lang w:eastAsia="zh-CN"/>
              </w:rPr>
              <w:t>代表</w:t>
            </w:r>
          </w:p>
          <w:p w14:paraId="66E8646B">
            <w:pPr>
              <w:widowControl w:val="0"/>
              <w:kinsoku/>
              <w:autoSpaceDE/>
              <w:autoSpaceDN/>
              <w:spacing w:line="360" w:lineRule="exact"/>
              <w:jc w:val="both"/>
              <w:textAlignment w:val="auto"/>
            </w:pPr>
            <w:r>
              <w:rPr>
                <w:rFonts w:hint="eastAsia" w:ascii="宋体" w:hAnsi="宋体" w:eastAsia="宋体" w:cs="宋体"/>
                <w:color w:val="auto"/>
                <w:lang w:eastAsia="zh-CN"/>
              </w:rPr>
              <w:t>（签字或盖章）：</w:t>
            </w:r>
            <w:r>
              <w:rPr>
                <w:rFonts w:hint="eastAsia" w:ascii="宋体" w:hAnsi="宋体" w:eastAsia="宋体" w:cs="宋体"/>
                <w:color w:val="auto"/>
                <w:szCs w:val="24"/>
              </w:rPr>
              <w:t xml:space="preserve"> </w:t>
            </w:r>
          </w:p>
        </w:tc>
        <w:tc>
          <w:tcPr>
            <w:tcW w:w="4174" w:type="dxa"/>
            <w:vAlign w:val="center"/>
          </w:tcPr>
          <w:p w14:paraId="7C61537B">
            <w:pPr>
              <w:widowControl w:val="0"/>
              <w:kinsoku/>
              <w:autoSpaceDE/>
              <w:autoSpaceDN/>
              <w:spacing w:line="360" w:lineRule="exact"/>
              <w:jc w:val="both"/>
              <w:textAlignment w:val="auto"/>
              <w:rPr>
                <w:rFonts w:ascii="宋体" w:hAnsi="宋体" w:eastAsia="宋体" w:cs="宋体"/>
                <w:color w:val="auto"/>
                <w:lang w:eastAsia="zh-CN"/>
              </w:rPr>
            </w:pPr>
            <w:r>
              <w:rPr>
                <w:rFonts w:hint="eastAsia" w:ascii="宋体" w:hAnsi="宋体" w:eastAsia="宋体" w:cs="宋体"/>
                <w:color w:val="auto"/>
                <w:szCs w:val="24"/>
                <w:lang w:eastAsia="zh-CN"/>
              </w:rPr>
              <w:t>法定代表人或其授权</w:t>
            </w:r>
            <w:r>
              <w:rPr>
                <w:rFonts w:hint="eastAsia" w:ascii="宋体" w:hAnsi="宋体" w:eastAsia="宋体" w:cs="宋体"/>
                <w:color w:val="auto"/>
                <w:lang w:eastAsia="zh-CN"/>
              </w:rPr>
              <w:t>代表</w:t>
            </w:r>
          </w:p>
          <w:p w14:paraId="3CCC8421">
            <w:pPr>
              <w:widowControl w:val="0"/>
              <w:kinsoku/>
              <w:autoSpaceDE/>
              <w:autoSpaceDN/>
              <w:spacing w:line="360" w:lineRule="exact"/>
              <w:jc w:val="both"/>
              <w:textAlignment w:val="auto"/>
              <w:rPr>
                <w:rFonts w:ascii="宋体" w:hAnsi="宋体" w:eastAsia="宋体" w:cs="宋体"/>
                <w:color w:val="auto"/>
              </w:rPr>
            </w:pPr>
            <w:r>
              <w:rPr>
                <w:rFonts w:hint="eastAsia" w:ascii="宋体" w:hAnsi="宋体" w:eastAsia="宋体" w:cs="宋体"/>
                <w:color w:val="auto"/>
                <w:lang w:eastAsia="zh-CN"/>
              </w:rPr>
              <w:t>（签字或盖章）：</w:t>
            </w:r>
          </w:p>
        </w:tc>
      </w:tr>
      <w:tr w14:paraId="6D3A3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4" w:hRule="atLeast"/>
          <w:jc w:val="center"/>
        </w:trPr>
        <w:tc>
          <w:tcPr>
            <w:tcW w:w="4165" w:type="dxa"/>
            <w:vAlign w:val="center"/>
          </w:tcPr>
          <w:p w14:paraId="49518AC2">
            <w:pPr>
              <w:widowControl w:val="0"/>
              <w:tabs>
                <w:tab w:val="left" w:pos="19"/>
              </w:tabs>
              <w:kinsoku/>
              <w:autoSpaceDE/>
              <w:autoSpaceDN/>
              <w:spacing w:line="360" w:lineRule="exact"/>
              <w:ind w:left="-5" w:firstLine="2"/>
              <w:jc w:val="both"/>
              <w:textAlignment w:val="auto"/>
              <w:rPr>
                <w:rFonts w:ascii="宋体" w:hAnsi="宋体" w:eastAsia="宋体" w:cs="宋体"/>
                <w:color w:val="auto"/>
                <w:lang w:eastAsia="zh-CN"/>
              </w:rPr>
            </w:pPr>
            <w:r>
              <w:rPr>
                <w:rFonts w:hint="eastAsia" w:ascii="宋体" w:hAnsi="宋体" w:eastAsia="宋体" w:cs="宋体"/>
                <w:color w:val="auto"/>
                <w:lang w:eastAsia="zh-CN"/>
              </w:rPr>
              <w:t>开户行：</w:t>
            </w:r>
            <w:r>
              <w:rPr>
                <w:rFonts w:hint="eastAsia" w:ascii="宋体" w:hAnsi="宋体" w:eastAsia="宋体" w:cs="宋体"/>
                <w:color w:val="auto"/>
                <w:szCs w:val="24"/>
              </w:rPr>
              <w:t xml:space="preserve">                       </w:t>
            </w:r>
          </w:p>
        </w:tc>
        <w:tc>
          <w:tcPr>
            <w:tcW w:w="4174" w:type="dxa"/>
            <w:vAlign w:val="center"/>
          </w:tcPr>
          <w:p w14:paraId="584514C2">
            <w:pPr>
              <w:widowControl w:val="0"/>
              <w:tabs>
                <w:tab w:val="left" w:pos="19"/>
              </w:tabs>
              <w:kinsoku/>
              <w:autoSpaceDE/>
              <w:autoSpaceDN/>
              <w:spacing w:line="360" w:lineRule="exact"/>
              <w:ind w:left="-5" w:firstLine="2"/>
              <w:jc w:val="both"/>
              <w:textAlignment w:val="auto"/>
              <w:rPr>
                <w:rFonts w:ascii="宋体" w:hAnsi="宋体" w:eastAsia="宋体" w:cs="宋体"/>
                <w:color w:val="auto"/>
              </w:rPr>
            </w:pPr>
            <w:r>
              <w:rPr>
                <w:rFonts w:hint="eastAsia" w:ascii="宋体" w:hAnsi="宋体" w:eastAsia="宋体" w:cs="宋体"/>
                <w:color w:val="auto"/>
                <w:lang w:eastAsia="zh-CN"/>
              </w:rPr>
              <w:t>开户行：</w:t>
            </w:r>
            <w:r>
              <w:rPr>
                <w:rFonts w:hint="eastAsia" w:ascii="宋体" w:hAnsi="宋体" w:eastAsia="宋体" w:cs="宋体"/>
                <w:color w:val="auto"/>
                <w:szCs w:val="24"/>
              </w:rPr>
              <w:t xml:space="preserve">                       </w:t>
            </w:r>
          </w:p>
        </w:tc>
      </w:tr>
      <w:tr w14:paraId="3E22C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9" w:hRule="atLeast"/>
          <w:jc w:val="center"/>
        </w:trPr>
        <w:tc>
          <w:tcPr>
            <w:tcW w:w="4165" w:type="dxa"/>
            <w:vAlign w:val="center"/>
          </w:tcPr>
          <w:p w14:paraId="6EB52A11">
            <w:pPr>
              <w:widowControl w:val="0"/>
              <w:tabs>
                <w:tab w:val="left" w:pos="19"/>
              </w:tabs>
              <w:kinsoku/>
              <w:autoSpaceDE/>
              <w:autoSpaceDN/>
              <w:spacing w:line="360" w:lineRule="exact"/>
              <w:ind w:left="-5" w:firstLine="2"/>
              <w:jc w:val="both"/>
              <w:textAlignment w:val="auto"/>
              <w:rPr>
                <w:rFonts w:ascii="宋体" w:hAnsi="宋体" w:eastAsia="宋体" w:cs="宋体"/>
                <w:color w:val="auto"/>
                <w:lang w:eastAsia="zh-CN"/>
              </w:rPr>
            </w:pPr>
            <w:r>
              <w:rPr>
                <w:rFonts w:hint="eastAsia" w:ascii="宋体" w:hAnsi="宋体" w:eastAsia="宋体" w:cs="宋体"/>
                <w:color w:val="auto"/>
                <w:lang w:eastAsia="zh-CN"/>
              </w:rPr>
              <w:t>账号：</w:t>
            </w:r>
            <w:r>
              <w:rPr>
                <w:rFonts w:hint="eastAsia" w:ascii="宋体" w:hAnsi="宋体" w:eastAsia="宋体" w:cs="宋体"/>
                <w:color w:val="auto"/>
                <w:szCs w:val="24"/>
              </w:rPr>
              <w:t xml:space="preserve">                       </w:t>
            </w:r>
          </w:p>
        </w:tc>
        <w:tc>
          <w:tcPr>
            <w:tcW w:w="4174" w:type="dxa"/>
            <w:vAlign w:val="center"/>
          </w:tcPr>
          <w:p w14:paraId="371BBCB2">
            <w:pPr>
              <w:widowControl w:val="0"/>
              <w:tabs>
                <w:tab w:val="left" w:pos="19"/>
              </w:tabs>
              <w:kinsoku/>
              <w:autoSpaceDE/>
              <w:autoSpaceDN/>
              <w:spacing w:line="360" w:lineRule="exact"/>
              <w:ind w:left="-5" w:firstLine="2"/>
              <w:jc w:val="both"/>
              <w:textAlignment w:val="auto"/>
              <w:rPr>
                <w:rFonts w:ascii="宋体" w:hAnsi="宋体" w:eastAsia="宋体" w:cs="宋体"/>
                <w:color w:val="auto"/>
              </w:rPr>
            </w:pPr>
            <w:r>
              <w:rPr>
                <w:rFonts w:hint="eastAsia" w:ascii="宋体" w:hAnsi="宋体" w:eastAsia="宋体" w:cs="宋体"/>
                <w:color w:val="auto"/>
                <w:lang w:eastAsia="zh-CN"/>
              </w:rPr>
              <w:t>账号：</w:t>
            </w:r>
            <w:r>
              <w:rPr>
                <w:rFonts w:hint="eastAsia" w:ascii="宋体" w:hAnsi="宋体" w:eastAsia="宋体" w:cs="宋体"/>
                <w:color w:val="auto"/>
                <w:szCs w:val="24"/>
              </w:rPr>
              <w:t xml:space="preserve">                       </w:t>
            </w:r>
          </w:p>
        </w:tc>
      </w:tr>
      <w:tr w14:paraId="49B69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4" w:hRule="atLeast"/>
          <w:jc w:val="center"/>
        </w:trPr>
        <w:tc>
          <w:tcPr>
            <w:tcW w:w="4165" w:type="dxa"/>
            <w:vAlign w:val="center"/>
          </w:tcPr>
          <w:p w14:paraId="587F75B5">
            <w:pPr>
              <w:widowControl w:val="0"/>
              <w:tabs>
                <w:tab w:val="left" w:pos="19"/>
              </w:tabs>
              <w:kinsoku/>
              <w:autoSpaceDE/>
              <w:autoSpaceDN/>
              <w:spacing w:line="360" w:lineRule="exact"/>
              <w:ind w:left="-5" w:firstLine="2"/>
              <w:jc w:val="both"/>
              <w:textAlignment w:val="auto"/>
              <w:rPr>
                <w:rFonts w:ascii="宋体" w:hAnsi="宋体" w:eastAsia="宋体" w:cs="宋体"/>
                <w:color w:val="auto"/>
                <w:lang w:eastAsia="zh-CN"/>
              </w:rPr>
            </w:pPr>
            <w:r>
              <w:rPr>
                <w:rFonts w:hint="eastAsia" w:ascii="宋体" w:hAnsi="宋体" w:eastAsia="宋体" w:cs="宋体"/>
                <w:color w:val="auto"/>
                <w:lang w:eastAsia="zh-CN"/>
              </w:rPr>
              <w:t>电话：</w:t>
            </w:r>
            <w:r>
              <w:rPr>
                <w:rFonts w:hint="eastAsia" w:ascii="宋体" w:hAnsi="宋体" w:eastAsia="宋体" w:cs="宋体"/>
                <w:color w:val="auto"/>
                <w:szCs w:val="24"/>
              </w:rPr>
              <w:t xml:space="preserve">                       </w:t>
            </w:r>
          </w:p>
        </w:tc>
        <w:tc>
          <w:tcPr>
            <w:tcW w:w="4174" w:type="dxa"/>
            <w:vAlign w:val="center"/>
          </w:tcPr>
          <w:p w14:paraId="2CD38589">
            <w:pPr>
              <w:widowControl w:val="0"/>
              <w:tabs>
                <w:tab w:val="left" w:pos="19"/>
              </w:tabs>
              <w:kinsoku/>
              <w:autoSpaceDE/>
              <w:autoSpaceDN/>
              <w:spacing w:line="360" w:lineRule="exact"/>
              <w:ind w:left="-5" w:firstLine="2"/>
              <w:jc w:val="both"/>
              <w:textAlignment w:val="auto"/>
              <w:rPr>
                <w:rFonts w:ascii="宋体" w:hAnsi="宋体" w:eastAsia="宋体" w:cs="宋体"/>
                <w:color w:val="auto"/>
              </w:rPr>
            </w:pPr>
            <w:r>
              <w:rPr>
                <w:rFonts w:hint="eastAsia" w:ascii="宋体" w:hAnsi="宋体" w:eastAsia="宋体" w:cs="宋体"/>
                <w:color w:val="auto"/>
                <w:lang w:eastAsia="zh-CN"/>
              </w:rPr>
              <w:t>电话：</w:t>
            </w:r>
            <w:r>
              <w:rPr>
                <w:rFonts w:hint="eastAsia" w:ascii="宋体" w:hAnsi="宋体" w:eastAsia="宋体" w:cs="宋体"/>
                <w:color w:val="auto"/>
                <w:szCs w:val="24"/>
              </w:rPr>
              <w:t xml:space="preserve">                       </w:t>
            </w:r>
          </w:p>
        </w:tc>
      </w:tr>
      <w:tr w14:paraId="76096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3" w:hRule="atLeast"/>
          <w:jc w:val="center"/>
        </w:trPr>
        <w:tc>
          <w:tcPr>
            <w:tcW w:w="4165" w:type="dxa"/>
            <w:vAlign w:val="center"/>
          </w:tcPr>
          <w:p w14:paraId="7CF26A40">
            <w:pPr>
              <w:widowControl w:val="0"/>
              <w:tabs>
                <w:tab w:val="left" w:pos="19"/>
              </w:tabs>
              <w:kinsoku/>
              <w:autoSpaceDE/>
              <w:autoSpaceDN/>
              <w:spacing w:line="360" w:lineRule="exact"/>
              <w:ind w:left="-5" w:firstLine="2"/>
              <w:jc w:val="both"/>
              <w:textAlignment w:val="auto"/>
              <w:rPr>
                <w:rFonts w:ascii="宋体" w:hAnsi="宋体" w:eastAsia="宋体" w:cs="宋体"/>
                <w:color w:val="auto"/>
                <w:lang w:eastAsia="zh-CN"/>
              </w:rPr>
            </w:pPr>
            <w:r>
              <w:rPr>
                <w:rFonts w:hint="eastAsia" w:ascii="宋体" w:hAnsi="宋体" w:eastAsia="宋体" w:cs="宋体"/>
                <w:color w:val="auto"/>
                <w:lang w:eastAsia="zh-CN"/>
              </w:rPr>
              <w:t>传真：</w:t>
            </w:r>
            <w:r>
              <w:rPr>
                <w:rFonts w:hint="eastAsia" w:ascii="宋体" w:hAnsi="宋体" w:eastAsia="宋体" w:cs="宋体"/>
                <w:color w:val="auto"/>
                <w:szCs w:val="24"/>
              </w:rPr>
              <w:t xml:space="preserve">                       </w:t>
            </w:r>
          </w:p>
        </w:tc>
        <w:tc>
          <w:tcPr>
            <w:tcW w:w="4174" w:type="dxa"/>
            <w:vAlign w:val="center"/>
          </w:tcPr>
          <w:p w14:paraId="7AE31E2B">
            <w:pPr>
              <w:widowControl w:val="0"/>
              <w:tabs>
                <w:tab w:val="left" w:pos="19"/>
              </w:tabs>
              <w:kinsoku/>
              <w:autoSpaceDE/>
              <w:autoSpaceDN/>
              <w:spacing w:line="360" w:lineRule="exact"/>
              <w:ind w:left="-5" w:firstLine="2"/>
              <w:jc w:val="both"/>
              <w:textAlignment w:val="auto"/>
              <w:rPr>
                <w:rFonts w:ascii="宋体" w:hAnsi="宋体" w:eastAsia="宋体" w:cs="宋体"/>
                <w:color w:val="auto"/>
              </w:rPr>
            </w:pPr>
            <w:r>
              <w:rPr>
                <w:rFonts w:hint="eastAsia" w:ascii="宋体" w:hAnsi="宋体" w:eastAsia="宋体" w:cs="宋体"/>
                <w:color w:val="auto"/>
                <w:lang w:eastAsia="zh-CN"/>
              </w:rPr>
              <w:t>传真：</w:t>
            </w:r>
            <w:r>
              <w:rPr>
                <w:rFonts w:hint="eastAsia" w:ascii="宋体" w:hAnsi="宋体" w:eastAsia="宋体" w:cs="宋体"/>
                <w:color w:val="auto"/>
                <w:szCs w:val="24"/>
              </w:rPr>
              <w:t xml:space="preserve">                       </w:t>
            </w:r>
          </w:p>
        </w:tc>
      </w:tr>
      <w:tr w14:paraId="31F0A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7" w:hRule="atLeast"/>
          <w:jc w:val="center"/>
        </w:trPr>
        <w:tc>
          <w:tcPr>
            <w:tcW w:w="4165" w:type="dxa"/>
            <w:vAlign w:val="center"/>
          </w:tcPr>
          <w:p w14:paraId="60D3FBE1">
            <w:pPr>
              <w:widowControl w:val="0"/>
              <w:kinsoku/>
              <w:autoSpaceDE/>
              <w:autoSpaceDN/>
              <w:spacing w:line="360" w:lineRule="exact"/>
              <w:jc w:val="both"/>
              <w:textAlignment w:val="auto"/>
              <w:rPr>
                <w:rFonts w:ascii="宋体" w:hAnsi="宋体" w:eastAsia="宋体" w:cs="宋体"/>
                <w:color w:val="auto"/>
                <w:lang w:eastAsia="zh-CN"/>
              </w:rPr>
            </w:pPr>
            <w:r>
              <w:rPr>
                <w:rFonts w:hint="eastAsia" w:ascii="宋体" w:hAnsi="宋体" w:eastAsia="宋体" w:cs="宋体"/>
                <w:color w:val="auto"/>
                <w:lang w:eastAsia="zh-CN"/>
              </w:rPr>
              <w:t>电子邮箱：</w:t>
            </w:r>
          </w:p>
        </w:tc>
        <w:tc>
          <w:tcPr>
            <w:tcW w:w="4174" w:type="dxa"/>
            <w:vAlign w:val="center"/>
          </w:tcPr>
          <w:p w14:paraId="3F72CB5E">
            <w:pPr>
              <w:widowControl w:val="0"/>
              <w:tabs>
                <w:tab w:val="left" w:pos="19"/>
              </w:tabs>
              <w:kinsoku/>
              <w:autoSpaceDE/>
              <w:autoSpaceDN/>
              <w:spacing w:line="360" w:lineRule="exact"/>
              <w:ind w:left="-5" w:firstLine="2"/>
              <w:jc w:val="both"/>
              <w:textAlignment w:val="auto"/>
              <w:rPr>
                <w:rFonts w:ascii="宋体" w:hAnsi="宋体" w:eastAsia="宋体" w:cs="宋体"/>
                <w:color w:val="auto"/>
              </w:rPr>
            </w:pPr>
            <w:r>
              <w:rPr>
                <w:rFonts w:hint="eastAsia" w:ascii="宋体" w:hAnsi="宋体" w:eastAsia="宋体" w:cs="宋体"/>
                <w:color w:val="auto"/>
                <w:lang w:eastAsia="zh-CN"/>
              </w:rPr>
              <w:t>电子邮箱：</w:t>
            </w:r>
          </w:p>
        </w:tc>
      </w:tr>
      <w:tr w14:paraId="0F783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6" w:hRule="atLeast"/>
          <w:jc w:val="center"/>
        </w:trPr>
        <w:tc>
          <w:tcPr>
            <w:tcW w:w="4165" w:type="dxa"/>
            <w:vAlign w:val="center"/>
          </w:tcPr>
          <w:p w14:paraId="79229554">
            <w:pPr>
              <w:widowControl w:val="0"/>
              <w:kinsoku/>
              <w:autoSpaceDE/>
              <w:autoSpaceDN/>
              <w:spacing w:line="360" w:lineRule="exact"/>
              <w:jc w:val="both"/>
              <w:textAlignment w:val="auto"/>
              <w:rPr>
                <w:rFonts w:ascii="宋体" w:hAnsi="宋体" w:eastAsia="宋体" w:cs="宋体"/>
                <w:color w:val="auto"/>
                <w:lang w:eastAsia="zh-CN"/>
              </w:rPr>
            </w:pPr>
            <w:r>
              <w:rPr>
                <w:rFonts w:hint="eastAsia" w:ascii="宋体" w:hAnsi="宋体" w:eastAsia="宋体" w:cs="宋体"/>
                <w:color w:val="auto"/>
              </w:rPr>
              <w:t>签订时间：</w:t>
            </w:r>
            <w:r>
              <w:rPr>
                <w:rFonts w:hint="eastAsia" w:ascii="宋体" w:hAnsi="宋体" w:eastAsia="宋体" w:cs="宋体"/>
                <w:color w:val="auto"/>
                <w:lang w:eastAsia="zh-CN"/>
              </w:rPr>
              <w:t xml:space="preserve">    年    月    日</w:t>
            </w:r>
          </w:p>
        </w:tc>
        <w:tc>
          <w:tcPr>
            <w:tcW w:w="4174" w:type="dxa"/>
            <w:vAlign w:val="center"/>
          </w:tcPr>
          <w:p w14:paraId="3EC7BBB1">
            <w:pPr>
              <w:widowControl w:val="0"/>
              <w:tabs>
                <w:tab w:val="left" w:pos="19"/>
              </w:tabs>
              <w:kinsoku/>
              <w:autoSpaceDE/>
              <w:autoSpaceDN/>
              <w:spacing w:line="360" w:lineRule="exact"/>
              <w:ind w:left="-5" w:firstLine="2"/>
              <w:jc w:val="both"/>
              <w:textAlignment w:val="auto"/>
              <w:rPr>
                <w:rFonts w:ascii="宋体" w:hAnsi="宋体" w:eastAsia="宋体" w:cs="宋体"/>
                <w:color w:val="auto"/>
              </w:rPr>
            </w:pPr>
            <w:r>
              <w:rPr>
                <w:rFonts w:hint="eastAsia" w:ascii="宋体" w:hAnsi="宋体" w:eastAsia="宋体" w:cs="宋体"/>
                <w:color w:val="auto"/>
              </w:rPr>
              <w:t>签订时间：</w:t>
            </w:r>
            <w:r>
              <w:rPr>
                <w:rFonts w:hint="eastAsia" w:ascii="宋体" w:hAnsi="宋体" w:eastAsia="宋体" w:cs="宋体"/>
                <w:color w:val="auto"/>
                <w:lang w:eastAsia="zh-CN"/>
              </w:rPr>
              <w:t xml:space="preserve">    年   月   日</w:t>
            </w:r>
          </w:p>
        </w:tc>
      </w:tr>
    </w:tbl>
    <w:p w14:paraId="1222908D">
      <w:pPr>
        <w:pStyle w:val="7"/>
        <w:ind w:firstLine="560"/>
        <w:rPr>
          <w:rFonts w:hAnsi="宋体" w:eastAsia="宋体" w:cs="宋体"/>
        </w:rPr>
      </w:pPr>
    </w:p>
    <w:p w14:paraId="53102CF1">
      <w:pPr>
        <w:pStyle w:val="7"/>
        <w:ind w:firstLine="560"/>
        <w:rPr>
          <w:rFonts w:hAnsi="宋体" w:eastAsia="宋体" w:cs="宋体"/>
        </w:rPr>
      </w:pPr>
    </w:p>
    <w:p w14:paraId="2E98EA7A">
      <w:pPr>
        <w:pStyle w:val="13"/>
        <w:rPr>
          <w:rFonts w:hint="default"/>
        </w:rPr>
      </w:pPr>
    </w:p>
    <w:p w14:paraId="51D1BD1A">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宋体">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6EA07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华文宋体" w:cs="Arial"/>
      <w:snapToGrid w:val="0"/>
      <w:color w:val="000000"/>
      <w:sz w:val="24"/>
      <w:szCs w:val="21"/>
      <w:lang w:val="en-US" w:eastAsia="en-US" w:bidi="ar-SA"/>
    </w:rPr>
  </w:style>
  <w:style w:type="paragraph" w:styleId="2">
    <w:name w:val="heading 4"/>
    <w:basedOn w:val="1"/>
    <w:next w:val="1"/>
    <w:unhideWhenUsed/>
    <w:qFormat/>
    <w:uiPriority w:val="9"/>
    <w:pPr>
      <w:spacing w:beforeAutospacing="1" w:afterAutospacing="1"/>
      <w:outlineLvl w:val="3"/>
    </w:pPr>
    <w:rPr>
      <w:rFonts w:hint="eastAsia" w:cs="Times New Roman"/>
      <w:b/>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99"/>
    <w:pPr>
      <w:ind w:firstLine="420"/>
    </w:pPr>
  </w:style>
  <w:style w:type="paragraph" w:styleId="4">
    <w:name w:val="Body Text"/>
    <w:basedOn w:val="1"/>
    <w:next w:val="1"/>
    <w:unhideWhenUsed/>
    <w:qFormat/>
    <w:uiPriority w:val="99"/>
    <w:pPr>
      <w:spacing w:after="120"/>
    </w:pPr>
    <w:rPr>
      <w:rFonts w:eastAsia="Times New Roman"/>
    </w:rPr>
  </w:style>
  <w:style w:type="paragraph" w:styleId="5">
    <w:name w:val="Body Text Indent"/>
    <w:basedOn w:val="1"/>
    <w:qFormat/>
    <w:uiPriority w:val="0"/>
    <w:pPr>
      <w:ind w:firstLine="552"/>
    </w:pPr>
    <w:rPr>
      <w:rFonts w:ascii="宋体"/>
      <w:sz w:val="28"/>
    </w:rPr>
  </w:style>
  <w:style w:type="paragraph" w:styleId="6">
    <w:name w:val="toc 1"/>
    <w:basedOn w:val="1"/>
    <w:next w:val="1"/>
    <w:qFormat/>
    <w:uiPriority w:val="0"/>
    <w:rPr>
      <w:sz w:val="21"/>
      <w:szCs w:val="24"/>
    </w:rPr>
  </w:style>
  <w:style w:type="paragraph" w:styleId="7">
    <w:name w:val="Body Text First Indent 2"/>
    <w:basedOn w:val="5"/>
    <w:qFormat/>
    <w:uiPriority w:val="0"/>
    <w:pPr>
      <w:tabs>
        <w:tab w:val="left" w:pos="0"/>
      </w:tabs>
      <w:ind w:firstLine="420" w:firstLineChars="200"/>
    </w:pPr>
  </w:style>
  <w:style w:type="paragraph" w:customStyle="1" w:styleId="10">
    <w:name w:val="正文-公1"/>
    <w:basedOn w:val="1"/>
    <w:next w:val="1"/>
    <w:qFormat/>
    <w:uiPriority w:val="99"/>
    <w:pPr>
      <w:ind w:firstLine="200"/>
    </w:pPr>
    <w:rPr>
      <w:rFonts w:eastAsia="仿宋_GB2312"/>
    </w:rPr>
  </w:style>
  <w:style w:type="paragraph" w:styleId="11">
    <w:name w:val="List Paragraph"/>
    <w:basedOn w:val="1"/>
    <w:qFormat/>
    <w:uiPriority w:val="99"/>
    <w:pPr>
      <w:ind w:firstLine="420" w:firstLineChars="200"/>
    </w:pPr>
  </w:style>
  <w:style w:type="paragraph" w:customStyle="1" w:styleId="12">
    <w:name w:val="正文文本1"/>
    <w:basedOn w:val="1"/>
    <w:qFormat/>
    <w:uiPriority w:val="0"/>
    <w:pPr>
      <w:spacing w:after="130" w:line="324" w:lineRule="auto"/>
      <w:ind w:firstLine="400"/>
    </w:pPr>
    <w:rPr>
      <w:rFonts w:ascii="宋体" w:hAnsi="宋体" w:cs="宋体"/>
      <w:color w:val="E47A6E"/>
      <w:sz w:val="20"/>
      <w:lang w:val="zh-CN" w:bidi="zh-CN"/>
    </w:rPr>
  </w:style>
  <w:style w:type="paragraph" w:customStyle="1" w:styleId="13">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2025-11-13T10:44:46Z</dcterms:created>
  <dc:creator>Administrator</dc:creator>
  <cp:lastModifiedBy>慢慢慢半拍</cp:lastModifiedBy>
  <dcterms:modified xsi:type="dcterms:W3CDTF">2025-11-13T10:45:09Z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eyJoZGlkIjoiODI5OThkNmU1YjY5YTMwMTI5ODRiMmE2NTc4Y2FkN2IiLCJ1c2VySWQiOiI0NTEyNTYyNDEifQ==</vt:lpwstr>
  </property>
  <property fmtid="{D5CDD505-2E9C-101B-9397-08002B2CF9AE}" pid="4" name="ICV">
    <vt:lpwstr>142C649E1DAD49A98C7F8594D30AFF8B_12</vt:lpwstr>
  </property>
</Properties>
</file>