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6E7A9">
      <w:pPr>
        <w:ind w:right="-483" w:rightChars="-230"/>
        <w:rPr>
          <w:rFonts w:hint="eastAsia" w:ascii="仿宋" w:hAnsi="仿宋" w:eastAsia="仿宋" w:cs="仿宋"/>
          <w:sz w:val="52"/>
          <w:szCs w:val="52"/>
          <w:highlight w:val="none"/>
        </w:rPr>
      </w:pPr>
      <w:r>
        <w:rPr>
          <w:rFonts w:hint="eastAsia" w:ascii="仿宋" w:hAnsi="仿宋" w:eastAsia="仿宋" w:cs="仿宋"/>
          <w:color w:val="auto"/>
          <w:sz w:val="30"/>
          <w:szCs w:val="30"/>
          <w:highlight w:val="none"/>
        </w:rPr>
        <w:t>政府采购项目</w:t>
      </w:r>
    </w:p>
    <w:p w14:paraId="41F6FEA6">
      <w:pPr>
        <w:ind w:firstLine="2409" w:firstLineChars="500"/>
        <w:rPr>
          <w:rFonts w:hint="eastAsia" w:ascii="仿宋" w:hAnsi="仿宋" w:eastAsia="仿宋" w:cs="仿宋"/>
          <w:b/>
          <w:snapToGrid w:val="0"/>
          <w:sz w:val="48"/>
          <w:szCs w:val="48"/>
          <w:highlight w:val="none"/>
        </w:rPr>
      </w:pPr>
    </w:p>
    <w:p w14:paraId="7CFF7BE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snapToGrid w:val="0"/>
          <w:sz w:val="36"/>
          <w:szCs w:val="36"/>
          <w:highlight w:val="none"/>
        </w:rPr>
      </w:pPr>
      <w:r>
        <w:rPr>
          <w:rFonts w:hint="eastAsia" w:ascii="仿宋" w:hAnsi="仿宋" w:eastAsia="仿宋" w:cs="仿宋"/>
          <w:b/>
          <w:snapToGrid w:val="0"/>
          <w:sz w:val="36"/>
          <w:szCs w:val="36"/>
          <w:highlight w:val="none"/>
        </w:rPr>
        <w:t>西安市第九医院</w:t>
      </w:r>
    </w:p>
    <w:p w14:paraId="3A2BD1D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b/>
          <w:snapToGrid w:val="0"/>
          <w:sz w:val="32"/>
          <w:szCs w:val="32"/>
          <w:highlight w:val="none"/>
        </w:rPr>
      </w:pPr>
      <w:r>
        <w:rPr>
          <w:rFonts w:hint="eastAsia" w:ascii="仿宋" w:hAnsi="仿宋" w:eastAsia="仿宋" w:cs="仿宋"/>
          <w:b/>
          <w:snapToGrid w:val="0"/>
          <w:sz w:val="32"/>
          <w:szCs w:val="32"/>
          <w:highlight w:val="none"/>
          <w:lang w:eastAsia="zh-CN"/>
        </w:rPr>
        <w:t>中文、外文医学文献数据库及中华医学期刊全文数据库服务项目</w:t>
      </w:r>
    </w:p>
    <w:p w14:paraId="609C91B9">
      <w:pPr>
        <w:ind w:firstLine="1606" w:firstLineChars="500"/>
        <w:rPr>
          <w:rFonts w:hint="eastAsia" w:ascii="仿宋" w:hAnsi="仿宋" w:eastAsia="仿宋" w:cs="仿宋"/>
          <w:b/>
          <w:snapToGrid w:val="0"/>
          <w:sz w:val="32"/>
          <w:szCs w:val="32"/>
          <w:highlight w:val="none"/>
        </w:rPr>
      </w:pPr>
      <w:r>
        <w:rPr>
          <w:rFonts w:hint="eastAsia" w:ascii="仿宋" w:hAnsi="仿宋" w:eastAsia="仿宋" w:cs="仿宋"/>
          <w:b/>
          <w:snapToGrid w:val="0"/>
          <w:sz w:val="32"/>
          <w:szCs w:val="32"/>
          <w:highlight w:val="none"/>
        </w:rPr>
        <w:t xml:space="preserve"> </w:t>
      </w:r>
    </w:p>
    <w:p w14:paraId="4E651AEB">
      <w:pPr>
        <w:pStyle w:val="13"/>
        <w:rPr>
          <w:rFonts w:hint="eastAsia" w:ascii="仿宋" w:hAnsi="仿宋" w:eastAsia="仿宋" w:cs="仿宋"/>
          <w:b/>
          <w:snapToGrid w:val="0"/>
          <w:sz w:val="48"/>
          <w:szCs w:val="48"/>
          <w:highlight w:val="none"/>
        </w:rPr>
      </w:pPr>
    </w:p>
    <w:p w14:paraId="0ED9457F">
      <w:pPr>
        <w:pStyle w:val="13"/>
        <w:rPr>
          <w:rFonts w:hint="eastAsia" w:ascii="仿宋" w:hAnsi="仿宋" w:eastAsia="仿宋" w:cs="仿宋"/>
          <w:b/>
          <w:snapToGrid w:val="0"/>
          <w:sz w:val="48"/>
          <w:szCs w:val="48"/>
          <w:highlight w:val="none"/>
        </w:rPr>
      </w:pPr>
    </w:p>
    <w:p w14:paraId="48157FAC">
      <w:pPr>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lang w:eastAsia="zh-CN"/>
        </w:rPr>
        <w:t>服</w:t>
      </w:r>
      <w:r>
        <w:rPr>
          <w:rFonts w:hint="eastAsia" w:ascii="仿宋" w:hAnsi="仿宋" w:eastAsia="仿宋" w:cs="仿宋"/>
          <w:b/>
          <w:sz w:val="72"/>
          <w:szCs w:val="72"/>
          <w:highlight w:val="none"/>
          <w:lang w:val="en-US" w:eastAsia="zh-CN"/>
        </w:rPr>
        <w:t xml:space="preserve">  </w:t>
      </w:r>
      <w:r>
        <w:rPr>
          <w:rFonts w:hint="eastAsia" w:ascii="仿宋" w:hAnsi="仿宋" w:eastAsia="仿宋" w:cs="仿宋"/>
          <w:b/>
          <w:sz w:val="72"/>
          <w:szCs w:val="72"/>
          <w:highlight w:val="none"/>
          <w:lang w:eastAsia="zh-CN"/>
        </w:rPr>
        <w:t>务</w:t>
      </w:r>
      <w:r>
        <w:rPr>
          <w:rFonts w:hint="eastAsia" w:ascii="仿宋" w:hAnsi="仿宋" w:eastAsia="仿宋" w:cs="仿宋"/>
          <w:b/>
          <w:sz w:val="72"/>
          <w:szCs w:val="72"/>
          <w:highlight w:val="none"/>
        </w:rPr>
        <w:t xml:space="preserve"> 合 同</w:t>
      </w:r>
    </w:p>
    <w:p w14:paraId="27C0D1BA">
      <w:pPr>
        <w:pStyle w:val="2"/>
        <w:ind w:firstLine="2096" w:firstLineChars="696"/>
        <w:rPr>
          <w:rFonts w:hint="eastAsia" w:ascii="仿宋" w:hAnsi="仿宋" w:eastAsia="仿宋" w:cs="仿宋"/>
          <w:b/>
          <w:snapToGrid w:val="0"/>
          <w:sz w:val="30"/>
          <w:szCs w:val="30"/>
          <w:highlight w:val="none"/>
        </w:rPr>
      </w:pPr>
      <w:r>
        <w:rPr>
          <w:rFonts w:hint="eastAsia" w:ascii="仿宋" w:hAnsi="仿宋" w:eastAsia="仿宋" w:cs="仿宋"/>
          <w:b/>
          <w:snapToGrid w:val="0"/>
          <w:sz w:val="30"/>
          <w:szCs w:val="30"/>
          <w:highlight w:val="none"/>
        </w:rPr>
        <w:t>（</w:t>
      </w:r>
      <w:r>
        <w:rPr>
          <w:rFonts w:hint="eastAsia" w:ascii="仿宋" w:hAnsi="仿宋" w:eastAsia="仿宋" w:cs="仿宋"/>
          <w:snapToGrid w:val="0"/>
          <w:sz w:val="30"/>
          <w:szCs w:val="30"/>
          <w:highlight w:val="none"/>
        </w:rPr>
        <w:t>项目编号</w:t>
      </w:r>
      <w:r>
        <w:rPr>
          <w:rFonts w:hint="eastAsia" w:ascii="仿宋" w:hAnsi="仿宋" w:eastAsia="仿宋" w:cs="仿宋"/>
          <w:b/>
          <w:snapToGrid w:val="0"/>
          <w:sz w:val="30"/>
          <w:szCs w:val="30"/>
          <w:highlight w:val="none"/>
        </w:rPr>
        <w:t>：           ）</w:t>
      </w:r>
    </w:p>
    <w:p w14:paraId="37A1CEED">
      <w:pPr>
        <w:jc w:val="both"/>
        <w:rPr>
          <w:rFonts w:hint="eastAsia" w:ascii="仿宋" w:hAnsi="仿宋" w:eastAsia="仿宋" w:cs="仿宋"/>
          <w:sz w:val="30"/>
          <w:szCs w:val="30"/>
          <w:highlight w:val="none"/>
        </w:rPr>
      </w:pPr>
    </w:p>
    <w:p w14:paraId="18D2DADA">
      <w:pPr>
        <w:jc w:val="center"/>
        <w:rPr>
          <w:rFonts w:hint="eastAsia" w:ascii="仿宋" w:hAnsi="仿宋" w:eastAsia="仿宋" w:cs="仿宋"/>
          <w:sz w:val="30"/>
          <w:szCs w:val="30"/>
          <w:highlight w:val="none"/>
        </w:rPr>
      </w:pPr>
    </w:p>
    <w:p w14:paraId="08D4FF12">
      <w:pPr>
        <w:jc w:val="center"/>
        <w:rPr>
          <w:rFonts w:hint="eastAsia" w:ascii="仿宋" w:hAnsi="仿宋" w:eastAsia="仿宋" w:cs="仿宋"/>
          <w:sz w:val="30"/>
          <w:szCs w:val="30"/>
          <w:highlight w:val="none"/>
        </w:rPr>
      </w:pPr>
    </w:p>
    <w:p w14:paraId="01441B4B">
      <w:pPr>
        <w:ind w:firstLine="2080" w:firstLineChars="650"/>
        <w:rPr>
          <w:rFonts w:hint="eastAsia" w:ascii="仿宋" w:hAnsi="仿宋" w:eastAsia="仿宋" w:cs="仿宋"/>
          <w:sz w:val="32"/>
          <w:szCs w:val="32"/>
          <w:highlight w:val="none"/>
        </w:rPr>
      </w:pPr>
      <w:r>
        <w:rPr>
          <w:rFonts w:hint="eastAsia" w:ascii="仿宋" w:hAnsi="仿宋" w:eastAsia="仿宋" w:cs="仿宋"/>
          <w:sz w:val="32"/>
          <w:szCs w:val="32"/>
          <w:highlight w:val="none"/>
        </w:rPr>
        <w:t>甲  方：西安市第九医院</w:t>
      </w:r>
    </w:p>
    <w:p w14:paraId="225FCC59">
      <w:pPr>
        <w:tabs>
          <w:tab w:val="left" w:pos="480"/>
        </w:tabs>
        <w:spacing w:line="360" w:lineRule="auto"/>
        <w:ind w:firstLine="2080" w:firstLineChars="650"/>
        <w:rPr>
          <w:rFonts w:hint="eastAsia" w:ascii="仿宋" w:hAnsi="仿宋" w:eastAsia="仿宋" w:cs="仿宋"/>
          <w:sz w:val="32"/>
          <w:highlight w:val="none"/>
        </w:rPr>
      </w:pPr>
      <w:r>
        <w:rPr>
          <w:rFonts w:hint="eastAsia" w:ascii="仿宋" w:hAnsi="仿宋" w:eastAsia="仿宋" w:cs="仿宋"/>
          <w:sz w:val="32"/>
          <w:szCs w:val="32"/>
          <w:highlight w:val="none"/>
        </w:rPr>
        <w:t>乙  方：xxxxxx</w:t>
      </w:r>
    </w:p>
    <w:p w14:paraId="07347CA4">
      <w:pPr>
        <w:pStyle w:val="2"/>
        <w:rPr>
          <w:rFonts w:eastAsia="黑体"/>
          <w:highlight w:val="none"/>
        </w:rPr>
      </w:pPr>
      <w:r>
        <w:rPr>
          <w:rFonts w:hint="eastAsia" w:ascii="黑体" w:hAnsi="黑体" w:eastAsia="黑体"/>
          <w:sz w:val="32"/>
          <w:szCs w:val="32"/>
          <w:highlight w:val="none"/>
        </w:rPr>
        <w:t xml:space="preserve">      </w:t>
      </w:r>
    </w:p>
    <w:p w14:paraId="7A713CB9">
      <w:pPr>
        <w:rPr>
          <w:rFonts w:ascii="黑体" w:eastAsia="黑体"/>
          <w:sz w:val="32"/>
          <w:szCs w:val="32"/>
          <w:highlight w:val="none"/>
        </w:rPr>
      </w:pPr>
    </w:p>
    <w:p w14:paraId="4240B120">
      <w:pPr>
        <w:jc w:val="center"/>
        <w:rPr>
          <w:rFonts w:ascii="黑体" w:eastAsia="黑体"/>
          <w:sz w:val="30"/>
          <w:szCs w:val="30"/>
          <w:highlight w:val="none"/>
        </w:rPr>
      </w:pPr>
    </w:p>
    <w:p w14:paraId="1C66FABB">
      <w:pPr>
        <w:pStyle w:val="2"/>
        <w:rPr>
          <w:highlight w:val="none"/>
        </w:rPr>
      </w:pPr>
    </w:p>
    <w:p w14:paraId="3D9C2E74">
      <w:pPr>
        <w:pStyle w:val="2"/>
        <w:rPr>
          <w:highlight w:val="none"/>
        </w:rPr>
      </w:pPr>
    </w:p>
    <w:p w14:paraId="2D640A48">
      <w:pPr>
        <w:pStyle w:val="2"/>
        <w:rPr>
          <w:highlight w:val="none"/>
        </w:rPr>
      </w:pPr>
    </w:p>
    <w:p w14:paraId="44BA8EB9">
      <w:pPr>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   月</w:t>
      </w:r>
    </w:p>
    <w:p w14:paraId="794F9DAC">
      <w:pPr>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中国  西安</w:t>
      </w:r>
    </w:p>
    <w:p w14:paraId="290C8795">
      <w:pPr>
        <w:rPr>
          <w:rFonts w:asciiTheme="majorEastAsia" w:hAnsiTheme="majorEastAsia" w:eastAsiaTheme="majorEastAsia"/>
          <w:sz w:val="30"/>
          <w:szCs w:val="30"/>
          <w:highlight w:val="none"/>
        </w:rPr>
      </w:pPr>
    </w:p>
    <w:p w14:paraId="50C2798C">
      <w:pPr>
        <w:ind w:firstLine="643" w:firstLineChars="200"/>
        <w:jc w:val="center"/>
        <w:rPr>
          <w:rFonts w:hint="eastAsia" w:asciiTheme="majorEastAsia" w:hAnsiTheme="majorEastAsia" w:eastAsiaTheme="majorEastAsia"/>
          <w:b/>
          <w:sz w:val="32"/>
          <w:szCs w:val="32"/>
          <w:highlight w:val="none"/>
        </w:rPr>
      </w:pPr>
    </w:p>
    <w:p w14:paraId="0E520645">
      <w:pPr>
        <w:ind w:firstLine="643" w:firstLineChars="200"/>
        <w:jc w:val="center"/>
        <w:rPr>
          <w:rFonts w:hint="eastAsia" w:asciiTheme="majorEastAsia" w:hAnsiTheme="majorEastAsia" w:eastAsiaTheme="majorEastAsia"/>
          <w:b/>
          <w:sz w:val="32"/>
          <w:szCs w:val="32"/>
          <w:highlight w:val="none"/>
        </w:rPr>
      </w:pPr>
    </w:p>
    <w:p w14:paraId="4686F0A0">
      <w:pPr>
        <w:ind w:firstLine="643" w:firstLineChars="20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lang w:eastAsia="zh-CN"/>
        </w:rPr>
        <w:t>服务</w:t>
      </w:r>
      <w:r>
        <w:rPr>
          <w:rFonts w:hint="eastAsia" w:ascii="仿宋" w:hAnsi="仿宋" w:eastAsia="仿宋" w:cs="仿宋"/>
          <w:b/>
          <w:sz w:val="32"/>
          <w:szCs w:val="32"/>
          <w:highlight w:val="none"/>
        </w:rPr>
        <w:t>合同</w:t>
      </w:r>
    </w:p>
    <w:p w14:paraId="0609E84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甲方（采购人）：西安市第九医院</w:t>
      </w:r>
    </w:p>
    <w:p w14:paraId="02EF3F9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乙方（供应商）：</w:t>
      </w:r>
    </w:p>
    <w:p w14:paraId="440558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EAEB77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甲方所需服务在西安市财政局政府采购管理处的监督管理下，按照政府采购程序组织竞争性磋商，确定乙方为XXX项目（项目编号：</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）成交供应商。依据《中华人民共和国政府采购法》《中华人民共和国民法典》等规定以及西安市第九医院竞争性磋商文件、成交通知书，经甲、乙双方协商，采购代理机构确认，达成如下合同条款。</w:t>
      </w:r>
    </w:p>
    <w:p w14:paraId="5A0475B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一、合同标的物内容及数量（以响应文件正本和澄清表〈函〉为准）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76FC4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12B604C2">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351" w:type="dxa"/>
            <w:noWrap w:val="0"/>
            <w:vAlign w:val="center"/>
          </w:tcPr>
          <w:p w14:paraId="758BC57A">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服务名称</w:t>
            </w:r>
          </w:p>
        </w:tc>
        <w:tc>
          <w:tcPr>
            <w:tcW w:w="1351" w:type="dxa"/>
            <w:noWrap w:val="0"/>
            <w:vAlign w:val="center"/>
          </w:tcPr>
          <w:p w14:paraId="27F6EEB7">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c>
          <w:tcPr>
            <w:tcW w:w="1351" w:type="dxa"/>
            <w:noWrap w:val="0"/>
            <w:vAlign w:val="center"/>
          </w:tcPr>
          <w:p w14:paraId="05104E0E">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计量单位</w:t>
            </w:r>
          </w:p>
        </w:tc>
        <w:tc>
          <w:tcPr>
            <w:tcW w:w="1351" w:type="dxa"/>
            <w:noWrap w:val="0"/>
            <w:vAlign w:val="center"/>
          </w:tcPr>
          <w:p w14:paraId="5A5BB4ED">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服务时间</w:t>
            </w:r>
          </w:p>
        </w:tc>
        <w:tc>
          <w:tcPr>
            <w:tcW w:w="1351" w:type="dxa"/>
            <w:noWrap w:val="0"/>
            <w:vAlign w:val="center"/>
          </w:tcPr>
          <w:p w14:paraId="28AB61F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352" w:type="dxa"/>
            <w:noWrap w:val="0"/>
            <w:vAlign w:val="center"/>
          </w:tcPr>
          <w:p w14:paraId="3B1F116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14:paraId="7B2DB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544C26B">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351" w:type="dxa"/>
            <w:noWrap w:val="0"/>
            <w:vAlign w:val="center"/>
          </w:tcPr>
          <w:p w14:paraId="3402848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top"/>
          </w:tcPr>
          <w:p w14:paraId="102F66A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top"/>
          </w:tcPr>
          <w:p w14:paraId="2995B8A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center"/>
          </w:tcPr>
          <w:p w14:paraId="7D43F62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top"/>
          </w:tcPr>
          <w:p w14:paraId="338EFB5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2" w:type="dxa"/>
            <w:noWrap w:val="0"/>
            <w:vAlign w:val="top"/>
          </w:tcPr>
          <w:p w14:paraId="709C7CA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r>
      <w:tr w14:paraId="4B67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3E8246A">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1351" w:type="dxa"/>
            <w:noWrap w:val="0"/>
            <w:vAlign w:val="center"/>
          </w:tcPr>
          <w:p w14:paraId="55C3FF4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top"/>
          </w:tcPr>
          <w:p w14:paraId="2088A42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top"/>
          </w:tcPr>
          <w:p w14:paraId="78BB4E1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center"/>
          </w:tcPr>
          <w:p w14:paraId="24E13AC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1" w:type="dxa"/>
            <w:noWrap w:val="0"/>
            <w:vAlign w:val="top"/>
          </w:tcPr>
          <w:p w14:paraId="23DC303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c>
          <w:tcPr>
            <w:tcW w:w="1352" w:type="dxa"/>
            <w:noWrap w:val="0"/>
            <w:vAlign w:val="top"/>
          </w:tcPr>
          <w:p w14:paraId="5F78B9C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r>
      <w:tr w14:paraId="034F2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C8AD005">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8107" w:type="dxa"/>
            <w:gridSpan w:val="6"/>
            <w:noWrap w:val="0"/>
            <w:vAlign w:val="center"/>
          </w:tcPr>
          <w:p w14:paraId="574881B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r>
      <w:tr w14:paraId="2020A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316BBB6E">
            <w:pPr>
              <w:keepNext w:val="0"/>
              <w:keepLines w:val="0"/>
              <w:pageBreakBefore w:val="0"/>
              <w:widowControl w:val="0"/>
              <w:tabs>
                <w:tab w:val="left" w:pos="480"/>
              </w:tabs>
              <w:kinsoku/>
              <w:wordWrap/>
              <w:overflowPunct/>
              <w:topLinePunct w:val="0"/>
              <w:autoSpaceDE/>
              <w:autoSpaceDN/>
              <w:bidi w:val="0"/>
              <w:adjustRightInd/>
              <w:snapToGrid/>
              <w:spacing w:line="360" w:lineRule="auto"/>
              <w:ind w:right="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tc>
        <w:tc>
          <w:tcPr>
            <w:tcW w:w="8107" w:type="dxa"/>
            <w:gridSpan w:val="6"/>
            <w:noWrap w:val="0"/>
            <w:vAlign w:val="center"/>
          </w:tcPr>
          <w:p w14:paraId="173A538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p>
        </w:tc>
      </w:tr>
    </w:tbl>
    <w:p w14:paraId="3842D29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（上表仅供参考，应根据项目具体内容修改填写，详细服务内容及明细标准可附附件或详见竞争性磋商响应文件，需说明清楚）</w:t>
      </w:r>
    </w:p>
    <w:p w14:paraId="620A094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二、服务条件</w:t>
      </w:r>
    </w:p>
    <w:p w14:paraId="59CB4AB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（一）服务地点：甲方指定地点。</w:t>
      </w:r>
    </w:p>
    <w:p w14:paraId="4C3941D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（二）服务期：自   年   月   日至   年   月   日。</w:t>
      </w:r>
    </w:p>
    <w:p w14:paraId="12DA2BA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三、合同价款</w:t>
      </w:r>
    </w:p>
    <w:p w14:paraId="204559A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（一）合同总价款为人民币（大写）             ；¥      元。</w:t>
      </w:r>
    </w:p>
    <w:p w14:paraId="020C9BD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（二）合同总价已包含但不限于乙方为提供服务所产生的全部成本、预期利益、售后服务、税费和合同中规定乙方应承担的其他义务的费用等。</w:t>
      </w:r>
    </w:p>
    <w:p w14:paraId="4B07E81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（三）合同总价一次性包死，不受市场价格变化因素的影响。</w:t>
      </w:r>
    </w:p>
    <w:p w14:paraId="604054D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四、款项支付、结算</w:t>
      </w:r>
    </w:p>
    <w:p w14:paraId="6963F69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val="en-US" w:eastAsia="zh-CN"/>
        </w:rPr>
        <w:t>支付方式：原则按分期付款方式支付</w:t>
      </w:r>
      <w:r>
        <w:rPr>
          <w:rFonts w:hint="eastAsia" w:ascii="仿宋" w:hAnsi="仿宋" w:eastAsia="仿宋" w:cs="仿宋"/>
          <w:sz w:val="24"/>
          <w:szCs w:val="24"/>
          <w:highlight w:val="none"/>
        </w:rPr>
        <w:t>（中小微企业付款方式按相关规定执行）</w:t>
      </w:r>
      <w:r>
        <w:rPr>
          <w:rFonts w:hint="eastAsia" w:ascii="仿宋" w:hAnsi="仿宋" w:eastAsia="仿宋" w:cs="仿宋"/>
          <w:sz w:val="24"/>
          <w:szCs w:val="24"/>
          <w:highlight w:val="none"/>
          <w:lang w:val="en-US" w:eastAsia="zh-CN"/>
        </w:rPr>
        <w:t>。</w:t>
      </w:r>
    </w:p>
    <w:p w14:paraId="391092E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付款方式：</w:t>
      </w:r>
    </w:p>
    <w:p w14:paraId="6F9732C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①第一期付款：自合同签订之日起，正常使用一个月且验收合格后，甲方收到中标方结算资料后60个日历日内支付第一年服务款项的100%；</w:t>
      </w:r>
    </w:p>
    <w:p w14:paraId="62EF5B1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②第二期付款：第一年服务期到期后，重新续签合同之日起，正常使用一个月且验收合格后，甲方收到中标方结算资料后60个日历日内支付第二年服务款项的100%；</w:t>
      </w:r>
    </w:p>
    <w:p w14:paraId="7D0EA38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③第三期付款：第二年服务期到期后，重新续签合同之日起，正常使用一个月且验收合格后，甲方收到中标方结算资料后60个日历日内支付第三年服务款项的100%；</w:t>
      </w:r>
    </w:p>
    <w:p w14:paraId="20DE9DA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2）支付方式：网上转账或汇款 </w:t>
      </w:r>
    </w:p>
    <w:p w14:paraId="2D6AF50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①结算方式：持西安市第九医院项目验收合格单（一式两份），支付金额的发票、服务合同到西安市第九医院办理资金结算。</w:t>
      </w:r>
    </w:p>
    <w:p w14:paraId="6279E1A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en-US" w:eastAsia="zh-CN"/>
        </w:rPr>
        <w:t>（三）付款方式：银行转账</w:t>
      </w:r>
      <w:r>
        <w:rPr>
          <w:rFonts w:hint="eastAsia" w:ascii="仿宋" w:hAnsi="仿宋" w:eastAsia="仿宋" w:cs="仿宋"/>
          <w:sz w:val="24"/>
          <w:szCs w:val="24"/>
          <w:highlight w:val="none"/>
          <w:lang w:val="zh-CN" w:eastAsia="zh-CN"/>
        </w:rPr>
        <w:t>将款项转入乙方银行账户。乙方银行账户信息如下：</w:t>
      </w:r>
    </w:p>
    <w:p w14:paraId="1026694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账户全称：</w:t>
      </w:r>
    </w:p>
    <w:p w14:paraId="7F86321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账    号：</w:t>
      </w:r>
    </w:p>
    <w:p w14:paraId="33162E8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开 户 行：</w:t>
      </w:r>
    </w:p>
    <w:p w14:paraId="74EB25C1">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甲方仅认可上述指定账户并向该账户付款。甲方有权拒绝向指定账户之外的任何账户付款，并且由此导致的付款延迟责任由乙方承担。</w:t>
      </w:r>
    </w:p>
    <w:p w14:paraId="71BD622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乙方要如实开具发票，乙方开具发票出现税务争议的，乙方应承担税款、滞纳金、罚款等赔偿责任以及其他相关责任。</w:t>
      </w:r>
    </w:p>
    <w:p w14:paraId="6ECDEF3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（四）履约保证金：乙方在合同签订前向甲方指定账户交纳履约保证金，为合同总价款5%，即人民币(大写)           元整 ( ¥       元)。质保期限届满</w:t>
      </w:r>
      <w:r>
        <w:rPr>
          <w:rFonts w:hint="eastAsia" w:ascii="仿宋" w:hAnsi="仿宋" w:eastAsia="仿宋" w:cs="仿宋"/>
          <w:sz w:val="24"/>
          <w:szCs w:val="24"/>
          <w:highlight w:val="none"/>
          <w:lang w:val="en-US" w:eastAsia="zh-CN"/>
        </w:rPr>
        <w:t>60日内</w:t>
      </w:r>
      <w:r>
        <w:rPr>
          <w:rFonts w:hint="eastAsia" w:ascii="仿宋" w:hAnsi="仿宋" w:eastAsia="仿宋" w:cs="仿宋"/>
          <w:sz w:val="24"/>
          <w:szCs w:val="24"/>
          <w:highlight w:val="none"/>
        </w:rPr>
        <w:t>，在扣除相关款项后（若有），剩余部分无息返还。</w:t>
      </w:r>
    </w:p>
    <w:p w14:paraId="6E10D90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五、双方的权利和义务</w:t>
      </w:r>
    </w:p>
    <w:p w14:paraId="5084F8A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78B0AF5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1.甲方有权对乙方的服务等成果进行监督核查；甲方认为服务不达标的（包括但不限于被投诉、满意度低于  %等），有权下达整改通知书，乙方应在接到通知书   日内整改合格。</w:t>
      </w:r>
    </w:p>
    <w:p w14:paraId="4ADD73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2.甲方依据本合同的约定及乙方的服务报告单、服务满意度等结果，向乙方支付款项。</w:t>
      </w:r>
    </w:p>
    <w:p w14:paraId="55BB213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3.甲方有权对乙方的服务进行满意度测评，满意度   %为合格；低于   %，甲方可从未支付款项中扣除合同总金额的  ‰/次,且可累加扣除。</w:t>
      </w:r>
    </w:p>
    <w:p w14:paraId="25E1221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4.其他条款。（参照招标、投标文件条款）</w:t>
      </w:r>
    </w:p>
    <w:p w14:paraId="46B6E82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2797460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1．乙方的服务应及时有效，不得影响患者就诊；乙方应全力配合甲方的工作。</w:t>
      </w:r>
    </w:p>
    <w:p w14:paraId="3B5E965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应免费提供每周7天，每天24小时不间断的电话支持服务，解答甲方在使用过程中遇到的问题；乙方电话响应时间应小于2小时、到达现场时间不超过24小时、解决问题不超过48小时，超出上述时间内的，甲方有权从剩余款项中扣除合同总金额的  ‰/次,且可累加扣除。</w:t>
      </w:r>
    </w:p>
    <w:p w14:paraId="5AB07C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3.乙方对甲方突发公共卫生事件及各项应急预案应积极响应并派员配合协助，不得拒绝推诿。</w:t>
      </w:r>
    </w:p>
    <w:p w14:paraId="2B0805E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4.及时向甲方通告本项目服务范围内有关服务的重大事项，及时配合处理投诉。</w:t>
      </w:r>
    </w:p>
    <w:p w14:paraId="3D3C9F7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5.乙方的服务多次（3次及以上）不能达到本合同的约定及甲方的要求，甲方有权指定第三方服务，服务费用由乙方承担，或从履约保证金中扣除，履约保证金不足以支付全部维修费用的，由乙方另行支付。</w:t>
      </w:r>
    </w:p>
    <w:p w14:paraId="1968F75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 乙方所供服务必须做到服务方案和方式科学、可行，人员配置合理，全面满足要求。符合国家有关服务规范要求，确保各项服务达到最佳运行效果。</w:t>
      </w:r>
    </w:p>
    <w:p w14:paraId="387FB48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7.乙方提供的服务，若发生侵权而产生的一切后果，由乙方负责。甲方保留索赔权力。</w:t>
      </w:r>
    </w:p>
    <w:p w14:paraId="0C11183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8.服务承诺内容。</w:t>
      </w:r>
    </w:p>
    <w:p w14:paraId="77DE7C8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9.双方拟定的其他条款。</w:t>
      </w:r>
    </w:p>
    <w:p w14:paraId="40D46A9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国家法律、法规等规定的应由乙方承担的其它责任。</w:t>
      </w:r>
    </w:p>
    <w:p w14:paraId="2B85EBA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乙方按照招标、投标文件要求，向甲方提供的其他技术支持服务。（由双方协商，必须填写）</w:t>
      </w:r>
    </w:p>
    <w:p w14:paraId="7C66E6A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六、验收</w:t>
      </w:r>
    </w:p>
    <w:p w14:paraId="057C5BE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4BADC3A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（二）乙方向甲方提交服务实施过程中的所有资料。以便甲方日后管理和维护。</w:t>
      </w:r>
    </w:p>
    <w:p w14:paraId="0419BC6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（三）验收依据：</w:t>
      </w:r>
    </w:p>
    <w:p w14:paraId="7297C49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1、竞争性磋商文件、竞争性磋商响应文件、澄清表（函）；</w:t>
      </w:r>
    </w:p>
    <w:p w14:paraId="6C50847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2、本合同及附件文本（包括但不限于满意度调查表）；</w:t>
      </w:r>
    </w:p>
    <w:p w14:paraId="4229E46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14:paraId="11AE9AE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（四）双方拟定的其他条款。</w:t>
      </w:r>
    </w:p>
    <w:p w14:paraId="6C64811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七、违约责任</w:t>
      </w:r>
    </w:p>
    <w:p w14:paraId="642C7CB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（一）按《民法典》中的相关条款执行。</w:t>
      </w:r>
    </w:p>
    <w:p w14:paraId="172BCB5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（二）未按合同要求提供服务或服务质量不能满足合同要求，甲方有权依据《民法典》有关条款及合同约定终止合同，并要求乙方承担违约责任。</w:t>
      </w:r>
    </w:p>
    <w:p w14:paraId="60C065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（三）在本合同履行过程中，双方因违约或造成对方经济等损失的应当赔偿。</w:t>
      </w:r>
    </w:p>
    <w:p w14:paraId="6279F12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（四）乙方提供的服务不符合本项目相关文件和本合同规定的，甲方有权拒绝，并且乙方须向甲方支付本合同总价款   %的违约金。</w:t>
      </w:r>
    </w:p>
    <w:p w14:paraId="72DB237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（五）乙方未能按照本合同约定时间提供服务或完成约定的项目服务内容的，从逾期之日起每日按本合同总价款  %的数额向甲方支付违约金；逾期10日以上的，甲方有权终止合同，由此造成的甲方经济损失由乙方承担。</w:t>
      </w:r>
    </w:p>
    <w:p w14:paraId="3DA6211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（六）未经甲方同意，乙方不得擅自将本合同服务转包第三方承担。</w:t>
      </w:r>
    </w:p>
    <w:p w14:paraId="21CAF4E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（七）双方拟定的其他条款。</w:t>
      </w:r>
    </w:p>
    <w:p w14:paraId="74C6A51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八、保密条款</w:t>
      </w:r>
    </w:p>
    <w:p w14:paraId="61EB5466">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0C86937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F88116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（三）本条款为独立条款，本合同的无效、变更、解除和终止均不影响本条款的效力。</w:t>
      </w:r>
    </w:p>
    <w:p w14:paraId="21A1F59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（四）双方拟定的其他条款。</w:t>
      </w:r>
    </w:p>
    <w:p w14:paraId="49A540D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九、争议解决</w:t>
      </w:r>
    </w:p>
    <w:p w14:paraId="12738F5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本合同在履行过程中发生的争议，由甲、乙双方当事人协商解决，协商不成的依法向甲方所在地人民法院起诉。</w:t>
      </w:r>
    </w:p>
    <w:p w14:paraId="03DB791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十、关于送达的约定</w:t>
      </w:r>
    </w:p>
    <w:p w14:paraId="5CC125F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（一）本合同项下甲乙双方任何一方向对方发出的通知、信件、数据电文等，依据下列地址、联系人和通信终端送达。</w:t>
      </w:r>
    </w:p>
    <w:p w14:paraId="33D2AEA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甲方联系人:XXX</w:t>
      </w:r>
    </w:p>
    <w:p w14:paraId="08FABBB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联系电话:XXXXXXXXX</w:t>
      </w:r>
    </w:p>
    <w:p w14:paraId="6004C950">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联系地址:xxxxxxxxx，邮编:xxxxxx。</w:t>
      </w:r>
    </w:p>
    <w:p w14:paraId="7F67ED8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甲方(□同意□不同意)接受电子文件送达，电子终端信息如下:</w:t>
      </w:r>
    </w:p>
    <w:p w14:paraId="037C49C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移动电话:xxxxxxxxx，传真: xxx-xxxxxx，微信号:xxxxxxxxx，</w:t>
      </w:r>
    </w:p>
    <w:p w14:paraId="0EB5685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电子邮箱:xxx@xxx.com。</w:t>
      </w:r>
    </w:p>
    <w:p w14:paraId="7342043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乙方联系人:xxx，</w:t>
      </w:r>
    </w:p>
    <w:p w14:paraId="6AC76195">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联系电话:xxxxxxxx，</w:t>
      </w:r>
    </w:p>
    <w:p w14:paraId="7A4409CF">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联系地址:xxxxxxxxx，邮编:xxxxxx。</w:t>
      </w:r>
    </w:p>
    <w:p w14:paraId="02DEE6A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乙方(□同意□不同意)接受电子文件送达，电子终端信息如下:移动电话:xxxxxxxxx，传真:xxx-xxxxxx，微信号:xxxxxxxxx，</w:t>
      </w:r>
    </w:p>
    <w:p w14:paraId="0AA09CB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电子邮箱:xxx@xxx.com。</w:t>
      </w:r>
    </w:p>
    <w:p w14:paraId="68BBEFF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(二)送达情形遵守民诉法规定。</w:t>
      </w:r>
    </w:p>
    <w:p w14:paraId="368E882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十一、合同变更</w:t>
      </w:r>
    </w:p>
    <w:p w14:paraId="1532FBA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3806BAE7">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十二、合同生效</w:t>
      </w:r>
    </w:p>
    <w:p w14:paraId="78ED21DB">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w:t>
      </w:r>
      <w:r>
        <w:rPr>
          <w:rFonts w:hint="eastAsia" w:ascii="仿宋" w:hAnsi="仿宋" w:eastAsia="仿宋" w:cs="仿宋"/>
          <w:sz w:val="24"/>
          <w:szCs w:val="24"/>
          <w:highlight w:val="none"/>
          <w:lang w:val="en-US" w:eastAsia="zh-CN"/>
        </w:rPr>
        <w:t>一式</w:t>
      </w:r>
      <w:r>
        <w:rPr>
          <w:rFonts w:hint="eastAsia" w:ascii="仿宋" w:hAnsi="仿宋" w:eastAsia="仿宋" w:cs="仿宋"/>
          <w:sz w:val="24"/>
          <w:szCs w:val="24"/>
          <w:highlight w:val="none"/>
        </w:rPr>
        <w:t>捌份，甲方持陆份，乙方持</w:t>
      </w:r>
      <w:r>
        <w:rPr>
          <w:rFonts w:hint="eastAsia" w:ascii="仿宋" w:hAnsi="仿宋" w:eastAsia="仿宋" w:cs="仿宋"/>
          <w:sz w:val="24"/>
          <w:szCs w:val="24"/>
          <w:highlight w:val="none"/>
          <w:lang w:val="en-US" w:eastAsia="zh-CN"/>
        </w:rPr>
        <w:t>贰</w:t>
      </w:r>
      <w:r>
        <w:rPr>
          <w:rFonts w:hint="eastAsia" w:ascii="仿宋" w:hAnsi="仿宋" w:eastAsia="仿宋" w:cs="仿宋"/>
          <w:sz w:val="24"/>
          <w:szCs w:val="24"/>
          <w:highlight w:val="none"/>
        </w:rPr>
        <w:t>份，本合同甲、乙</w:t>
      </w:r>
      <w:r>
        <w:rPr>
          <w:rFonts w:hint="eastAsia" w:ascii="仿宋" w:hAnsi="仿宋" w:eastAsia="仿宋" w:cs="仿宋"/>
          <w:sz w:val="24"/>
          <w:szCs w:val="24"/>
          <w:highlight w:val="none"/>
          <w:lang w:val="en-US" w:eastAsia="zh-CN"/>
        </w:rPr>
        <w:t>双</w:t>
      </w:r>
      <w:r>
        <w:rPr>
          <w:rFonts w:hint="eastAsia" w:ascii="仿宋" w:hAnsi="仿宋" w:eastAsia="仿宋" w:cs="仿宋"/>
          <w:sz w:val="24"/>
          <w:szCs w:val="24"/>
          <w:highlight w:val="none"/>
        </w:rPr>
        <w:t>方签字盖章后生效，合同执行完毕后，自动失效（合同的服务承诺则长期有效）。</w:t>
      </w:r>
    </w:p>
    <w:p w14:paraId="4CC4C7CD">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十三、其他事项</w:t>
      </w:r>
    </w:p>
    <w:p w14:paraId="681727E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）西安市财政局政府采购管理处在合同的履行期间以及履行期后，可以随时检查项目的执行情况，对采购标准、采购内容进行调查核实，并对发现的问题进行处理。</w:t>
      </w:r>
    </w:p>
    <w:p w14:paraId="410A70C1">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）竞争性磋商文件、竞争性磋商响应文件、澄清表（函）、成交通知书、合同附件均成为合同不可分割的部分。</w:t>
      </w:r>
    </w:p>
    <w:p w14:paraId="30B604B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）合同未尽事宜，由甲、乙双方协商确认后签订政府采购补充合同，与原合同具有同等法律效力。</w:t>
      </w:r>
    </w:p>
    <w:p w14:paraId="35114F15">
      <w:pPr>
        <w:pStyle w:val="2"/>
        <w:rPr>
          <w:rFonts w:hint="eastAsia" w:ascii="仿宋" w:hAnsi="仿宋" w:eastAsia="仿宋" w:cs="仿宋"/>
          <w:sz w:val="24"/>
          <w:szCs w:val="24"/>
          <w:highlight w:val="none"/>
        </w:rPr>
      </w:pPr>
    </w:p>
    <w:p w14:paraId="27C37B9A">
      <w:pPr>
        <w:pStyle w:val="2"/>
        <w:rPr>
          <w:rFonts w:hint="eastAsia" w:ascii="仿宋" w:hAnsi="仿宋" w:eastAsia="仿宋" w:cs="仿宋"/>
          <w:sz w:val="24"/>
          <w:szCs w:val="24"/>
          <w:highlight w:val="none"/>
        </w:rPr>
      </w:pPr>
    </w:p>
    <w:p w14:paraId="0F29F1A9">
      <w:pPr>
        <w:pStyle w:val="2"/>
        <w:rPr>
          <w:rFonts w:hint="eastAsia" w:ascii="仿宋" w:hAnsi="仿宋" w:eastAsia="仿宋" w:cs="仿宋"/>
          <w:sz w:val="24"/>
          <w:szCs w:val="24"/>
          <w:highlight w:val="none"/>
        </w:rPr>
      </w:pPr>
    </w:p>
    <w:p w14:paraId="5B235BF2">
      <w:pPr>
        <w:pStyle w:val="2"/>
        <w:rPr>
          <w:rFonts w:hint="eastAsia" w:ascii="仿宋" w:hAnsi="仿宋" w:eastAsia="仿宋" w:cs="仿宋"/>
          <w:sz w:val="24"/>
          <w:szCs w:val="24"/>
          <w:highlight w:val="none"/>
        </w:rPr>
      </w:pPr>
    </w:p>
    <w:p w14:paraId="1040EA17">
      <w:pPr>
        <w:pStyle w:val="2"/>
        <w:rPr>
          <w:rFonts w:hint="eastAsia" w:ascii="仿宋" w:hAnsi="仿宋" w:eastAsia="仿宋" w:cs="仿宋"/>
          <w:sz w:val="24"/>
          <w:szCs w:val="24"/>
          <w:highlight w:val="none"/>
        </w:rPr>
      </w:pPr>
    </w:p>
    <w:p w14:paraId="6889DF6E">
      <w:pPr>
        <w:pStyle w:val="2"/>
        <w:rPr>
          <w:rFonts w:hint="eastAsia" w:ascii="仿宋" w:hAnsi="仿宋" w:eastAsia="仿宋" w:cs="仿宋"/>
          <w:sz w:val="24"/>
          <w:szCs w:val="24"/>
          <w:highlight w:val="none"/>
        </w:rPr>
      </w:pPr>
    </w:p>
    <w:p w14:paraId="7C16483A">
      <w:pPr>
        <w:pStyle w:val="2"/>
        <w:rPr>
          <w:rFonts w:hint="eastAsia" w:ascii="仿宋" w:hAnsi="仿宋" w:eastAsia="仿宋" w:cs="仿宋"/>
          <w:sz w:val="24"/>
          <w:szCs w:val="24"/>
          <w:highlight w:val="none"/>
        </w:rPr>
      </w:pPr>
    </w:p>
    <w:p w14:paraId="117C7F3B">
      <w:pPr>
        <w:pStyle w:val="2"/>
        <w:rPr>
          <w:rFonts w:hint="eastAsia" w:ascii="仿宋" w:hAnsi="仿宋" w:eastAsia="仿宋" w:cs="仿宋"/>
          <w:sz w:val="24"/>
          <w:szCs w:val="24"/>
          <w:highlight w:val="none"/>
        </w:rPr>
      </w:pPr>
    </w:p>
    <w:p w14:paraId="2698E23D">
      <w:pPr>
        <w:pStyle w:val="2"/>
        <w:rPr>
          <w:rFonts w:hint="eastAsia" w:ascii="仿宋" w:hAnsi="仿宋" w:eastAsia="仿宋" w:cs="仿宋"/>
          <w:sz w:val="24"/>
          <w:szCs w:val="24"/>
          <w:highlight w:val="none"/>
        </w:rPr>
      </w:pPr>
    </w:p>
    <w:p w14:paraId="44C50593">
      <w:pPr>
        <w:pStyle w:val="2"/>
        <w:rPr>
          <w:rFonts w:hint="eastAsia" w:ascii="仿宋" w:hAnsi="仿宋" w:eastAsia="仿宋" w:cs="仿宋"/>
          <w:sz w:val="24"/>
          <w:szCs w:val="24"/>
          <w:highlight w:val="none"/>
        </w:rPr>
      </w:pPr>
    </w:p>
    <w:p w14:paraId="220FC9D9">
      <w:pPr>
        <w:pStyle w:val="2"/>
        <w:rPr>
          <w:rFonts w:hint="eastAsia" w:ascii="仿宋" w:hAnsi="仿宋" w:eastAsia="仿宋" w:cs="仿宋"/>
          <w:sz w:val="24"/>
          <w:szCs w:val="24"/>
          <w:highlight w:val="none"/>
        </w:rPr>
      </w:pPr>
    </w:p>
    <w:p w14:paraId="131E0FB8">
      <w:pPr>
        <w:pStyle w:val="2"/>
        <w:rPr>
          <w:rFonts w:hint="eastAsia" w:ascii="仿宋" w:hAnsi="仿宋" w:eastAsia="仿宋" w:cs="仿宋"/>
          <w:sz w:val="24"/>
          <w:szCs w:val="24"/>
          <w:highlight w:val="none"/>
        </w:rPr>
      </w:pPr>
    </w:p>
    <w:p w14:paraId="68A04849">
      <w:pPr>
        <w:pStyle w:val="2"/>
        <w:rPr>
          <w:rFonts w:hint="eastAsia" w:ascii="仿宋" w:hAnsi="仿宋" w:eastAsia="仿宋" w:cs="仿宋"/>
          <w:sz w:val="24"/>
          <w:szCs w:val="24"/>
          <w:highlight w:val="none"/>
        </w:rPr>
      </w:pPr>
    </w:p>
    <w:p w14:paraId="5803D79C">
      <w:pPr>
        <w:pStyle w:val="2"/>
        <w:rPr>
          <w:rFonts w:hint="eastAsia" w:ascii="仿宋" w:hAnsi="仿宋" w:eastAsia="仿宋" w:cs="仿宋"/>
          <w:sz w:val="24"/>
          <w:szCs w:val="24"/>
          <w:highlight w:val="none"/>
        </w:rPr>
      </w:pPr>
    </w:p>
    <w:p w14:paraId="069D83FC">
      <w:pPr>
        <w:pStyle w:val="2"/>
        <w:rPr>
          <w:rFonts w:hint="eastAsia" w:ascii="仿宋" w:hAnsi="仿宋" w:eastAsia="仿宋" w:cs="仿宋"/>
          <w:sz w:val="24"/>
          <w:szCs w:val="24"/>
          <w:highlight w:val="none"/>
        </w:rPr>
      </w:pPr>
    </w:p>
    <w:p w14:paraId="1624014F">
      <w:pPr>
        <w:pStyle w:val="2"/>
        <w:rPr>
          <w:rFonts w:hint="eastAsia" w:ascii="仿宋" w:hAnsi="仿宋" w:eastAsia="仿宋" w:cs="仿宋"/>
          <w:sz w:val="24"/>
          <w:szCs w:val="24"/>
          <w:highlight w:val="none"/>
        </w:rPr>
      </w:pPr>
    </w:p>
    <w:p w14:paraId="7509F865">
      <w:pPr>
        <w:pStyle w:val="2"/>
        <w:rPr>
          <w:rFonts w:hint="eastAsia" w:ascii="仿宋" w:hAnsi="仿宋" w:eastAsia="仿宋" w:cs="仿宋"/>
          <w:sz w:val="24"/>
          <w:szCs w:val="24"/>
          <w:highlight w:val="none"/>
        </w:rPr>
      </w:pPr>
    </w:p>
    <w:p w14:paraId="47CE95D2">
      <w:pPr>
        <w:pStyle w:val="2"/>
        <w:rPr>
          <w:rFonts w:hint="eastAsia" w:ascii="仿宋" w:hAnsi="仿宋" w:eastAsia="仿宋" w:cs="仿宋"/>
          <w:sz w:val="24"/>
          <w:szCs w:val="24"/>
          <w:highlight w:val="none"/>
        </w:rPr>
      </w:pPr>
    </w:p>
    <w:p w14:paraId="51589335">
      <w:pPr>
        <w:pStyle w:val="2"/>
        <w:rPr>
          <w:rFonts w:hint="eastAsia" w:ascii="仿宋" w:hAnsi="仿宋" w:eastAsia="仿宋" w:cs="仿宋"/>
          <w:sz w:val="24"/>
          <w:szCs w:val="24"/>
          <w:highlight w:val="none"/>
        </w:rPr>
      </w:pPr>
    </w:p>
    <w:p w14:paraId="4EEAEA2D">
      <w:pPr>
        <w:pStyle w:val="2"/>
        <w:rPr>
          <w:rFonts w:hint="eastAsia" w:ascii="仿宋" w:hAnsi="仿宋" w:eastAsia="仿宋" w:cs="仿宋"/>
          <w:sz w:val="24"/>
          <w:szCs w:val="24"/>
          <w:highlight w:val="none"/>
        </w:rPr>
      </w:pPr>
    </w:p>
    <w:p w14:paraId="7387F1EA">
      <w:pPr>
        <w:pStyle w:val="2"/>
        <w:rPr>
          <w:rFonts w:hint="eastAsia" w:ascii="仿宋" w:hAnsi="仿宋" w:eastAsia="仿宋" w:cs="仿宋"/>
          <w:sz w:val="24"/>
          <w:szCs w:val="24"/>
          <w:highlight w:val="none"/>
        </w:rPr>
      </w:pPr>
    </w:p>
    <w:p w14:paraId="3B88A531">
      <w:pPr>
        <w:pStyle w:val="2"/>
        <w:rPr>
          <w:rFonts w:hint="eastAsia" w:ascii="仿宋" w:hAnsi="仿宋" w:eastAsia="仿宋" w:cs="仿宋"/>
          <w:sz w:val="24"/>
          <w:szCs w:val="24"/>
          <w:highlight w:val="none"/>
        </w:rPr>
      </w:pPr>
    </w:p>
    <w:p w14:paraId="3835176C">
      <w:pPr>
        <w:pStyle w:val="2"/>
        <w:rPr>
          <w:rFonts w:hint="eastAsia" w:ascii="仿宋" w:hAnsi="仿宋" w:eastAsia="仿宋" w:cs="仿宋"/>
          <w:sz w:val="24"/>
          <w:szCs w:val="24"/>
          <w:highlight w:val="none"/>
        </w:rPr>
      </w:pPr>
    </w:p>
    <w:p w14:paraId="03D2C42A">
      <w:pPr>
        <w:pStyle w:val="2"/>
        <w:rPr>
          <w:rFonts w:hint="eastAsia" w:ascii="仿宋" w:hAnsi="仿宋" w:eastAsia="仿宋" w:cs="仿宋"/>
          <w:sz w:val="24"/>
          <w:szCs w:val="24"/>
          <w:highlight w:val="none"/>
        </w:rPr>
      </w:pPr>
    </w:p>
    <w:p w14:paraId="2BCC6411">
      <w:pPr>
        <w:pStyle w:val="2"/>
        <w:rPr>
          <w:rFonts w:hint="eastAsia" w:ascii="仿宋" w:hAnsi="仿宋" w:eastAsia="仿宋" w:cs="仿宋"/>
          <w:sz w:val="24"/>
          <w:szCs w:val="24"/>
          <w:highlight w:val="none"/>
        </w:rPr>
      </w:pPr>
    </w:p>
    <w:p w14:paraId="1A4B30E4">
      <w:pPr>
        <w:pStyle w:val="2"/>
        <w:rPr>
          <w:rFonts w:hint="eastAsia" w:ascii="仿宋" w:hAnsi="仿宋" w:eastAsia="仿宋" w:cs="仿宋"/>
          <w:sz w:val="24"/>
          <w:szCs w:val="24"/>
          <w:highlight w:val="none"/>
        </w:rPr>
      </w:pPr>
    </w:p>
    <w:p w14:paraId="3C5C69B8">
      <w:pPr>
        <w:pStyle w:val="2"/>
        <w:rPr>
          <w:rFonts w:hint="eastAsia" w:ascii="仿宋" w:hAnsi="仿宋" w:eastAsia="仿宋" w:cs="仿宋"/>
          <w:sz w:val="24"/>
          <w:szCs w:val="24"/>
          <w:highlight w:val="none"/>
        </w:rPr>
      </w:pPr>
    </w:p>
    <w:p w14:paraId="3B14D14F">
      <w:pPr>
        <w:pStyle w:val="2"/>
        <w:rPr>
          <w:rFonts w:hint="eastAsia" w:ascii="仿宋" w:hAnsi="仿宋" w:eastAsia="仿宋" w:cs="仿宋"/>
          <w:sz w:val="24"/>
          <w:szCs w:val="24"/>
          <w:highlight w:val="none"/>
        </w:rPr>
      </w:pPr>
    </w:p>
    <w:p w14:paraId="39B198BC">
      <w:pPr>
        <w:pStyle w:val="2"/>
        <w:rPr>
          <w:rFonts w:hint="eastAsia" w:ascii="仿宋" w:hAnsi="仿宋" w:eastAsia="仿宋" w:cs="仿宋"/>
          <w:sz w:val="24"/>
          <w:szCs w:val="24"/>
          <w:highlight w:val="none"/>
        </w:rPr>
      </w:pPr>
    </w:p>
    <w:p w14:paraId="082B39B1">
      <w:pPr>
        <w:pStyle w:val="2"/>
        <w:rPr>
          <w:rFonts w:hint="eastAsia" w:ascii="仿宋" w:hAnsi="仿宋" w:eastAsia="仿宋" w:cs="仿宋"/>
          <w:sz w:val="24"/>
          <w:szCs w:val="24"/>
          <w:highlight w:val="none"/>
        </w:rPr>
      </w:pPr>
    </w:p>
    <w:p w14:paraId="4D6F068A">
      <w:pPr>
        <w:pStyle w:val="2"/>
        <w:rPr>
          <w:rFonts w:hint="eastAsia" w:ascii="仿宋" w:hAnsi="仿宋" w:eastAsia="仿宋" w:cs="仿宋"/>
          <w:sz w:val="24"/>
          <w:szCs w:val="24"/>
          <w:highlight w:val="none"/>
        </w:rPr>
      </w:pPr>
    </w:p>
    <w:p w14:paraId="3752C1B5">
      <w:pPr>
        <w:pStyle w:val="2"/>
        <w:rPr>
          <w:rFonts w:hint="eastAsia" w:ascii="仿宋" w:hAnsi="仿宋" w:eastAsia="仿宋" w:cs="仿宋"/>
          <w:sz w:val="24"/>
          <w:szCs w:val="24"/>
          <w:highlight w:val="none"/>
        </w:rPr>
      </w:pPr>
    </w:p>
    <w:p w14:paraId="4F61D006">
      <w:pPr>
        <w:pStyle w:val="2"/>
        <w:rPr>
          <w:rFonts w:hint="eastAsia" w:ascii="仿宋" w:hAnsi="仿宋" w:eastAsia="仿宋" w:cs="仿宋"/>
          <w:sz w:val="24"/>
          <w:szCs w:val="24"/>
          <w:highlight w:val="none"/>
        </w:rPr>
      </w:pPr>
    </w:p>
    <w:p w14:paraId="34059F31">
      <w:pPr>
        <w:pStyle w:val="2"/>
        <w:rPr>
          <w:rFonts w:hint="eastAsia" w:ascii="仿宋" w:hAnsi="仿宋" w:eastAsia="仿宋" w:cs="仿宋"/>
          <w:sz w:val="24"/>
          <w:szCs w:val="24"/>
          <w:highlight w:val="none"/>
        </w:rPr>
      </w:pPr>
    </w:p>
    <w:p w14:paraId="5CC8ED4A">
      <w:pPr>
        <w:pStyle w:val="2"/>
        <w:rPr>
          <w:rFonts w:hint="eastAsia" w:ascii="仿宋" w:hAnsi="仿宋" w:eastAsia="仿宋" w:cs="仿宋"/>
          <w:sz w:val="24"/>
          <w:szCs w:val="24"/>
          <w:highlight w:val="none"/>
        </w:rPr>
      </w:pPr>
    </w:p>
    <w:p w14:paraId="13CC3A64">
      <w:pPr>
        <w:pStyle w:val="2"/>
        <w:rPr>
          <w:rFonts w:hint="eastAsia" w:ascii="仿宋" w:hAnsi="仿宋" w:eastAsia="仿宋" w:cs="仿宋"/>
          <w:sz w:val="24"/>
          <w:szCs w:val="24"/>
          <w:highlight w:val="none"/>
        </w:rPr>
      </w:pPr>
    </w:p>
    <w:p w14:paraId="6C15DE23">
      <w:pPr>
        <w:pStyle w:val="2"/>
        <w:rPr>
          <w:rFonts w:hint="eastAsia" w:ascii="仿宋" w:hAnsi="仿宋" w:eastAsia="仿宋" w:cs="仿宋"/>
          <w:sz w:val="24"/>
          <w:szCs w:val="24"/>
          <w:highlight w:val="none"/>
        </w:rPr>
      </w:pPr>
    </w:p>
    <w:p w14:paraId="43E2859A">
      <w:pPr>
        <w:pStyle w:val="2"/>
        <w:rPr>
          <w:rFonts w:hint="eastAsia" w:ascii="仿宋" w:hAnsi="仿宋" w:eastAsia="仿宋" w:cs="仿宋"/>
          <w:sz w:val="24"/>
          <w:szCs w:val="24"/>
          <w:highlight w:val="none"/>
        </w:rPr>
      </w:pPr>
    </w:p>
    <w:p w14:paraId="2B3E3D0B">
      <w:pPr>
        <w:pStyle w:val="2"/>
        <w:rPr>
          <w:rFonts w:hint="eastAsia" w:ascii="仿宋" w:hAnsi="仿宋" w:eastAsia="仿宋" w:cs="仿宋"/>
          <w:sz w:val="24"/>
          <w:szCs w:val="24"/>
          <w:highlight w:val="none"/>
        </w:rPr>
      </w:pPr>
    </w:p>
    <w:p w14:paraId="0A825156">
      <w:pPr>
        <w:pStyle w:val="2"/>
        <w:rPr>
          <w:rFonts w:hint="eastAsia" w:ascii="仿宋" w:hAnsi="仿宋" w:eastAsia="仿宋" w:cs="仿宋"/>
          <w:sz w:val="24"/>
          <w:szCs w:val="24"/>
          <w:highlight w:val="none"/>
        </w:rPr>
      </w:pPr>
    </w:p>
    <w:tbl>
      <w:tblPr>
        <w:tblStyle w:val="8"/>
        <w:tblpPr w:leftFromText="180" w:rightFromText="180" w:horzAnchor="margin" w:tblpY="302"/>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3969"/>
      </w:tblGrid>
      <w:tr w14:paraId="23381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4651" w:type="dxa"/>
            <w:tcBorders>
              <w:top w:val="single" w:color="auto" w:sz="4" w:space="0"/>
              <w:left w:val="single" w:color="auto" w:sz="4" w:space="0"/>
              <w:bottom w:val="single" w:color="auto" w:sz="4" w:space="0"/>
              <w:right w:val="single" w:color="auto" w:sz="4" w:space="0"/>
            </w:tcBorders>
          </w:tcPr>
          <w:p w14:paraId="26F7E2E6">
            <w:pPr>
              <w:autoSpaceDE w:val="0"/>
              <w:autoSpaceDN w:val="0"/>
              <w:adjustRightInd w:val="0"/>
              <w:spacing w:line="360" w:lineRule="auto"/>
              <w:jc w:val="center"/>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甲  方</w:t>
            </w:r>
          </w:p>
        </w:tc>
        <w:tc>
          <w:tcPr>
            <w:tcW w:w="3969" w:type="dxa"/>
            <w:tcBorders>
              <w:top w:val="single" w:color="auto" w:sz="4" w:space="0"/>
              <w:left w:val="nil"/>
              <w:bottom w:val="single" w:color="auto" w:sz="4" w:space="0"/>
              <w:right w:val="single" w:color="auto" w:sz="4" w:space="0"/>
            </w:tcBorders>
          </w:tcPr>
          <w:p w14:paraId="2D5C93B3">
            <w:pPr>
              <w:autoSpaceDE w:val="0"/>
              <w:autoSpaceDN w:val="0"/>
              <w:adjustRightInd w:val="0"/>
              <w:spacing w:line="360" w:lineRule="auto"/>
              <w:jc w:val="center"/>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乙  方</w:t>
            </w:r>
          </w:p>
        </w:tc>
      </w:tr>
      <w:tr w14:paraId="54B3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651" w:type="dxa"/>
            <w:tcBorders>
              <w:top w:val="single" w:color="auto" w:sz="4" w:space="0"/>
              <w:left w:val="single" w:color="auto" w:sz="4" w:space="0"/>
              <w:bottom w:val="single" w:color="auto" w:sz="4" w:space="0"/>
              <w:right w:val="single" w:color="auto" w:sz="4" w:space="0"/>
            </w:tcBorders>
            <w:vAlign w:val="center"/>
          </w:tcPr>
          <w:p w14:paraId="37452033">
            <w:pPr>
              <w:autoSpaceDE w:val="0"/>
              <w:autoSpaceDN w:val="0"/>
              <w:adjustRightInd w:val="0"/>
              <w:spacing w:line="360" w:lineRule="auto"/>
              <w:jc w:val="center"/>
              <w:rPr>
                <w:rFonts w:ascii="仿宋_GB2312" w:hAnsi="宋体" w:eastAsia="仿宋_GB2312"/>
                <w:b/>
                <w:bCs/>
                <w:color w:val="FF0000"/>
                <w:spacing w:val="-20"/>
                <w:kern w:val="0"/>
                <w:sz w:val="24"/>
                <w:szCs w:val="24"/>
                <w:highlight w:val="none"/>
              </w:rPr>
            </w:pPr>
            <w:r>
              <w:rPr>
                <w:rFonts w:hint="eastAsia" w:ascii="仿宋_GB2312" w:hAnsi="宋体" w:eastAsia="仿宋_GB2312"/>
                <w:color w:val="000000"/>
                <w:spacing w:val="-20"/>
                <w:kern w:val="0"/>
                <w:sz w:val="24"/>
                <w:szCs w:val="24"/>
                <w:highlight w:val="none"/>
              </w:rPr>
              <w:t>西安市第九医院</w:t>
            </w:r>
          </w:p>
          <w:p w14:paraId="4363721E">
            <w:pPr>
              <w:autoSpaceDE w:val="0"/>
              <w:autoSpaceDN w:val="0"/>
              <w:adjustRightInd w:val="0"/>
              <w:spacing w:line="360" w:lineRule="auto"/>
              <w:ind w:firstLine="700" w:firstLineChars="350"/>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（盖章）</w:t>
            </w:r>
          </w:p>
        </w:tc>
        <w:tc>
          <w:tcPr>
            <w:tcW w:w="3969" w:type="dxa"/>
            <w:tcBorders>
              <w:top w:val="single" w:color="auto" w:sz="4" w:space="0"/>
              <w:left w:val="nil"/>
              <w:bottom w:val="single" w:color="auto" w:sz="4" w:space="0"/>
              <w:right w:val="single" w:color="auto" w:sz="4" w:space="0"/>
            </w:tcBorders>
            <w:vAlign w:val="center"/>
          </w:tcPr>
          <w:p w14:paraId="12832B68">
            <w:pPr>
              <w:autoSpaceDE w:val="0"/>
              <w:autoSpaceDN w:val="0"/>
              <w:adjustRightInd w:val="0"/>
              <w:spacing w:line="400" w:lineRule="exact"/>
              <w:jc w:val="center"/>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成交供应商全称</w:t>
            </w:r>
          </w:p>
          <w:p w14:paraId="101BCFC8">
            <w:pPr>
              <w:autoSpaceDE w:val="0"/>
              <w:autoSpaceDN w:val="0"/>
              <w:adjustRightInd w:val="0"/>
              <w:spacing w:line="400" w:lineRule="exact"/>
              <w:ind w:firstLine="800" w:firstLineChars="400"/>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（盖章）</w:t>
            </w:r>
          </w:p>
        </w:tc>
      </w:tr>
      <w:tr w14:paraId="0DDF6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651" w:type="dxa"/>
            <w:tcBorders>
              <w:top w:val="single" w:color="auto" w:sz="4" w:space="0"/>
              <w:left w:val="single" w:color="auto" w:sz="4" w:space="0"/>
              <w:bottom w:val="single" w:color="auto" w:sz="4" w:space="0"/>
              <w:right w:val="single" w:color="auto" w:sz="4" w:space="0"/>
            </w:tcBorders>
          </w:tcPr>
          <w:p w14:paraId="3884F7BE">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 xml:space="preserve">地址： </w:t>
            </w:r>
          </w:p>
        </w:tc>
        <w:tc>
          <w:tcPr>
            <w:tcW w:w="3969" w:type="dxa"/>
            <w:tcBorders>
              <w:top w:val="single" w:color="auto" w:sz="4" w:space="0"/>
              <w:left w:val="nil"/>
              <w:bottom w:val="single" w:color="auto" w:sz="4" w:space="0"/>
              <w:right w:val="single" w:color="auto" w:sz="4" w:space="0"/>
            </w:tcBorders>
          </w:tcPr>
          <w:p w14:paraId="4AEEDFF6">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地址：</w:t>
            </w:r>
          </w:p>
        </w:tc>
      </w:tr>
      <w:tr w14:paraId="628E0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651" w:type="dxa"/>
            <w:tcBorders>
              <w:top w:val="single" w:color="auto" w:sz="4" w:space="0"/>
              <w:left w:val="single" w:color="auto" w:sz="4" w:space="0"/>
              <w:bottom w:val="single" w:color="auto" w:sz="4" w:space="0"/>
              <w:right w:val="single" w:color="auto" w:sz="4" w:space="0"/>
            </w:tcBorders>
          </w:tcPr>
          <w:p w14:paraId="1EFEA3A1">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邮编：</w:t>
            </w:r>
          </w:p>
        </w:tc>
        <w:tc>
          <w:tcPr>
            <w:tcW w:w="3969" w:type="dxa"/>
            <w:tcBorders>
              <w:top w:val="single" w:color="auto" w:sz="4" w:space="0"/>
              <w:left w:val="nil"/>
              <w:bottom w:val="single" w:color="auto" w:sz="4" w:space="0"/>
              <w:right w:val="single" w:color="auto" w:sz="4" w:space="0"/>
            </w:tcBorders>
          </w:tcPr>
          <w:p w14:paraId="385B6AB5">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邮编：</w:t>
            </w:r>
          </w:p>
        </w:tc>
      </w:tr>
      <w:tr w14:paraId="5751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651" w:type="dxa"/>
            <w:tcBorders>
              <w:top w:val="single" w:color="auto" w:sz="4" w:space="0"/>
              <w:left w:val="single" w:color="auto" w:sz="4" w:space="0"/>
              <w:bottom w:val="single" w:color="auto" w:sz="4" w:space="0"/>
              <w:right w:val="single" w:color="auto" w:sz="4" w:space="0"/>
            </w:tcBorders>
          </w:tcPr>
          <w:p w14:paraId="239BAC05">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 xml:space="preserve">承办人：（签字） </w:t>
            </w:r>
          </w:p>
        </w:tc>
        <w:tc>
          <w:tcPr>
            <w:tcW w:w="3969" w:type="dxa"/>
            <w:tcBorders>
              <w:top w:val="single" w:color="auto" w:sz="4" w:space="0"/>
              <w:left w:val="nil"/>
              <w:bottom w:val="single" w:color="auto" w:sz="4" w:space="0"/>
              <w:right w:val="single" w:color="auto" w:sz="4" w:space="0"/>
            </w:tcBorders>
          </w:tcPr>
          <w:p w14:paraId="713AAF09">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被授权代表：（签字）</w:t>
            </w:r>
          </w:p>
        </w:tc>
      </w:tr>
      <w:tr w14:paraId="351B8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4ED32CAF">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主管院长：（签字）</w:t>
            </w:r>
          </w:p>
        </w:tc>
        <w:tc>
          <w:tcPr>
            <w:tcW w:w="3969" w:type="dxa"/>
            <w:tcBorders>
              <w:top w:val="single" w:color="auto" w:sz="4" w:space="0"/>
              <w:left w:val="nil"/>
              <w:bottom w:val="single" w:color="auto" w:sz="4" w:space="0"/>
              <w:right w:val="single" w:color="auto" w:sz="4" w:space="0"/>
            </w:tcBorders>
          </w:tcPr>
          <w:p w14:paraId="6BF5FB61">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法定代表人：（签字）</w:t>
            </w:r>
          </w:p>
        </w:tc>
      </w:tr>
      <w:tr w14:paraId="6818F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397F90B4">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电话：</w:t>
            </w:r>
          </w:p>
        </w:tc>
        <w:tc>
          <w:tcPr>
            <w:tcW w:w="3969" w:type="dxa"/>
            <w:tcBorders>
              <w:top w:val="single" w:color="auto" w:sz="4" w:space="0"/>
              <w:left w:val="nil"/>
              <w:bottom w:val="single" w:color="auto" w:sz="4" w:space="0"/>
              <w:right w:val="single" w:color="auto" w:sz="4" w:space="0"/>
            </w:tcBorders>
          </w:tcPr>
          <w:p w14:paraId="239EBA29">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电话：</w:t>
            </w:r>
          </w:p>
        </w:tc>
      </w:tr>
      <w:tr w14:paraId="2ED50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4651" w:type="dxa"/>
            <w:tcBorders>
              <w:top w:val="single" w:color="auto" w:sz="4" w:space="0"/>
              <w:left w:val="single" w:color="auto" w:sz="4" w:space="0"/>
              <w:bottom w:val="single" w:color="auto" w:sz="4" w:space="0"/>
              <w:right w:val="single" w:color="auto" w:sz="4" w:space="0"/>
            </w:tcBorders>
          </w:tcPr>
          <w:p w14:paraId="2D4A3801">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法定代表人或委托代理人：</w:t>
            </w:r>
          </w:p>
        </w:tc>
        <w:tc>
          <w:tcPr>
            <w:tcW w:w="3969" w:type="dxa"/>
            <w:tcBorders>
              <w:top w:val="single" w:color="auto" w:sz="4" w:space="0"/>
              <w:left w:val="nil"/>
              <w:bottom w:val="single" w:color="auto" w:sz="4" w:space="0"/>
              <w:right w:val="single" w:color="auto" w:sz="4" w:space="0"/>
            </w:tcBorders>
          </w:tcPr>
          <w:p w14:paraId="3FD7C1CF">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传真：</w:t>
            </w:r>
          </w:p>
        </w:tc>
      </w:tr>
      <w:tr w14:paraId="79D3B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5E85FE3A">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开户银行：</w:t>
            </w:r>
          </w:p>
        </w:tc>
        <w:tc>
          <w:tcPr>
            <w:tcW w:w="3969" w:type="dxa"/>
            <w:tcBorders>
              <w:top w:val="single" w:color="auto" w:sz="4" w:space="0"/>
              <w:left w:val="nil"/>
              <w:bottom w:val="single" w:color="auto" w:sz="4" w:space="0"/>
              <w:right w:val="single" w:color="auto" w:sz="4" w:space="0"/>
            </w:tcBorders>
          </w:tcPr>
          <w:p w14:paraId="68DBB7FB">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开户银行：</w:t>
            </w:r>
          </w:p>
        </w:tc>
      </w:tr>
      <w:tr w14:paraId="25C56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2A12ED0E">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帐号：</w:t>
            </w:r>
          </w:p>
        </w:tc>
        <w:tc>
          <w:tcPr>
            <w:tcW w:w="3969" w:type="dxa"/>
            <w:tcBorders>
              <w:top w:val="single" w:color="auto" w:sz="4" w:space="0"/>
              <w:left w:val="nil"/>
              <w:bottom w:val="single" w:color="auto" w:sz="4" w:space="0"/>
              <w:right w:val="single" w:color="auto" w:sz="4" w:space="0"/>
            </w:tcBorders>
          </w:tcPr>
          <w:p w14:paraId="64BFAE32">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帐号：</w:t>
            </w:r>
          </w:p>
        </w:tc>
      </w:tr>
      <w:tr w14:paraId="0EEF5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651" w:type="dxa"/>
            <w:tcBorders>
              <w:top w:val="single" w:color="auto" w:sz="4" w:space="0"/>
              <w:left w:val="single" w:color="auto" w:sz="4" w:space="0"/>
              <w:bottom w:val="single" w:color="auto" w:sz="4" w:space="0"/>
              <w:right w:val="single" w:color="auto" w:sz="4" w:space="0"/>
            </w:tcBorders>
          </w:tcPr>
          <w:p w14:paraId="5172318A">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日期：   年   月   日</w:t>
            </w:r>
          </w:p>
        </w:tc>
        <w:tc>
          <w:tcPr>
            <w:tcW w:w="3969" w:type="dxa"/>
            <w:tcBorders>
              <w:top w:val="single" w:color="auto" w:sz="4" w:space="0"/>
              <w:left w:val="nil"/>
              <w:bottom w:val="single" w:color="auto" w:sz="4" w:space="0"/>
              <w:right w:val="single" w:color="auto" w:sz="4" w:space="0"/>
            </w:tcBorders>
          </w:tcPr>
          <w:p w14:paraId="7D002E17">
            <w:pPr>
              <w:autoSpaceDE w:val="0"/>
              <w:autoSpaceDN w:val="0"/>
              <w:adjustRightInd w:val="0"/>
              <w:spacing w:line="600" w:lineRule="exact"/>
              <w:jc w:val="left"/>
              <w:rPr>
                <w:rFonts w:ascii="仿宋_GB2312" w:hAnsi="宋体" w:eastAsia="仿宋_GB2312"/>
                <w:color w:val="000000"/>
                <w:spacing w:val="-20"/>
                <w:kern w:val="0"/>
                <w:sz w:val="24"/>
                <w:szCs w:val="24"/>
                <w:highlight w:val="none"/>
              </w:rPr>
            </w:pPr>
            <w:r>
              <w:rPr>
                <w:rFonts w:hint="eastAsia" w:ascii="仿宋_GB2312" w:hAnsi="宋体" w:eastAsia="仿宋_GB2312"/>
                <w:color w:val="000000"/>
                <w:spacing w:val="-20"/>
                <w:kern w:val="0"/>
                <w:sz w:val="24"/>
                <w:szCs w:val="24"/>
                <w:highlight w:val="none"/>
              </w:rPr>
              <w:t>日期：   年   月   日</w:t>
            </w:r>
          </w:p>
        </w:tc>
      </w:tr>
    </w:tbl>
    <w:p w14:paraId="0550631B">
      <w:pPr>
        <w:pStyle w:val="2"/>
        <w:rPr>
          <w:rFonts w:hint="eastAsia" w:ascii="仿宋" w:hAnsi="仿宋" w:eastAsia="仿宋" w:cs="仿宋"/>
          <w:sz w:val="24"/>
          <w:szCs w:val="24"/>
          <w:highlight w:val="none"/>
        </w:rPr>
      </w:pPr>
    </w:p>
    <w:p w14:paraId="3E98649D">
      <w:pPr>
        <w:pStyle w:val="2"/>
        <w:rPr>
          <w:rFonts w:hint="eastAsia" w:ascii="仿宋" w:hAnsi="仿宋" w:eastAsia="仿宋" w:cs="仿宋"/>
          <w:sz w:val="24"/>
          <w:szCs w:val="24"/>
          <w:highlight w:val="none"/>
        </w:rPr>
      </w:pPr>
    </w:p>
    <w:p w14:paraId="49F72FA1">
      <w:pPr>
        <w:tabs>
          <w:tab w:val="left" w:pos="675"/>
        </w:tabs>
        <w:rPr>
          <w:rFonts w:hint="eastAsia" w:ascii="仿宋" w:hAnsi="仿宋" w:eastAsia="仿宋" w:cs="仿宋"/>
          <w:b/>
          <w:sz w:val="24"/>
          <w:szCs w:val="24"/>
          <w:highlight w:val="none"/>
        </w:rPr>
      </w:pPr>
    </w:p>
    <w:p w14:paraId="2F1CD886">
      <w:pPr>
        <w:tabs>
          <w:tab w:val="left" w:pos="675"/>
        </w:tabs>
        <w:rPr>
          <w:rFonts w:hint="eastAsia" w:ascii="仿宋" w:hAnsi="仿宋" w:eastAsia="仿宋" w:cs="仿宋"/>
          <w:b/>
          <w:sz w:val="24"/>
          <w:szCs w:val="24"/>
          <w:highlight w:val="none"/>
        </w:rPr>
      </w:pPr>
    </w:p>
    <w:p w14:paraId="4F7C0A82">
      <w:pPr>
        <w:pStyle w:val="2"/>
        <w:rPr>
          <w:rFonts w:hint="eastAsia" w:ascii="仿宋" w:hAnsi="仿宋" w:eastAsia="仿宋" w:cs="仿宋"/>
          <w:b/>
          <w:sz w:val="24"/>
          <w:szCs w:val="24"/>
          <w:highlight w:val="none"/>
        </w:rPr>
      </w:pPr>
    </w:p>
    <w:p w14:paraId="6D54DF91">
      <w:pPr>
        <w:pStyle w:val="2"/>
        <w:rPr>
          <w:rFonts w:hint="eastAsia" w:ascii="仿宋" w:hAnsi="仿宋" w:eastAsia="仿宋" w:cs="仿宋"/>
          <w:b/>
          <w:sz w:val="24"/>
          <w:szCs w:val="24"/>
          <w:highlight w:val="none"/>
        </w:rPr>
      </w:pPr>
    </w:p>
    <w:p w14:paraId="03A02E57">
      <w:pPr>
        <w:pStyle w:val="2"/>
        <w:rPr>
          <w:rFonts w:hint="eastAsia" w:ascii="仿宋" w:hAnsi="仿宋" w:eastAsia="仿宋" w:cs="仿宋"/>
          <w:b/>
          <w:sz w:val="24"/>
          <w:szCs w:val="24"/>
          <w:highlight w:val="none"/>
        </w:rPr>
      </w:pPr>
      <w:bookmarkStart w:id="0" w:name="_GoBack"/>
      <w:bookmarkEnd w:id="0"/>
    </w:p>
    <w:p w14:paraId="638A19E2">
      <w:pPr>
        <w:widowControl/>
        <w:jc w:val="center"/>
        <w:rPr>
          <w:rFonts w:hint="eastAsia" w:ascii="仿宋" w:hAnsi="仿宋" w:eastAsia="仿宋" w:cs="仿宋"/>
          <w:b/>
          <w:color w:val="000000"/>
          <w:kern w:val="0"/>
          <w:sz w:val="32"/>
          <w:szCs w:val="32"/>
          <w:highlight w:val="none"/>
        </w:rPr>
      </w:pPr>
      <w:r>
        <w:rPr>
          <w:rFonts w:hint="eastAsia" w:ascii="仿宋" w:hAnsi="仿宋" w:eastAsia="仿宋" w:cs="仿宋"/>
          <w:b/>
          <w:color w:val="000000"/>
          <w:kern w:val="0"/>
          <w:sz w:val="32"/>
          <w:szCs w:val="32"/>
          <w:highlight w:val="none"/>
        </w:rPr>
        <w:t>供应商拒绝采购领域商业贿赂承诺书</w:t>
      </w:r>
    </w:p>
    <w:p w14:paraId="2D8A798C">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lang w:eastAsia="zh-CN"/>
        </w:rPr>
      </w:pPr>
      <w:r>
        <w:rPr>
          <w:rFonts w:hint="eastAsia" w:ascii="仿宋" w:hAnsi="仿宋" w:eastAsia="仿宋" w:cs="仿宋"/>
          <w:color w:val="000000"/>
          <w:kern w:val="0"/>
          <w:sz w:val="24"/>
          <w:szCs w:val="24"/>
          <w:highlight w:val="none"/>
        </w:rPr>
        <w:t>西安市第九医院</w:t>
      </w:r>
      <w:r>
        <w:rPr>
          <w:rFonts w:hint="eastAsia" w:ascii="仿宋" w:hAnsi="仿宋" w:eastAsia="仿宋" w:cs="仿宋"/>
          <w:color w:val="000000"/>
          <w:kern w:val="0"/>
          <w:sz w:val="24"/>
          <w:szCs w:val="24"/>
          <w:highlight w:val="none"/>
          <w:lang w:eastAsia="zh-CN"/>
        </w:rPr>
        <w:t>：</w:t>
      </w:r>
    </w:p>
    <w:p w14:paraId="7F2D793A">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为响应党中央、国务院关于治理采购领域商业贿赂行为的号召，我公司在此庄严承诺：</w:t>
      </w:r>
    </w:p>
    <w:p w14:paraId="429B2646">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1、在参与医院采购活动中遵纪守法、诚信经营、公平竞争。</w:t>
      </w:r>
    </w:p>
    <w:p w14:paraId="0E4ECEB2">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2、不向使用科室、采购科室及个人和采购评标专家进行任何形式的商业贿赂以谋取不正当利益。</w:t>
      </w:r>
    </w:p>
    <w:p w14:paraId="477E9F86">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3、不向采购代理机构和采购人提供虚假资格文件或采用虚假应标方式参与采购市场竞争并谋取中标、成交。</w:t>
      </w:r>
    </w:p>
    <w:p w14:paraId="73E205A4">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4、不采取“围标、陪标”等商业欺诈手段获得采购订单。</w:t>
      </w:r>
    </w:p>
    <w:p w14:paraId="32602C66">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5、不采取不正当手段诋毁、排挤其他供应商。</w:t>
      </w:r>
    </w:p>
    <w:p w14:paraId="04E0BD79">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6、不在提供商品和服务时“偷梁换柱、以次充好”损害采购人的合法权益。</w:t>
      </w:r>
    </w:p>
    <w:p w14:paraId="1B2E7280">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7、不与采购人、采购代理机构、采购评标专家或其他供应商恶意串通，进行质疑和投诉，维护采购市场秩序。</w:t>
      </w:r>
    </w:p>
    <w:p w14:paraId="124AA2B0">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8、尊重和接受医院采购监督管理部门的监督和代理机构招标采购要求，承担因违约行为给采购人造成的损失。</w:t>
      </w:r>
    </w:p>
    <w:p w14:paraId="307D5942">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9、不发生其他有悖于政府采购公开、公平、公正和诚信原则的行为。</w:t>
      </w:r>
    </w:p>
    <w:p w14:paraId="55481672">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  10、如发生上述行为愿接受医院的处罚。 </w:t>
      </w:r>
    </w:p>
    <w:p w14:paraId="2E1DD60C">
      <w:pPr>
        <w:keepNext w:val="0"/>
        <w:keepLines w:val="0"/>
        <w:pageBreakBefore w:val="0"/>
        <w:widowControl/>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w:t>
      </w:r>
    </w:p>
    <w:p w14:paraId="7AD1A80E">
      <w:pPr>
        <w:keepNext w:val="0"/>
        <w:keepLines w:val="0"/>
        <w:pageBreakBefore w:val="0"/>
        <w:tabs>
          <w:tab w:val="left" w:pos="480"/>
        </w:tabs>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承诺单位：（盖章）    </w:t>
      </w:r>
    </w:p>
    <w:p w14:paraId="76824E8B">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地址：</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kern w:val="0"/>
          <w:sz w:val="24"/>
          <w:szCs w:val="24"/>
          <w:highlight w:val="none"/>
        </w:rPr>
        <w:t xml:space="preserve">   </w:t>
      </w:r>
    </w:p>
    <w:p w14:paraId="5E6BF96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邮编：</w:t>
      </w:r>
    </w:p>
    <w:p w14:paraId="35CAA82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 xml:space="preserve">全权代表：（签字）                      </w:t>
      </w:r>
    </w:p>
    <w:p w14:paraId="59A9590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电话：</w:t>
      </w:r>
    </w:p>
    <w:p w14:paraId="5A45BEAD">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p>
    <w:p w14:paraId="773DDCAD">
      <w:pPr>
        <w:rPr>
          <w:highlight w:val="none"/>
        </w:rPr>
      </w:pPr>
    </w:p>
    <w:p w14:paraId="077FC96F"/>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E0991">
    <w:pPr>
      <w:pStyle w:val="2"/>
      <w:rPr>
        <w:rStyle w:val="10"/>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33BBA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33BBAE">
                    <w:pPr>
                      <w:pStyle w:val="2"/>
                    </w:pPr>
                    <w:r>
                      <w:fldChar w:fldCharType="begin"/>
                    </w:r>
                    <w:r>
                      <w:instrText xml:space="preserve"> PAGE  \* MERGEFORMAT </w:instrText>
                    </w:r>
                    <w:r>
                      <w:fldChar w:fldCharType="separate"/>
                    </w:r>
                    <w:r>
                      <w:t>1</w:t>
                    </w:r>
                    <w:r>
                      <w:fldChar w:fldCharType="end"/>
                    </w:r>
                  </w:p>
                </w:txbxContent>
              </v:textbox>
            </v:shape>
          </w:pict>
        </mc:Fallback>
      </mc:AlternateContent>
    </w:r>
  </w:p>
  <w:p w14:paraId="1579EF8F">
    <w:pPr>
      <w:pStyle w:val="2"/>
      <w:jc w:val="lef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4OTY2MjQyNzU2MGRhMDk4ZDA4ODNiNzkzNjY5ZjkifQ=="/>
  </w:docVars>
  <w:rsids>
    <w:rsidRoot w:val="48DC75CE"/>
    <w:rsid w:val="45C4286A"/>
    <w:rsid w:val="48DC75CE"/>
    <w:rsid w:val="4E673E61"/>
    <w:rsid w:val="590A0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4">
    <w:name w:val="annotation text"/>
    <w:basedOn w:val="1"/>
    <w:qFormat/>
    <w:uiPriority w:val="0"/>
    <w:pPr>
      <w:jc w:val="left"/>
    </w:pPr>
  </w:style>
  <w:style w:type="paragraph" w:styleId="5">
    <w:name w:val="Body Text"/>
    <w:basedOn w:val="1"/>
    <w:qFormat/>
    <w:uiPriority w:val="1"/>
    <w:rPr>
      <w:kern w:val="0"/>
      <w:sz w:val="20"/>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列出段落1"/>
    <w:basedOn w:val="1"/>
    <w:qFormat/>
    <w:uiPriority w:val="34"/>
    <w:pPr>
      <w:ind w:firstLine="420" w:firstLineChars="200"/>
    </w:pPr>
  </w:style>
  <w:style w:type="paragraph" w:customStyle="1" w:styleId="13">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Normal_38"/>
    <w:autoRedefine/>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1416</Words>
  <Characters>1447</Characters>
  <Lines>0</Lines>
  <Paragraphs>0</Paragraphs>
  <TotalTime>0</TotalTime>
  <ScaleCrop>false</ScaleCrop>
  <LinksUpToDate>false</LinksUpToDate>
  <CharactersWithSpaces>1533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2024-11-12T04:45:00Z</dcterms:created>
  <dc:creator>Administrator</dc:creator>
  <cp:lastModifiedBy>Administrator</cp:lastModifiedBy>
  <dcterms:modified xsi:type="dcterms:W3CDTF">2025-11-14T08:39:02Z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0678C801A32F423D990DFBBA241D78F0_11</vt:lpwstr>
  </property>
  <property fmtid="{D5CDD505-2E9C-101B-9397-08002B2CF9AE}" pid="4" name="KSOTemplateDocerSaveRecord">
    <vt:lpwstr>eyJoZGlkIjoiMTc4OTY2MjQyNzU2MGRhMDk4ZDA4ODNiNzkzNjY5ZjkiLCJ1c2VySWQiOiI0NDIwOTI0MjIifQ==</vt:lpwstr>
  </property>
</Properties>
</file>