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E278">
      <w:pPr>
        <w:pStyle w:val="2"/>
        <w:spacing w:line="360" w:lineRule="auto"/>
        <w:jc w:val="center"/>
        <w:rPr>
          <w:rFonts w:hint="eastAsia" w:ascii="宋体" w:hAnsi="宋体" w:cs="宋体"/>
          <w:b/>
          <w:bCs/>
          <w:sz w:val="36"/>
          <w:szCs w:val="36"/>
          <w:highlight w:val="none"/>
        </w:rPr>
      </w:pPr>
      <w:bookmarkStart w:id="0" w:name="_Toc25550"/>
      <w:bookmarkStart w:id="1" w:name="_Toc14625"/>
      <w:bookmarkStart w:id="2" w:name="_Toc17225"/>
      <w:bookmarkStart w:id="3" w:name="_Toc312314165"/>
      <w:bookmarkStart w:id="4" w:name="_Toc316547681"/>
      <w:bookmarkStart w:id="5" w:name="_Toc311556604"/>
      <w:bookmarkStart w:id="6" w:name="_Toc3062"/>
      <w:bookmarkStart w:id="7" w:name="_Toc16018"/>
      <w:r>
        <w:rPr>
          <w:rFonts w:hint="eastAsia" w:ascii="宋体" w:hAnsi="宋体" w:cs="宋体"/>
          <w:b/>
          <w:bCs/>
          <w:sz w:val="36"/>
          <w:szCs w:val="36"/>
          <w:highlight w:val="none"/>
        </w:rPr>
        <w:t>拟签订合同的主要条款</w:t>
      </w:r>
    </w:p>
    <w:bookmarkEnd w:id="0"/>
    <w:bookmarkEnd w:id="1"/>
    <w:bookmarkEnd w:id="2"/>
    <w:bookmarkEnd w:id="3"/>
    <w:bookmarkEnd w:id="4"/>
    <w:bookmarkEnd w:id="5"/>
    <w:bookmarkEnd w:id="6"/>
    <w:bookmarkEnd w:id="7"/>
    <w:p w14:paraId="71C5CEEE">
      <w:pPr>
        <w:spacing w:line="360" w:lineRule="auto"/>
        <w:ind w:firstLine="480" w:firstLineChars="200"/>
        <w:jc w:val="left"/>
        <w:rPr>
          <w:rFonts w:hint="eastAsia" w:ascii="宋体" w:hAnsi="宋体"/>
          <w:sz w:val="24"/>
          <w:szCs w:val="24"/>
          <w:highlight w:val="none"/>
        </w:rPr>
      </w:pPr>
    </w:p>
    <w:p w14:paraId="2CA857F8">
      <w:pPr>
        <w:spacing w:line="360" w:lineRule="auto"/>
        <w:ind w:firstLine="480" w:firstLineChars="200"/>
        <w:jc w:val="left"/>
        <w:rPr>
          <w:rFonts w:hint="eastAsia" w:ascii="宋体" w:hAnsi="宋体" w:eastAsia="宋体"/>
          <w:sz w:val="24"/>
          <w:szCs w:val="24"/>
          <w:highlight w:val="none"/>
          <w:lang w:eastAsia="zh-CN"/>
        </w:rPr>
      </w:pPr>
      <w:r>
        <w:rPr>
          <w:rFonts w:hint="eastAsia" w:ascii="宋体" w:hAnsi="宋体"/>
          <w:sz w:val="24"/>
          <w:szCs w:val="24"/>
          <w:highlight w:val="none"/>
        </w:rPr>
        <w:t>甲方：</w:t>
      </w:r>
      <w:r>
        <w:rPr>
          <w:rFonts w:hint="eastAsia" w:ascii="宋体" w:hAnsi="宋体"/>
          <w:sz w:val="24"/>
          <w:szCs w:val="24"/>
          <w:highlight w:val="none"/>
          <w:lang w:eastAsia="zh-CN"/>
        </w:rPr>
        <w:t>西安市第八十五中学</w:t>
      </w:r>
    </w:p>
    <w:p w14:paraId="27DF1817">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乙方：（中标单位名称）</w:t>
      </w:r>
    </w:p>
    <w:p w14:paraId="572C4B7D">
      <w:pPr>
        <w:spacing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甲乙双方根据</w:t>
      </w:r>
      <w:r>
        <w:rPr>
          <w:rFonts w:hint="eastAsia" w:ascii="宋体" w:hAnsi="宋体" w:eastAsia="宋体" w:cs="Times New Roman"/>
          <w:sz w:val="24"/>
          <w:szCs w:val="24"/>
          <w:highlight w:val="none"/>
          <w:lang w:val="en-US" w:eastAsia="zh-CN"/>
        </w:rPr>
        <w:t>____</w:t>
      </w:r>
      <w:r>
        <w:rPr>
          <w:rFonts w:hint="eastAsia" w:ascii="宋体" w:hAnsi="宋体" w:eastAsia="宋体" w:cs="Times New Roman"/>
          <w:sz w:val="24"/>
          <w:szCs w:val="24"/>
          <w:highlight w:val="none"/>
        </w:rPr>
        <w:t>年</w:t>
      </w:r>
      <w:r>
        <w:rPr>
          <w:rFonts w:hint="eastAsia" w:ascii="宋体" w:hAnsi="宋体" w:eastAsia="宋体" w:cs="Times New Roman"/>
          <w:sz w:val="24"/>
          <w:szCs w:val="24"/>
          <w:highlight w:val="none"/>
          <w:lang w:val="en-US" w:eastAsia="zh-CN"/>
        </w:rPr>
        <w:t>____</w:t>
      </w:r>
      <w:r>
        <w:rPr>
          <w:rFonts w:hint="eastAsia" w:ascii="宋体" w:hAnsi="宋体" w:eastAsia="宋体" w:cs="Times New Roman"/>
          <w:sz w:val="24"/>
          <w:szCs w:val="24"/>
          <w:highlight w:val="none"/>
        </w:rPr>
        <w:t>月</w:t>
      </w:r>
      <w:r>
        <w:rPr>
          <w:rFonts w:hint="eastAsia" w:ascii="宋体" w:hAnsi="宋体" w:eastAsia="宋体" w:cs="Times New Roman"/>
          <w:sz w:val="24"/>
          <w:szCs w:val="24"/>
          <w:highlight w:val="none"/>
          <w:lang w:val="en-US" w:eastAsia="zh-CN"/>
        </w:rPr>
        <w:t>____</w:t>
      </w:r>
      <w:r>
        <w:rPr>
          <w:rFonts w:hint="eastAsia" w:ascii="宋体" w:hAnsi="宋体" w:eastAsia="宋体" w:cs="Times New Roman"/>
          <w:sz w:val="24"/>
          <w:szCs w:val="24"/>
          <w:highlight w:val="none"/>
        </w:rPr>
        <w:t>日</w:t>
      </w:r>
      <w:r>
        <w:rPr>
          <w:rFonts w:hint="eastAsia" w:ascii="宋体" w:hAnsi="宋体" w:eastAsia="宋体" w:cs="Times New Roman"/>
          <w:sz w:val="24"/>
          <w:szCs w:val="24"/>
          <w:highlight w:val="none"/>
          <w:lang w:eastAsia="zh-CN"/>
        </w:rPr>
        <w:t>就西安市第八十五中学</w:t>
      </w:r>
      <w:r>
        <w:rPr>
          <w:rFonts w:hint="eastAsia" w:ascii="宋体" w:hAnsi="宋体" w:cs="Times New Roman"/>
          <w:sz w:val="24"/>
          <w:szCs w:val="24"/>
          <w:highlight w:val="none"/>
          <w:lang w:eastAsia="zh-CN"/>
        </w:rPr>
        <w:t>新建实验楼智慧教室设备采购</w:t>
      </w:r>
      <w:r>
        <w:rPr>
          <w:rFonts w:hint="eastAsia" w:ascii="宋体" w:hAnsi="宋体" w:eastAsia="宋体" w:cs="Times New Roman"/>
          <w:sz w:val="24"/>
          <w:szCs w:val="24"/>
          <w:highlight w:val="none"/>
          <w:lang w:val="en-US" w:eastAsia="zh-CN"/>
        </w:rPr>
        <w:t>项目</w:t>
      </w:r>
      <w:r>
        <w:rPr>
          <w:rFonts w:hint="eastAsia" w:ascii="宋体" w:hAnsi="宋体" w:eastAsia="宋体" w:cs="Times New Roman"/>
          <w:sz w:val="24"/>
          <w:szCs w:val="24"/>
          <w:highlight w:val="none"/>
        </w:rPr>
        <w:t>（项目编号：</w:t>
      </w:r>
      <w:r>
        <w:rPr>
          <w:rFonts w:hint="eastAsia" w:ascii="宋体" w:hAnsi="宋体" w:eastAsia="宋体" w:cs="Times New Roman"/>
          <w:sz w:val="24"/>
          <w:szCs w:val="24"/>
          <w:highlight w:val="none"/>
          <w:lang w:val="en-US" w:eastAsia="zh-CN"/>
        </w:rPr>
        <w:t>____________</w:t>
      </w:r>
      <w:r>
        <w:rPr>
          <w:rFonts w:hint="eastAsia" w:ascii="宋体" w:hAnsi="宋体" w:eastAsia="宋体" w:cs="Times New Roman"/>
          <w:sz w:val="24"/>
          <w:szCs w:val="24"/>
          <w:highlight w:val="none"/>
        </w:rPr>
        <w:t>）采购结果及相关</w:t>
      </w:r>
      <w:r>
        <w:rPr>
          <w:rFonts w:hint="eastAsia" w:ascii="宋体" w:hAnsi="宋体" w:eastAsia="宋体" w:cs="Times New Roman"/>
          <w:sz w:val="24"/>
          <w:szCs w:val="24"/>
          <w:highlight w:val="none"/>
          <w:lang w:val="en-US" w:eastAsia="zh-CN"/>
        </w:rPr>
        <w:t>招标</w:t>
      </w:r>
      <w:r>
        <w:rPr>
          <w:rFonts w:hint="eastAsia" w:ascii="宋体" w:hAnsi="宋体" w:eastAsia="宋体" w:cs="Times New Roman"/>
          <w:sz w:val="24"/>
          <w:szCs w:val="24"/>
          <w:highlight w:val="none"/>
        </w:rPr>
        <w:t>文件及</w:t>
      </w:r>
      <w:r>
        <w:rPr>
          <w:rFonts w:hint="eastAsia" w:ascii="宋体" w:hAnsi="宋体" w:eastAsia="宋体" w:cs="Times New Roman"/>
          <w:sz w:val="24"/>
          <w:szCs w:val="24"/>
          <w:highlight w:val="none"/>
          <w:lang w:val="en-US" w:eastAsia="zh-CN"/>
        </w:rPr>
        <w:t>投标</w:t>
      </w:r>
      <w:r>
        <w:rPr>
          <w:rFonts w:hint="eastAsia" w:ascii="宋体" w:hAnsi="宋体" w:eastAsia="宋体" w:cs="Times New Roman"/>
          <w:sz w:val="24"/>
          <w:szCs w:val="24"/>
          <w:highlight w:val="none"/>
        </w:rPr>
        <w:t>文件，本合同经双方友好协商平等、诚信、协作的原则，按照《中华人民共和国政府采购法》和《中华人民共和国民法典》经协商一致，订立本合同，供双方共同遵守：</w:t>
      </w:r>
    </w:p>
    <w:p w14:paraId="4BB881F8">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一、合同内容:</w:t>
      </w:r>
    </w:p>
    <w:p w14:paraId="06CA16F8">
      <w:pPr>
        <w:spacing w:line="360" w:lineRule="auto"/>
        <w:ind w:firstLine="480" w:firstLineChars="200"/>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项目名称：__________________</w:t>
      </w:r>
    </w:p>
    <w:p w14:paraId="64DF10E7">
      <w:pPr>
        <w:spacing w:line="360" w:lineRule="auto"/>
        <w:ind w:firstLine="480" w:firstLineChars="200"/>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采购包：__________________</w:t>
      </w:r>
    </w:p>
    <w:p w14:paraId="154CF51F">
      <w:pPr>
        <w:spacing w:line="360" w:lineRule="auto"/>
        <w:ind w:firstLine="480" w:firstLineChars="200"/>
        <w:rPr>
          <w:rFonts w:hint="eastAsia"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采购内容：__________________</w:t>
      </w:r>
    </w:p>
    <w:p w14:paraId="4236E74F">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二、合同价款</w:t>
      </w:r>
    </w:p>
    <w:p w14:paraId="53AF33C5">
      <w:pPr>
        <w:spacing w:line="360" w:lineRule="auto"/>
        <w:ind w:firstLine="480" w:firstLineChars="200"/>
        <w:rPr>
          <w:rFonts w:hint="eastAsia" w:ascii="宋体" w:hAnsi="宋体" w:eastAsia="宋体" w:cs="Times New Roman"/>
          <w:sz w:val="24"/>
          <w:szCs w:val="24"/>
          <w:highlight w:val="none"/>
        </w:rPr>
      </w:pPr>
      <w:r>
        <w:rPr>
          <w:rFonts w:hint="eastAsia" w:ascii="宋体" w:hAnsi="宋体"/>
          <w:sz w:val="24"/>
          <w:szCs w:val="24"/>
          <w:highlight w:val="none"/>
        </w:rPr>
        <w:t>1、合同总价：</w:t>
      </w:r>
      <w:r>
        <w:rPr>
          <w:rFonts w:hint="eastAsia" w:ascii="宋体" w:hAnsi="宋体" w:eastAsia="宋体" w:cs="Times New Roman"/>
          <w:sz w:val="24"/>
          <w:szCs w:val="24"/>
          <w:highlight w:val="none"/>
        </w:rPr>
        <w:t>（含税）___________________(金额单位：人民币元)</w:t>
      </w:r>
    </w:p>
    <w:p w14:paraId="0E719288">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合同总价包括：中标单位负责完成产品及相关物件的运输、保管、安装，直至其产品在招标人指定地点安装完毕、产品入运行，并经招标人验收合格。对因此而产生的费用以及保修期内的维修、保养等与项目发生的一切费用，全部由中标单位承担。</w:t>
      </w:r>
    </w:p>
    <w:p w14:paraId="6B7563B3">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3、合同有效期内，合同总价一次包死，不受国家政策性调价或原材料价格变化及外汇汇率变化的影响，并作为最终结算的依据。</w:t>
      </w:r>
    </w:p>
    <w:p w14:paraId="40622CEA">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三、合同结算</w:t>
      </w:r>
    </w:p>
    <w:p w14:paraId="7437A8C4">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1、付款比例：</w:t>
      </w:r>
    </w:p>
    <w:p w14:paraId="7881DBAD">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 xml:space="preserve">1-1、 </w:t>
      </w:r>
      <w:r>
        <w:rPr>
          <w:rFonts w:hint="eastAsia" w:ascii="宋体" w:hAnsi="宋体"/>
          <w:sz w:val="24"/>
          <w:szCs w:val="24"/>
          <w:highlight w:val="none"/>
          <w:lang w:val="en-US" w:eastAsia="zh-CN"/>
        </w:rPr>
        <w:t>自合同签订后,达到付款条件起30日内，支付合同总金额的40.00%</w:t>
      </w:r>
      <w:r>
        <w:rPr>
          <w:rFonts w:hint="eastAsia" w:ascii="宋体" w:hAnsi="宋体"/>
          <w:sz w:val="24"/>
          <w:szCs w:val="24"/>
          <w:highlight w:val="none"/>
        </w:rPr>
        <w:t>；</w:t>
      </w:r>
    </w:p>
    <w:p w14:paraId="08084695">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1-2、货物全部到货经由甲方组织验收合格之后</w:t>
      </w:r>
      <w:r>
        <w:rPr>
          <w:rFonts w:hint="eastAsia" w:ascii="宋体" w:hAnsi="宋体"/>
          <w:sz w:val="24"/>
          <w:szCs w:val="24"/>
          <w:highlight w:val="none"/>
          <w:lang w:val="en-US" w:eastAsia="zh-CN"/>
        </w:rPr>
        <w:t>,达到付款条件起30日内</w:t>
      </w:r>
      <w:r>
        <w:rPr>
          <w:rFonts w:hint="eastAsia" w:ascii="宋体" w:hAnsi="宋体"/>
          <w:sz w:val="24"/>
          <w:szCs w:val="24"/>
          <w:highlight w:val="none"/>
        </w:rPr>
        <w:t>,支付合同总金额的60%；</w:t>
      </w:r>
    </w:p>
    <w:p w14:paraId="7EF65E67">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2、结算方式：银行转账。</w:t>
      </w:r>
    </w:p>
    <w:p w14:paraId="61918BF5">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3、结算单位：</w:t>
      </w:r>
      <w:r>
        <w:rPr>
          <w:rFonts w:hint="eastAsia" w:ascii="宋体" w:hAnsi="宋体"/>
          <w:sz w:val="24"/>
          <w:szCs w:val="24"/>
          <w:highlight w:val="none"/>
          <w:lang w:val="en-US" w:eastAsia="zh-CN"/>
        </w:rPr>
        <w:t>付款前</w:t>
      </w:r>
      <w:r>
        <w:rPr>
          <w:rFonts w:hint="eastAsia" w:ascii="宋体" w:hAnsi="宋体"/>
          <w:sz w:val="24"/>
          <w:szCs w:val="24"/>
          <w:highlight w:val="none"/>
        </w:rPr>
        <w:t>，乙方开具合同总价数的全额发票交采购人。</w:t>
      </w:r>
    </w:p>
    <w:p w14:paraId="27E7F609">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四、交货条件:</w:t>
      </w:r>
    </w:p>
    <w:p w14:paraId="60217A33">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1、交货地点：采购人指定地点。</w:t>
      </w:r>
    </w:p>
    <w:p w14:paraId="0929C7C1">
      <w:pPr>
        <w:spacing w:line="360" w:lineRule="auto"/>
        <w:ind w:firstLine="482" w:firstLineChars="200"/>
        <w:rPr>
          <w:rFonts w:hint="eastAsia" w:ascii="宋体" w:hAnsi="宋体"/>
          <w:b/>
          <w:sz w:val="24"/>
          <w:szCs w:val="24"/>
          <w:highlight w:val="none"/>
        </w:rPr>
      </w:pPr>
      <w:r>
        <w:rPr>
          <w:rFonts w:hint="eastAsia" w:ascii="宋体" w:hAnsi="宋体"/>
          <w:b/>
          <w:sz w:val="24"/>
          <w:szCs w:val="24"/>
          <w:highlight w:val="none"/>
        </w:rPr>
        <w:t>2、交货期：</w:t>
      </w:r>
    </w:p>
    <w:p w14:paraId="3388C583">
      <w:pPr>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五、运输</w:t>
      </w:r>
    </w:p>
    <w:p w14:paraId="4B9B5FA1">
      <w:pPr>
        <w:spacing w:line="360" w:lineRule="auto"/>
        <w:ind w:firstLine="480" w:firstLineChars="200"/>
        <w:rPr>
          <w:rFonts w:hint="eastAsia" w:ascii="宋体" w:hAnsi="宋体"/>
          <w:sz w:val="24"/>
          <w:szCs w:val="24"/>
        </w:rPr>
      </w:pPr>
      <w:r>
        <w:rPr>
          <w:rFonts w:hint="eastAsia" w:ascii="宋体" w:hAnsi="宋体"/>
          <w:sz w:val="24"/>
          <w:szCs w:val="24"/>
        </w:rPr>
        <w:t>1、乙方负责所有货物的运输。确保货物安全、完整到达使用地点，运杂费用包含在总价内，包括货物从交货地点到使用地点的运输费、保险费、搬运费等。</w:t>
      </w:r>
    </w:p>
    <w:p w14:paraId="1BA85287">
      <w:pPr>
        <w:spacing w:line="360" w:lineRule="auto"/>
        <w:ind w:firstLine="480" w:firstLineChars="200"/>
        <w:rPr>
          <w:rFonts w:hint="eastAsia" w:ascii="宋体" w:hAnsi="宋体"/>
          <w:sz w:val="24"/>
          <w:szCs w:val="24"/>
        </w:rPr>
      </w:pPr>
      <w:r>
        <w:rPr>
          <w:rFonts w:hint="eastAsia" w:ascii="宋体" w:hAnsi="宋体"/>
          <w:sz w:val="24"/>
          <w:szCs w:val="24"/>
        </w:rPr>
        <w:t>2、所有货物在运输、搬运、安装的过程中，造成甲方损失的，由乙方为甲方修复或更新。</w:t>
      </w:r>
    </w:p>
    <w:p w14:paraId="4DD0AAB2">
      <w:pPr>
        <w:spacing w:line="360" w:lineRule="auto"/>
        <w:ind w:firstLine="480" w:firstLineChars="200"/>
        <w:rPr>
          <w:rFonts w:hint="eastAsia" w:ascii="宋体" w:hAnsi="宋体"/>
          <w:sz w:val="24"/>
          <w:szCs w:val="24"/>
        </w:rPr>
      </w:pPr>
      <w:r>
        <w:rPr>
          <w:rFonts w:hint="eastAsia" w:ascii="宋体" w:hAnsi="宋体"/>
          <w:sz w:val="24"/>
          <w:szCs w:val="24"/>
        </w:rPr>
        <w:t>六、质量保证</w:t>
      </w:r>
    </w:p>
    <w:p w14:paraId="7B86F46A">
      <w:pPr>
        <w:spacing w:line="360" w:lineRule="auto"/>
        <w:ind w:firstLine="480" w:firstLineChars="200"/>
        <w:rPr>
          <w:rFonts w:hint="eastAsia" w:ascii="宋体" w:hAnsi="宋体"/>
          <w:sz w:val="24"/>
          <w:szCs w:val="24"/>
        </w:rPr>
      </w:pPr>
      <w:r>
        <w:rPr>
          <w:rFonts w:hint="eastAsia" w:ascii="宋体" w:hAnsi="宋体"/>
          <w:sz w:val="24"/>
          <w:szCs w:val="24"/>
        </w:rPr>
        <w:t>1、所供货物必须是经过办理正常手续的全新产品。</w:t>
      </w:r>
    </w:p>
    <w:p w14:paraId="1A899433">
      <w:pPr>
        <w:spacing w:line="360" w:lineRule="auto"/>
        <w:ind w:firstLine="480" w:firstLineChars="200"/>
        <w:rPr>
          <w:rFonts w:hint="eastAsia" w:ascii="宋体" w:hAnsi="宋体"/>
          <w:sz w:val="24"/>
          <w:szCs w:val="24"/>
        </w:rPr>
      </w:pPr>
      <w:r>
        <w:rPr>
          <w:rFonts w:hint="eastAsia" w:ascii="宋体" w:hAnsi="宋体"/>
          <w:sz w:val="24"/>
          <w:szCs w:val="24"/>
        </w:rPr>
        <w:t>2、所供货物是经过国家法定检验、注册、准许市场销售的合法产品。</w:t>
      </w:r>
    </w:p>
    <w:p w14:paraId="27BE5518">
      <w:pPr>
        <w:spacing w:line="360" w:lineRule="auto"/>
        <w:ind w:firstLine="480" w:firstLineChars="200"/>
        <w:rPr>
          <w:rFonts w:hint="eastAsia" w:ascii="宋体" w:hAnsi="宋体"/>
          <w:sz w:val="24"/>
          <w:szCs w:val="24"/>
        </w:rPr>
      </w:pPr>
      <w:r>
        <w:rPr>
          <w:rFonts w:hint="eastAsia" w:ascii="宋体" w:hAnsi="宋体"/>
          <w:sz w:val="24"/>
          <w:szCs w:val="24"/>
        </w:rPr>
        <w:t>3、货物性能稳定、具有较好的使用效果，质量保证措施完善，符合国家相关标准。</w:t>
      </w:r>
    </w:p>
    <w:p w14:paraId="3616F0A5">
      <w:pPr>
        <w:spacing w:line="360" w:lineRule="auto"/>
        <w:ind w:firstLine="480" w:firstLineChars="200"/>
        <w:rPr>
          <w:rFonts w:hint="eastAsia" w:ascii="宋体" w:hAnsi="宋体"/>
          <w:sz w:val="24"/>
          <w:szCs w:val="24"/>
        </w:rPr>
      </w:pPr>
      <w:r>
        <w:rPr>
          <w:rFonts w:hint="eastAsia" w:ascii="宋体" w:hAnsi="宋体"/>
          <w:sz w:val="24"/>
          <w:szCs w:val="24"/>
        </w:rPr>
        <w:t>4、产品的质保期为验</w:t>
      </w:r>
      <w:r>
        <w:rPr>
          <w:rFonts w:hint="eastAsia" w:ascii="宋体" w:hAnsi="宋体"/>
          <w:sz w:val="24"/>
          <w:szCs w:val="24"/>
          <w:highlight w:val="none"/>
        </w:rPr>
        <w:t>收合格后不少于</w:t>
      </w:r>
      <w:r>
        <w:rPr>
          <w:rFonts w:hint="eastAsia" w:ascii="宋体" w:hAnsi="宋体"/>
          <w:sz w:val="24"/>
          <w:szCs w:val="24"/>
          <w:highlight w:val="none"/>
          <w:lang w:val="en-US" w:eastAsia="zh-CN"/>
        </w:rPr>
        <w:t>3</w:t>
      </w:r>
      <w:bookmarkStart w:id="8" w:name="_GoBack"/>
      <w:bookmarkEnd w:id="8"/>
      <w:r>
        <w:rPr>
          <w:rFonts w:hint="eastAsia" w:ascii="宋体" w:hAnsi="宋体"/>
          <w:sz w:val="24"/>
          <w:szCs w:val="24"/>
          <w:highlight w:val="none"/>
        </w:rPr>
        <w:t>年，终身维护保养，质</w:t>
      </w:r>
      <w:r>
        <w:rPr>
          <w:rFonts w:hint="eastAsia" w:ascii="宋体" w:hAnsi="宋体"/>
          <w:sz w:val="24"/>
          <w:szCs w:val="24"/>
        </w:rPr>
        <w:t>保期后，只收取成本费用。</w:t>
      </w:r>
    </w:p>
    <w:p w14:paraId="16FAD70F">
      <w:pPr>
        <w:spacing w:line="360" w:lineRule="auto"/>
        <w:ind w:firstLine="480" w:firstLineChars="200"/>
        <w:rPr>
          <w:rFonts w:hint="eastAsia" w:ascii="宋体" w:hAnsi="宋体"/>
          <w:sz w:val="24"/>
          <w:szCs w:val="24"/>
        </w:rPr>
      </w:pPr>
      <w:r>
        <w:rPr>
          <w:rFonts w:hint="eastAsia" w:ascii="宋体" w:hAnsi="宋体"/>
          <w:sz w:val="24"/>
          <w:szCs w:val="24"/>
        </w:rPr>
        <w:t>5、包装要求</w:t>
      </w:r>
    </w:p>
    <w:p w14:paraId="723FBCA8">
      <w:pPr>
        <w:spacing w:line="360" w:lineRule="auto"/>
        <w:ind w:firstLine="480" w:firstLineChars="200"/>
        <w:rPr>
          <w:rFonts w:hint="eastAsia" w:ascii="宋体" w:hAnsi="宋体"/>
          <w:sz w:val="24"/>
          <w:szCs w:val="24"/>
        </w:rPr>
      </w:pPr>
      <w:r>
        <w:rPr>
          <w:rFonts w:hint="eastAsia" w:ascii="宋体" w:hAnsi="宋体"/>
          <w:sz w:val="24"/>
          <w:szCs w:val="24"/>
        </w:rPr>
        <w:t>5-1、除合同另有规定外，乙方提供的全部货物，均应按标准保护措施进行包装，并确保货物安全无损运抵甲方指定地点。</w:t>
      </w:r>
    </w:p>
    <w:p w14:paraId="26C28A4D">
      <w:pPr>
        <w:spacing w:line="360" w:lineRule="auto"/>
        <w:ind w:firstLine="480" w:firstLineChars="200"/>
        <w:rPr>
          <w:rFonts w:hint="eastAsia" w:ascii="宋体" w:hAnsi="宋体"/>
          <w:sz w:val="24"/>
          <w:szCs w:val="24"/>
        </w:rPr>
      </w:pPr>
      <w:r>
        <w:rPr>
          <w:rFonts w:hint="eastAsia" w:ascii="宋体" w:hAnsi="宋体"/>
          <w:sz w:val="24"/>
          <w:szCs w:val="24"/>
        </w:rPr>
        <w:t>5-2、每一个包装箱内应附一份详细装箱单和质量合格证。</w:t>
      </w:r>
    </w:p>
    <w:p w14:paraId="119229DA">
      <w:pPr>
        <w:spacing w:line="360" w:lineRule="auto"/>
        <w:ind w:firstLine="480" w:firstLineChars="200"/>
        <w:rPr>
          <w:rFonts w:hint="eastAsia" w:ascii="宋体" w:hAnsi="宋体"/>
          <w:sz w:val="24"/>
          <w:szCs w:val="24"/>
        </w:rPr>
      </w:pPr>
      <w:r>
        <w:rPr>
          <w:rFonts w:hint="eastAsia" w:ascii="宋体" w:hAnsi="宋体"/>
          <w:sz w:val="24"/>
          <w:szCs w:val="24"/>
        </w:rPr>
        <w:t>6、乙方应保证甲方在使用该货物或其任何一部分时免受第三方提出侵犯其专利权•商标权或工业设计权的起诉。</w:t>
      </w:r>
    </w:p>
    <w:p w14:paraId="6754543D">
      <w:pPr>
        <w:spacing w:line="360" w:lineRule="auto"/>
        <w:ind w:firstLine="480" w:firstLineChars="200"/>
        <w:rPr>
          <w:rFonts w:hint="eastAsia" w:ascii="宋体" w:hAnsi="宋体"/>
          <w:sz w:val="24"/>
          <w:szCs w:val="24"/>
        </w:rPr>
      </w:pPr>
      <w:r>
        <w:rPr>
          <w:rFonts w:hint="eastAsia" w:ascii="宋体" w:hAnsi="宋体"/>
          <w:sz w:val="24"/>
          <w:szCs w:val="24"/>
        </w:rPr>
        <w:t>七、验收</w:t>
      </w:r>
    </w:p>
    <w:p w14:paraId="47A117BC">
      <w:pPr>
        <w:spacing w:line="360" w:lineRule="auto"/>
        <w:ind w:firstLine="480" w:firstLineChars="200"/>
        <w:rPr>
          <w:rFonts w:hint="eastAsia" w:ascii="宋体" w:hAnsi="宋体"/>
          <w:sz w:val="24"/>
          <w:szCs w:val="24"/>
        </w:rPr>
      </w:pPr>
      <w:r>
        <w:rPr>
          <w:rFonts w:hint="eastAsia" w:ascii="宋体" w:hAnsi="宋体"/>
          <w:sz w:val="24"/>
          <w:szCs w:val="24"/>
        </w:rPr>
        <w:t>1、验收：乙方施工合格后，向甲方提出验收申请，甲方接到乙方验收申请后组织验收（必要时可聘请相应专家或委托相应部门验收），验收合格后，出具使用验收合格证明。</w:t>
      </w:r>
    </w:p>
    <w:p w14:paraId="0480AFD9">
      <w:pPr>
        <w:spacing w:line="360" w:lineRule="auto"/>
        <w:ind w:firstLine="480" w:firstLineChars="200"/>
        <w:rPr>
          <w:rFonts w:hint="eastAsia" w:ascii="宋体" w:hAnsi="宋体"/>
          <w:sz w:val="24"/>
          <w:szCs w:val="24"/>
        </w:rPr>
      </w:pPr>
      <w:r>
        <w:rPr>
          <w:rFonts w:hint="eastAsia" w:ascii="宋体" w:hAnsi="宋体"/>
          <w:sz w:val="24"/>
          <w:szCs w:val="24"/>
        </w:rPr>
        <w:t>2、最终验收：最终验收结果作为付款依据，乙方填写验收单，并向甲方提交实施过程中的所有资料，以便甲方日后管理和维护。</w:t>
      </w:r>
    </w:p>
    <w:p w14:paraId="0E47A6B5">
      <w:pPr>
        <w:spacing w:line="360" w:lineRule="auto"/>
        <w:ind w:firstLine="480" w:firstLineChars="200"/>
        <w:rPr>
          <w:rFonts w:hint="eastAsia" w:ascii="宋体" w:hAnsi="宋体"/>
          <w:sz w:val="24"/>
          <w:szCs w:val="24"/>
        </w:rPr>
      </w:pPr>
      <w:r>
        <w:rPr>
          <w:rFonts w:hint="eastAsia" w:ascii="宋体" w:hAnsi="宋体"/>
          <w:sz w:val="24"/>
          <w:szCs w:val="24"/>
        </w:rPr>
        <w:t>3、质保期满后：由乙方出具质保期运行质量报告，若存在质量问题，应按相应规定协商处理。</w:t>
      </w:r>
    </w:p>
    <w:p w14:paraId="2F62B04C">
      <w:pPr>
        <w:spacing w:line="360" w:lineRule="auto"/>
        <w:ind w:firstLine="480" w:firstLineChars="200"/>
        <w:rPr>
          <w:rFonts w:hint="eastAsia" w:ascii="宋体" w:hAnsi="宋体"/>
          <w:sz w:val="24"/>
          <w:szCs w:val="24"/>
        </w:rPr>
      </w:pPr>
      <w:r>
        <w:rPr>
          <w:rFonts w:hint="eastAsia" w:ascii="宋体" w:hAnsi="宋体"/>
          <w:sz w:val="24"/>
          <w:szCs w:val="24"/>
        </w:rPr>
        <w:t>4、验收依据：</w:t>
      </w:r>
    </w:p>
    <w:p w14:paraId="6954EFF1">
      <w:pPr>
        <w:spacing w:line="360" w:lineRule="auto"/>
        <w:ind w:firstLine="480" w:firstLineChars="200"/>
        <w:rPr>
          <w:rFonts w:hint="eastAsia" w:ascii="宋体" w:hAnsi="宋体"/>
          <w:sz w:val="24"/>
          <w:szCs w:val="24"/>
        </w:rPr>
      </w:pPr>
      <w:r>
        <w:rPr>
          <w:rFonts w:hint="eastAsia" w:ascii="宋体" w:hAnsi="宋体"/>
          <w:sz w:val="24"/>
          <w:szCs w:val="24"/>
        </w:rPr>
        <w:t>5-1、合同文本、合同附件、招标文件、投标文件。</w:t>
      </w:r>
    </w:p>
    <w:p w14:paraId="45A20EFD">
      <w:pPr>
        <w:spacing w:line="360" w:lineRule="auto"/>
        <w:ind w:firstLine="480" w:firstLineChars="200"/>
        <w:rPr>
          <w:rFonts w:hint="eastAsia" w:ascii="宋体" w:hAnsi="宋体"/>
          <w:sz w:val="24"/>
          <w:szCs w:val="24"/>
        </w:rPr>
      </w:pPr>
      <w:r>
        <w:rPr>
          <w:rFonts w:hint="eastAsia" w:ascii="宋体" w:hAnsi="宋体"/>
          <w:sz w:val="24"/>
          <w:szCs w:val="24"/>
        </w:rPr>
        <w:t>5-2、国内相应的标准、规范。</w:t>
      </w:r>
    </w:p>
    <w:p w14:paraId="2364CE7F">
      <w:pPr>
        <w:spacing w:line="360" w:lineRule="auto"/>
        <w:ind w:firstLine="480" w:firstLineChars="200"/>
        <w:rPr>
          <w:rFonts w:hint="eastAsia" w:ascii="宋体" w:hAnsi="宋体"/>
          <w:sz w:val="24"/>
          <w:szCs w:val="24"/>
        </w:rPr>
      </w:pPr>
      <w:r>
        <w:rPr>
          <w:rFonts w:hint="eastAsia" w:ascii="宋体" w:hAnsi="宋体"/>
          <w:sz w:val="24"/>
          <w:szCs w:val="24"/>
        </w:rPr>
        <w:t>九、违约责任</w:t>
      </w:r>
    </w:p>
    <w:p w14:paraId="62BCE855">
      <w:pPr>
        <w:spacing w:line="360" w:lineRule="auto"/>
        <w:ind w:firstLine="480" w:firstLineChars="200"/>
        <w:rPr>
          <w:rFonts w:hint="eastAsia" w:ascii="宋体" w:hAnsi="宋体"/>
          <w:sz w:val="24"/>
          <w:szCs w:val="24"/>
        </w:rPr>
      </w:pPr>
      <w:r>
        <w:rPr>
          <w:rFonts w:hint="eastAsia" w:ascii="宋体" w:hAnsi="宋体"/>
          <w:sz w:val="24"/>
          <w:szCs w:val="24"/>
        </w:rPr>
        <w:t>按《民法典》中的相关条款执行。</w:t>
      </w:r>
    </w:p>
    <w:p w14:paraId="419200CF">
      <w:pPr>
        <w:spacing w:line="360" w:lineRule="auto"/>
        <w:ind w:firstLine="480" w:firstLineChars="200"/>
        <w:rPr>
          <w:rFonts w:hint="eastAsia" w:ascii="宋体" w:hAnsi="宋体"/>
          <w:sz w:val="24"/>
          <w:szCs w:val="24"/>
        </w:rPr>
      </w:pPr>
      <w:r>
        <w:rPr>
          <w:rFonts w:hint="eastAsia" w:ascii="宋体" w:hAnsi="宋体"/>
          <w:sz w:val="24"/>
          <w:szCs w:val="24"/>
        </w:rPr>
        <w:t>2、乙方履约延误</w:t>
      </w:r>
    </w:p>
    <w:p w14:paraId="1EE2F2CA">
      <w:pPr>
        <w:spacing w:line="360" w:lineRule="auto"/>
        <w:ind w:firstLine="480" w:firstLineChars="200"/>
        <w:rPr>
          <w:rFonts w:hint="eastAsia" w:ascii="宋体" w:hAnsi="宋体"/>
          <w:sz w:val="24"/>
          <w:szCs w:val="24"/>
        </w:rPr>
      </w:pPr>
      <w:r>
        <w:rPr>
          <w:rFonts w:hint="eastAsia" w:ascii="宋体" w:hAnsi="宋体"/>
          <w:sz w:val="24"/>
          <w:szCs w:val="24"/>
        </w:rPr>
        <w:t>2-1、如乙方事先未征得甲方同意并得到甲方的谅解而单方面延迟交货，将按违约终止合同。</w:t>
      </w:r>
    </w:p>
    <w:p w14:paraId="5259E031">
      <w:pPr>
        <w:spacing w:line="360" w:lineRule="auto"/>
        <w:ind w:firstLine="480" w:firstLineChars="200"/>
        <w:rPr>
          <w:rFonts w:hint="eastAsia" w:ascii="宋体" w:hAnsi="宋体"/>
          <w:sz w:val="24"/>
          <w:szCs w:val="24"/>
        </w:rPr>
      </w:pPr>
      <w:r>
        <w:rPr>
          <w:rFonts w:hint="eastAsia" w:ascii="宋体" w:hAnsi="宋体"/>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w:t>
      </w:r>
      <w:r>
        <w:rPr>
          <w:rFonts w:hint="eastAsia" w:ascii="宋体" w:hAnsi="宋体"/>
          <w:sz w:val="24"/>
          <w:szCs w:val="24"/>
          <w:highlight w:val="none"/>
        </w:rPr>
        <w:t>之零点五（0.5%）计收，直至交货或提供服务为止。误期赔偿费的最高限额为合同价格的百分之五（5%）。一旦达到误</w:t>
      </w:r>
      <w:r>
        <w:rPr>
          <w:rFonts w:hint="eastAsia" w:ascii="宋体" w:hAnsi="宋体"/>
          <w:sz w:val="24"/>
          <w:szCs w:val="24"/>
        </w:rPr>
        <w:t>期赔偿费的最高限额，甲方可终止合同。</w:t>
      </w:r>
    </w:p>
    <w:p w14:paraId="41945E4B">
      <w:pPr>
        <w:spacing w:line="360" w:lineRule="auto"/>
        <w:ind w:firstLine="480" w:firstLineChars="200"/>
        <w:rPr>
          <w:rFonts w:hint="eastAsia" w:ascii="宋体" w:hAnsi="宋体"/>
          <w:sz w:val="24"/>
          <w:szCs w:val="24"/>
        </w:rPr>
      </w:pPr>
      <w:r>
        <w:rPr>
          <w:rFonts w:hint="eastAsia" w:ascii="宋体" w:hAnsi="宋体"/>
          <w:sz w:val="24"/>
          <w:szCs w:val="24"/>
        </w:rPr>
        <w:t>3、违约终止合同：未按合同要求提供货物或质量不能满足技术要求，甲方会同监督机构有权终止合同，对乙方违约行为进行追究，同时按政府采购法的有关规定进行相应的处罚。</w:t>
      </w:r>
    </w:p>
    <w:p w14:paraId="454011D9">
      <w:pPr>
        <w:spacing w:line="360" w:lineRule="auto"/>
        <w:ind w:firstLine="480" w:firstLineChars="200"/>
        <w:rPr>
          <w:rFonts w:hint="eastAsia" w:ascii="宋体" w:hAnsi="宋体"/>
          <w:sz w:val="24"/>
          <w:szCs w:val="24"/>
        </w:rPr>
      </w:pPr>
      <w:r>
        <w:rPr>
          <w:rFonts w:hint="eastAsia" w:ascii="宋体" w:hAnsi="宋体"/>
          <w:sz w:val="24"/>
          <w:szCs w:val="24"/>
        </w:rPr>
        <w:t>十、合同组成</w:t>
      </w:r>
    </w:p>
    <w:p w14:paraId="556197E7">
      <w:pPr>
        <w:spacing w:line="360" w:lineRule="auto"/>
        <w:ind w:firstLine="480" w:firstLineChars="200"/>
        <w:rPr>
          <w:rFonts w:hint="eastAsia" w:ascii="宋体" w:hAnsi="宋体"/>
          <w:sz w:val="24"/>
          <w:szCs w:val="24"/>
        </w:rPr>
      </w:pPr>
      <w:r>
        <w:rPr>
          <w:rFonts w:hint="eastAsia" w:ascii="宋体" w:hAnsi="宋体"/>
          <w:sz w:val="24"/>
          <w:szCs w:val="24"/>
        </w:rPr>
        <w:t>1、中标通知书</w:t>
      </w:r>
    </w:p>
    <w:p w14:paraId="7FA79417">
      <w:pPr>
        <w:spacing w:line="360" w:lineRule="auto"/>
        <w:ind w:firstLine="480" w:firstLineChars="200"/>
        <w:rPr>
          <w:rFonts w:hint="eastAsia" w:ascii="宋体" w:hAnsi="宋体"/>
          <w:sz w:val="24"/>
          <w:szCs w:val="24"/>
        </w:rPr>
      </w:pPr>
      <w:r>
        <w:rPr>
          <w:rFonts w:hint="eastAsia" w:ascii="宋体" w:hAnsi="宋体"/>
          <w:sz w:val="24"/>
          <w:szCs w:val="24"/>
        </w:rPr>
        <w:t>2、合同文件</w:t>
      </w:r>
    </w:p>
    <w:p w14:paraId="07691792">
      <w:pPr>
        <w:spacing w:line="360" w:lineRule="auto"/>
        <w:ind w:firstLine="480" w:firstLineChars="200"/>
        <w:rPr>
          <w:rFonts w:hint="eastAsia" w:ascii="宋体" w:hAnsi="宋体"/>
          <w:sz w:val="24"/>
          <w:szCs w:val="24"/>
        </w:rPr>
      </w:pPr>
      <w:r>
        <w:rPr>
          <w:rFonts w:hint="eastAsia" w:ascii="宋体" w:hAnsi="宋体"/>
          <w:sz w:val="24"/>
          <w:szCs w:val="24"/>
        </w:rPr>
        <w:t>3、国家相关规范及标准</w:t>
      </w:r>
    </w:p>
    <w:p w14:paraId="52BAC3C2">
      <w:pPr>
        <w:spacing w:line="360" w:lineRule="auto"/>
        <w:ind w:firstLine="480" w:firstLineChars="200"/>
        <w:rPr>
          <w:rFonts w:hint="eastAsia" w:ascii="宋体" w:hAnsi="宋体"/>
          <w:sz w:val="24"/>
          <w:szCs w:val="24"/>
        </w:rPr>
      </w:pPr>
      <w:r>
        <w:rPr>
          <w:rFonts w:hint="eastAsia" w:ascii="宋体" w:hAnsi="宋体"/>
          <w:sz w:val="24"/>
          <w:szCs w:val="24"/>
        </w:rPr>
        <w:t>4、招标文件</w:t>
      </w:r>
    </w:p>
    <w:p w14:paraId="5C985960">
      <w:pPr>
        <w:spacing w:line="360" w:lineRule="auto"/>
        <w:ind w:firstLine="480" w:firstLineChars="200"/>
        <w:rPr>
          <w:rFonts w:hint="eastAsia" w:ascii="宋体" w:hAnsi="宋体"/>
          <w:sz w:val="24"/>
          <w:szCs w:val="24"/>
        </w:rPr>
      </w:pPr>
      <w:r>
        <w:rPr>
          <w:rFonts w:hint="eastAsia" w:ascii="宋体" w:hAnsi="宋体"/>
          <w:sz w:val="24"/>
          <w:szCs w:val="24"/>
        </w:rPr>
        <w:t>5、投标文件</w:t>
      </w:r>
    </w:p>
    <w:p w14:paraId="1342308A">
      <w:pPr>
        <w:spacing w:line="360" w:lineRule="auto"/>
        <w:ind w:firstLine="480" w:firstLineChars="200"/>
        <w:rPr>
          <w:rFonts w:hint="eastAsia" w:ascii="宋体" w:hAnsi="宋体"/>
          <w:sz w:val="24"/>
          <w:szCs w:val="24"/>
        </w:rPr>
      </w:pPr>
      <w:r>
        <w:rPr>
          <w:rFonts w:hint="eastAsia" w:ascii="宋体" w:hAnsi="宋体"/>
          <w:sz w:val="24"/>
          <w:szCs w:val="24"/>
        </w:rPr>
        <w:t>十一、合同生效及其它</w:t>
      </w:r>
    </w:p>
    <w:p w14:paraId="7A269160">
      <w:pPr>
        <w:spacing w:line="360" w:lineRule="auto"/>
        <w:ind w:firstLine="480" w:firstLineChars="200"/>
        <w:rPr>
          <w:rFonts w:hint="eastAsia" w:ascii="宋体" w:hAnsi="宋体"/>
          <w:sz w:val="24"/>
          <w:szCs w:val="24"/>
        </w:rPr>
      </w:pPr>
      <w:r>
        <w:rPr>
          <w:rFonts w:hint="eastAsia" w:ascii="宋体" w:hAnsi="宋体"/>
          <w:sz w:val="24"/>
          <w:szCs w:val="24"/>
        </w:rPr>
        <w:t>1、合同未尽事宜、由甲、乙双方协商，作为合同补充，与原合同具有同等法律效力。</w:t>
      </w:r>
    </w:p>
    <w:p w14:paraId="6884CD5D">
      <w:pPr>
        <w:spacing w:line="360" w:lineRule="auto"/>
        <w:ind w:firstLine="480" w:firstLineChars="200"/>
        <w:rPr>
          <w:rFonts w:hint="eastAsia" w:ascii="宋体" w:hAnsi="宋体"/>
          <w:sz w:val="24"/>
          <w:szCs w:val="24"/>
        </w:rPr>
      </w:pPr>
      <w:r>
        <w:rPr>
          <w:rFonts w:hint="eastAsia" w:ascii="宋体" w:hAnsi="宋体"/>
          <w:sz w:val="24"/>
          <w:szCs w:val="24"/>
        </w:rPr>
        <w:t>2、 本合同正本一式  份，甲方、乙方双方分别执  份，   备案  份。</w:t>
      </w:r>
    </w:p>
    <w:p w14:paraId="652286EF">
      <w:pPr>
        <w:spacing w:line="360" w:lineRule="auto"/>
        <w:ind w:firstLine="480" w:firstLineChars="200"/>
        <w:rPr>
          <w:rFonts w:hint="eastAsia" w:ascii="宋体" w:hAnsi="宋体"/>
          <w:sz w:val="24"/>
          <w:szCs w:val="24"/>
        </w:rPr>
      </w:pPr>
      <w:r>
        <w:rPr>
          <w:rFonts w:hint="eastAsia" w:ascii="宋体" w:hAnsi="宋体"/>
          <w:sz w:val="24"/>
          <w:szCs w:val="24"/>
        </w:rPr>
        <w:t>3、合同经甲乙双方盖章、签字后生效，合同签订地点为。</w:t>
      </w:r>
    </w:p>
    <w:p w14:paraId="0B47A68A">
      <w:pPr>
        <w:spacing w:line="360" w:lineRule="auto"/>
        <w:ind w:firstLine="480" w:firstLineChars="200"/>
        <w:rPr>
          <w:rFonts w:hint="eastAsia" w:ascii="宋体" w:hAnsi="宋体"/>
          <w:sz w:val="24"/>
          <w:szCs w:val="24"/>
        </w:rPr>
      </w:pPr>
      <w:r>
        <w:rPr>
          <w:rFonts w:hint="eastAsia" w:ascii="宋体" w:hAnsi="宋体"/>
          <w:sz w:val="24"/>
          <w:szCs w:val="24"/>
        </w:rPr>
        <w:t>4、生效时间：   年  月  日</w:t>
      </w:r>
    </w:p>
    <w:p w14:paraId="68B44D53">
      <w:pPr>
        <w:spacing w:line="360" w:lineRule="auto"/>
        <w:ind w:firstLine="480" w:firstLineChars="200"/>
        <w:rPr>
          <w:rFonts w:ascii="宋体" w:hAnsi="宋体"/>
          <w:sz w:val="24"/>
          <w:szCs w:val="24"/>
        </w:rPr>
      </w:pPr>
    </w:p>
    <w:tbl>
      <w:tblPr>
        <w:tblStyle w:val="3"/>
        <w:tblW w:w="0" w:type="auto"/>
        <w:jc w:val="center"/>
        <w:tblLayout w:type="fixed"/>
        <w:tblCellMar>
          <w:top w:w="0" w:type="dxa"/>
          <w:left w:w="108" w:type="dxa"/>
          <w:bottom w:w="0" w:type="dxa"/>
          <w:right w:w="108" w:type="dxa"/>
        </w:tblCellMar>
      </w:tblPr>
      <w:tblGrid>
        <w:gridCol w:w="4497"/>
        <w:gridCol w:w="4496"/>
      </w:tblGrid>
      <w:tr w14:paraId="3BD34A97">
        <w:tblPrEx>
          <w:tblCellMar>
            <w:top w:w="0" w:type="dxa"/>
            <w:left w:w="108" w:type="dxa"/>
            <w:bottom w:w="0" w:type="dxa"/>
            <w:right w:w="108" w:type="dxa"/>
          </w:tblCellMar>
        </w:tblPrEx>
        <w:trPr>
          <w:jc w:val="center"/>
        </w:trPr>
        <w:tc>
          <w:tcPr>
            <w:tcW w:w="4497" w:type="dxa"/>
            <w:noWrap w:val="0"/>
            <w:vAlign w:val="top"/>
          </w:tcPr>
          <w:p w14:paraId="3F0B8EE4">
            <w:pPr>
              <w:spacing w:line="360" w:lineRule="auto"/>
              <w:ind w:firstLine="480" w:firstLineChars="200"/>
              <w:rPr>
                <w:rFonts w:ascii="宋体" w:hAnsi="宋体"/>
                <w:sz w:val="24"/>
                <w:szCs w:val="24"/>
              </w:rPr>
            </w:pPr>
            <w:r>
              <w:rPr>
                <w:rFonts w:ascii="宋体" w:hAnsi="宋体"/>
                <w:sz w:val="24"/>
                <w:szCs w:val="24"/>
              </w:rPr>
              <w:t>甲方名称（盖章）:</w:t>
            </w:r>
          </w:p>
          <w:p w14:paraId="6748C53E">
            <w:pPr>
              <w:spacing w:line="360" w:lineRule="auto"/>
              <w:ind w:firstLine="480" w:firstLineChars="200"/>
              <w:rPr>
                <w:rFonts w:ascii="宋体" w:hAnsi="宋体"/>
                <w:sz w:val="24"/>
                <w:szCs w:val="24"/>
              </w:rPr>
            </w:pPr>
            <w:r>
              <w:rPr>
                <w:rFonts w:ascii="宋体" w:hAnsi="宋体"/>
                <w:sz w:val="24"/>
                <w:szCs w:val="24"/>
              </w:rPr>
              <w:t>地址：</w:t>
            </w:r>
          </w:p>
          <w:p w14:paraId="1EE3E4B4">
            <w:pPr>
              <w:spacing w:line="360" w:lineRule="auto"/>
              <w:ind w:firstLine="480" w:firstLineChars="200"/>
              <w:rPr>
                <w:rFonts w:ascii="宋体" w:hAnsi="宋体"/>
                <w:sz w:val="24"/>
                <w:szCs w:val="24"/>
              </w:rPr>
            </w:pPr>
            <w:r>
              <w:rPr>
                <w:rFonts w:ascii="宋体" w:hAnsi="宋体"/>
                <w:sz w:val="24"/>
                <w:szCs w:val="24"/>
              </w:rPr>
              <w:t>代表人（签字）：</w:t>
            </w:r>
          </w:p>
          <w:p w14:paraId="4AAE6438">
            <w:pPr>
              <w:spacing w:line="360" w:lineRule="auto"/>
              <w:ind w:firstLine="480" w:firstLineChars="200"/>
              <w:rPr>
                <w:rFonts w:ascii="宋体" w:hAnsi="宋体"/>
                <w:sz w:val="24"/>
                <w:szCs w:val="24"/>
              </w:rPr>
            </w:pPr>
            <w:r>
              <w:rPr>
                <w:rFonts w:ascii="宋体" w:hAnsi="宋体"/>
                <w:sz w:val="24"/>
                <w:szCs w:val="24"/>
              </w:rPr>
              <w:t>电话：</w:t>
            </w:r>
          </w:p>
          <w:p w14:paraId="018DA706">
            <w:pPr>
              <w:spacing w:line="360" w:lineRule="auto"/>
              <w:ind w:firstLine="480" w:firstLineChars="200"/>
              <w:rPr>
                <w:rFonts w:ascii="宋体" w:hAnsi="宋体"/>
                <w:sz w:val="24"/>
                <w:szCs w:val="24"/>
              </w:rPr>
            </w:pPr>
            <w:r>
              <w:rPr>
                <w:rFonts w:ascii="宋体" w:hAnsi="宋体"/>
                <w:sz w:val="24"/>
                <w:szCs w:val="24"/>
              </w:rPr>
              <w:t>开户银行：</w:t>
            </w:r>
          </w:p>
          <w:p w14:paraId="4020FCA7">
            <w:pPr>
              <w:spacing w:line="360" w:lineRule="auto"/>
              <w:ind w:firstLine="480" w:firstLineChars="200"/>
              <w:rPr>
                <w:rFonts w:ascii="宋体" w:hAnsi="宋体"/>
                <w:sz w:val="24"/>
                <w:szCs w:val="24"/>
              </w:rPr>
            </w:pPr>
            <w:r>
              <w:rPr>
                <w:rFonts w:ascii="宋体" w:hAnsi="宋体"/>
                <w:sz w:val="24"/>
                <w:szCs w:val="24"/>
              </w:rPr>
              <w:t>帐号：</w:t>
            </w:r>
          </w:p>
        </w:tc>
        <w:tc>
          <w:tcPr>
            <w:tcW w:w="4496" w:type="dxa"/>
            <w:noWrap w:val="0"/>
            <w:vAlign w:val="top"/>
          </w:tcPr>
          <w:p w14:paraId="17CD8951">
            <w:pPr>
              <w:spacing w:line="360" w:lineRule="auto"/>
              <w:ind w:firstLine="480" w:firstLineChars="200"/>
              <w:rPr>
                <w:rFonts w:ascii="宋体" w:hAnsi="宋体"/>
                <w:sz w:val="24"/>
                <w:szCs w:val="24"/>
              </w:rPr>
            </w:pPr>
            <w:r>
              <w:rPr>
                <w:rFonts w:ascii="宋体" w:hAnsi="宋体"/>
                <w:sz w:val="24"/>
                <w:szCs w:val="24"/>
              </w:rPr>
              <w:t>乙方名称（盖章）:</w:t>
            </w:r>
          </w:p>
          <w:p w14:paraId="3D2E986F">
            <w:pPr>
              <w:spacing w:line="360" w:lineRule="auto"/>
              <w:ind w:firstLine="480" w:firstLineChars="200"/>
              <w:rPr>
                <w:rFonts w:ascii="宋体" w:hAnsi="宋体"/>
                <w:sz w:val="24"/>
                <w:szCs w:val="24"/>
              </w:rPr>
            </w:pPr>
            <w:r>
              <w:rPr>
                <w:rFonts w:ascii="宋体" w:hAnsi="宋体"/>
                <w:sz w:val="24"/>
                <w:szCs w:val="24"/>
              </w:rPr>
              <w:t>地址：</w:t>
            </w:r>
          </w:p>
          <w:p w14:paraId="3AF3E6C0">
            <w:pPr>
              <w:spacing w:line="360" w:lineRule="auto"/>
              <w:ind w:firstLine="480" w:firstLineChars="200"/>
              <w:rPr>
                <w:rFonts w:ascii="宋体" w:hAnsi="宋体"/>
                <w:sz w:val="24"/>
                <w:szCs w:val="24"/>
              </w:rPr>
            </w:pPr>
            <w:r>
              <w:rPr>
                <w:rFonts w:ascii="宋体" w:hAnsi="宋体"/>
                <w:sz w:val="24"/>
                <w:szCs w:val="24"/>
              </w:rPr>
              <w:t>代表人（签字）：</w:t>
            </w:r>
          </w:p>
          <w:p w14:paraId="2E108C8E">
            <w:pPr>
              <w:spacing w:line="360" w:lineRule="auto"/>
              <w:ind w:firstLine="480" w:firstLineChars="200"/>
              <w:rPr>
                <w:rFonts w:ascii="宋体" w:hAnsi="宋体"/>
                <w:sz w:val="24"/>
                <w:szCs w:val="24"/>
              </w:rPr>
            </w:pPr>
            <w:r>
              <w:rPr>
                <w:rFonts w:ascii="宋体" w:hAnsi="宋体"/>
                <w:sz w:val="24"/>
                <w:szCs w:val="24"/>
              </w:rPr>
              <w:t>电话：</w:t>
            </w:r>
          </w:p>
          <w:p w14:paraId="22A79F5F">
            <w:pPr>
              <w:spacing w:line="360" w:lineRule="auto"/>
              <w:ind w:firstLine="480" w:firstLineChars="200"/>
              <w:rPr>
                <w:rFonts w:ascii="宋体" w:hAnsi="宋体"/>
                <w:sz w:val="24"/>
                <w:szCs w:val="24"/>
              </w:rPr>
            </w:pPr>
            <w:r>
              <w:rPr>
                <w:rFonts w:ascii="宋体" w:hAnsi="宋体"/>
                <w:sz w:val="24"/>
                <w:szCs w:val="24"/>
              </w:rPr>
              <w:t>开户银行：</w:t>
            </w:r>
          </w:p>
          <w:p w14:paraId="78DE8F8E">
            <w:pPr>
              <w:spacing w:line="360" w:lineRule="auto"/>
              <w:ind w:firstLine="480" w:firstLineChars="200"/>
              <w:rPr>
                <w:rFonts w:ascii="宋体" w:hAnsi="宋体"/>
                <w:sz w:val="24"/>
                <w:szCs w:val="24"/>
              </w:rPr>
            </w:pPr>
            <w:r>
              <w:rPr>
                <w:rFonts w:ascii="宋体" w:hAnsi="宋体"/>
                <w:sz w:val="24"/>
                <w:szCs w:val="24"/>
              </w:rPr>
              <w:t>帐号：</w:t>
            </w:r>
          </w:p>
        </w:tc>
      </w:tr>
    </w:tbl>
    <w:p w14:paraId="5D964D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0B0B50F3"/>
    <w:rsid w:val="14F52C04"/>
    <w:rsid w:val="1A766595"/>
    <w:rsid w:val="200B792A"/>
    <w:rsid w:val="2BE378A5"/>
    <w:rsid w:val="52A55278"/>
    <w:rsid w:val="68EC06AA"/>
    <w:rsid w:val="6C364A88"/>
    <w:rsid w:val="6D33234E"/>
    <w:rsid w:val="791C6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rPr>
      <w:sz w:val="3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1721</Words>
  <Characters>1840</Characters>
  <Lines>0</Lines>
  <Paragraphs>0</Paragraphs>
  <TotalTime>1</TotalTime>
  <ScaleCrop>false</ScaleCrop>
  <LinksUpToDate>false</LinksUpToDate>
  <CharactersWithSpaces>1858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2025-08-20T10:37:00Z</dcterms:created>
  <dc:creator>Administrator</dc:creator>
  <cp:lastModifiedBy>少女不中二</cp:lastModifiedBy>
  <dcterms:modified xsi:type="dcterms:W3CDTF">2025-10-17T08:42:48Z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C43325F0CCED4DE48EE3667E2CF4C597_12</vt:lpwstr>
  </property>
</Properties>
</file>