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833670">
      <w:pPr>
        <w:shd w:val="clear"/>
        <w:spacing w:line="360" w:lineRule="auto"/>
        <w:jc w:val="center"/>
        <w:rPr>
          <w:rFonts w:hint="eastAsia" w:ascii="仿宋" w:hAnsi="仿宋" w:eastAsia="仿宋" w:cs="仿宋"/>
          <w:sz w:val="28"/>
          <w:szCs w:val="28"/>
          <w:highlight w:val="none"/>
        </w:rPr>
      </w:pPr>
      <w:r>
        <w:rPr>
          <w:rFonts w:hint="eastAsia" w:ascii="仿宋" w:hAnsi="仿宋" w:eastAsia="仿宋" w:cs="仿宋"/>
          <w:b/>
          <w:bCs/>
          <w:sz w:val="28"/>
          <w:szCs w:val="28"/>
          <w:highlight w:val="none"/>
        </w:rPr>
        <w:t>合同模板</w:t>
      </w:r>
      <w:r>
        <w:rPr>
          <w:rFonts w:hint="eastAsia" w:ascii="仿宋" w:hAnsi="仿宋" w:eastAsia="仿宋" w:cs="仿宋"/>
          <w:sz w:val="28"/>
          <w:szCs w:val="28"/>
          <w:highlight w:val="none"/>
        </w:rPr>
        <w:t>（仅供参考）</w:t>
      </w:r>
    </w:p>
    <w:p w14:paraId="1717ADB8">
      <w:pPr>
        <w:pStyle w:val="3"/>
        <w:shd w:val="clear"/>
        <w:ind w:firstLine="560" w:firstLineChars="200"/>
        <w:rPr>
          <w:rFonts w:hint="eastAsia" w:ascii="仿宋" w:hAnsi="仿宋" w:eastAsia="仿宋" w:cs="仿宋"/>
          <w:sz w:val="28"/>
          <w:szCs w:val="28"/>
          <w:highlight w:val="none"/>
        </w:rPr>
      </w:pPr>
    </w:p>
    <w:p w14:paraId="7D80CAC5">
      <w:pPr>
        <w:shd w:val="clear"/>
        <w:spacing w:line="324" w:lineRule="auto"/>
        <w:jc w:val="center"/>
        <w:rPr>
          <w:rFonts w:hint="eastAsia" w:ascii="仿宋" w:hAnsi="仿宋" w:eastAsia="仿宋" w:cs="仿宋"/>
          <w:kern w:val="2"/>
          <w:sz w:val="28"/>
          <w:szCs w:val="28"/>
          <w:highlight w:val="none"/>
        </w:rPr>
      </w:pPr>
      <w:r>
        <w:rPr>
          <w:rFonts w:hint="eastAsia" w:ascii="仿宋" w:hAnsi="仿宋" w:eastAsia="仿宋" w:cs="仿宋"/>
          <w:kern w:val="2"/>
          <w:sz w:val="28"/>
          <w:szCs w:val="28"/>
          <w:highlight w:val="none"/>
        </w:rPr>
        <w:t>____________项目</w:t>
      </w:r>
    </w:p>
    <w:p w14:paraId="41C66335">
      <w:pPr>
        <w:pStyle w:val="3"/>
        <w:shd w:val="clear"/>
        <w:jc w:val="both"/>
        <w:rPr>
          <w:rFonts w:hint="eastAsia" w:ascii="仿宋" w:hAnsi="仿宋" w:eastAsia="仿宋" w:cs="仿宋"/>
          <w:sz w:val="28"/>
          <w:szCs w:val="28"/>
          <w:highlight w:val="none"/>
        </w:rPr>
      </w:pPr>
    </w:p>
    <w:p w14:paraId="571997AA">
      <w:pPr>
        <w:pStyle w:val="3"/>
        <w:shd w:val="clear"/>
        <w:ind w:firstLine="560" w:firstLineChars="200"/>
        <w:rPr>
          <w:rFonts w:hint="eastAsia" w:ascii="仿宋" w:hAnsi="仿宋" w:eastAsia="仿宋" w:cs="仿宋"/>
          <w:sz w:val="28"/>
          <w:szCs w:val="28"/>
          <w:highlight w:val="none"/>
        </w:rPr>
      </w:pPr>
    </w:p>
    <w:p w14:paraId="6C3426B3">
      <w:pPr>
        <w:shd w:val="clear"/>
        <w:spacing w:line="324" w:lineRule="auto"/>
        <w:jc w:val="center"/>
        <w:rPr>
          <w:rFonts w:hint="eastAsia" w:ascii="仿宋" w:hAnsi="仿宋" w:eastAsia="仿宋" w:cs="仿宋"/>
          <w:b/>
          <w:kern w:val="2"/>
          <w:sz w:val="28"/>
          <w:szCs w:val="28"/>
          <w:highlight w:val="none"/>
        </w:rPr>
      </w:pPr>
      <w:r>
        <w:rPr>
          <w:rFonts w:hint="eastAsia" w:ascii="仿宋" w:hAnsi="仿宋" w:eastAsia="仿宋" w:cs="仿宋"/>
          <w:b/>
          <w:kern w:val="2"/>
          <w:sz w:val="28"/>
          <w:szCs w:val="28"/>
          <w:highlight w:val="none"/>
        </w:rPr>
        <w:t>合　　同</w:t>
      </w:r>
    </w:p>
    <w:p w14:paraId="74A89953">
      <w:pPr>
        <w:pStyle w:val="3"/>
        <w:shd w:val="clear"/>
        <w:ind w:firstLine="560" w:firstLineChars="200"/>
        <w:rPr>
          <w:rFonts w:hint="eastAsia" w:ascii="仿宋" w:hAnsi="仿宋" w:eastAsia="仿宋" w:cs="仿宋"/>
          <w:sz w:val="28"/>
          <w:szCs w:val="28"/>
          <w:highlight w:val="none"/>
        </w:rPr>
      </w:pPr>
    </w:p>
    <w:p w14:paraId="3AD045AD">
      <w:pPr>
        <w:pStyle w:val="3"/>
        <w:shd w:val="clear"/>
        <w:ind w:firstLine="560" w:firstLineChars="200"/>
        <w:rPr>
          <w:rFonts w:hint="eastAsia" w:ascii="仿宋" w:hAnsi="仿宋" w:eastAsia="仿宋" w:cs="仿宋"/>
          <w:sz w:val="28"/>
          <w:szCs w:val="28"/>
          <w:highlight w:val="none"/>
        </w:rPr>
      </w:pPr>
    </w:p>
    <w:p w14:paraId="75FA83F3">
      <w:pPr>
        <w:pStyle w:val="3"/>
        <w:shd w:val="clear"/>
        <w:ind w:firstLine="560" w:firstLineChars="200"/>
        <w:rPr>
          <w:rFonts w:hint="eastAsia" w:ascii="仿宋" w:hAnsi="仿宋" w:eastAsia="仿宋" w:cs="仿宋"/>
          <w:sz w:val="28"/>
          <w:szCs w:val="28"/>
          <w:highlight w:val="none"/>
        </w:rPr>
      </w:pPr>
    </w:p>
    <w:p w14:paraId="42625CC9">
      <w:pPr>
        <w:pStyle w:val="3"/>
        <w:shd w:val="clear"/>
        <w:ind w:firstLine="560" w:firstLineChars="200"/>
        <w:rPr>
          <w:rFonts w:hint="eastAsia" w:ascii="仿宋" w:hAnsi="仿宋" w:eastAsia="仿宋" w:cs="仿宋"/>
          <w:sz w:val="28"/>
          <w:szCs w:val="28"/>
          <w:highlight w:val="none"/>
        </w:rPr>
      </w:pPr>
    </w:p>
    <w:p w14:paraId="3894A71B">
      <w:pPr>
        <w:shd w:val="clear"/>
        <w:spacing w:line="324" w:lineRule="auto"/>
        <w:ind w:firstLine="1400" w:firstLineChars="500"/>
        <w:rPr>
          <w:rFonts w:hint="eastAsia" w:ascii="仿宋" w:hAnsi="仿宋" w:eastAsia="仿宋" w:cs="仿宋"/>
          <w:kern w:val="2"/>
          <w:sz w:val="28"/>
          <w:szCs w:val="28"/>
          <w:highlight w:val="none"/>
        </w:rPr>
      </w:pPr>
      <w:r>
        <w:rPr>
          <w:rFonts w:hint="eastAsia" w:ascii="仿宋" w:hAnsi="仿宋" w:eastAsia="仿宋" w:cs="仿宋"/>
          <w:kern w:val="2"/>
          <w:sz w:val="28"/>
          <w:szCs w:val="28"/>
          <w:highlight w:val="none"/>
        </w:rPr>
        <w:t>合同编号：____________________</w:t>
      </w:r>
    </w:p>
    <w:p w14:paraId="5F43BC84">
      <w:pPr>
        <w:shd w:val="clear"/>
        <w:spacing w:line="324" w:lineRule="auto"/>
        <w:rPr>
          <w:rFonts w:hint="eastAsia" w:ascii="仿宋" w:hAnsi="仿宋" w:eastAsia="仿宋" w:cs="仿宋"/>
          <w:kern w:val="2"/>
          <w:sz w:val="28"/>
          <w:szCs w:val="28"/>
          <w:highlight w:val="none"/>
        </w:rPr>
      </w:pPr>
    </w:p>
    <w:p w14:paraId="79BB9B69">
      <w:pPr>
        <w:shd w:val="clear"/>
        <w:spacing w:line="324" w:lineRule="auto"/>
        <w:rPr>
          <w:rFonts w:hint="eastAsia" w:ascii="仿宋" w:hAnsi="仿宋" w:eastAsia="仿宋" w:cs="仿宋"/>
          <w:kern w:val="2"/>
          <w:sz w:val="28"/>
          <w:szCs w:val="28"/>
          <w:highlight w:val="none"/>
        </w:rPr>
      </w:pPr>
    </w:p>
    <w:p w14:paraId="399B3188">
      <w:pPr>
        <w:shd w:val="clear"/>
        <w:spacing w:line="324" w:lineRule="auto"/>
        <w:ind w:firstLine="1400" w:firstLineChars="500"/>
        <w:rPr>
          <w:rFonts w:hint="eastAsia" w:ascii="仿宋" w:hAnsi="仿宋" w:eastAsia="仿宋" w:cs="仿宋"/>
          <w:kern w:val="2"/>
          <w:sz w:val="28"/>
          <w:szCs w:val="28"/>
          <w:highlight w:val="none"/>
        </w:rPr>
      </w:pPr>
      <w:r>
        <w:rPr>
          <w:rFonts w:hint="eastAsia" w:ascii="仿宋" w:hAnsi="仿宋" w:eastAsia="仿宋" w:cs="仿宋"/>
          <w:kern w:val="2"/>
          <w:sz w:val="28"/>
          <w:szCs w:val="28"/>
          <w:highlight w:val="none"/>
        </w:rPr>
        <w:t>甲　　方：____________________(采购人名称)</w:t>
      </w:r>
    </w:p>
    <w:p w14:paraId="6FCFFAFE">
      <w:pPr>
        <w:shd w:val="clear"/>
        <w:spacing w:line="324" w:lineRule="auto"/>
        <w:rPr>
          <w:rFonts w:hint="eastAsia" w:ascii="仿宋" w:hAnsi="仿宋" w:eastAsia="仿宋" w:cs="仿宋"/>
          <w:kern w:val="2"/>
          <w:sz w:val="20"/>
          <w:szCs w:val="22"/>
          <w:highlight w:val="none"/>
        </w:rPr>
      </w:pPr>
      <w:r>
        <w:rPr>
          <w:rFonts w:hint="eastAsia" w:ascii="仿宋" w:hAnsi="仿宋" w:eastAsia="仿宋" w:cs="仿宋"/>
          <w:kern w:val="2"/>
          <w:sz w:val="28"/>
          <w:szCs w:val="28"/>
          <w:highlight w:val="none"/>
        </w:rPr>
        <w:t xml:space="preserve">          乙　　方：____________________(成交人名称)</w:t>
      </w:r>
    </w:p>
    <w:p w14:paraId="3749C6D8">
      <w:pPr>
        <w:shd w:val="clear"/>
        <w:rPr>
          <w:rFonts w:hint="eastAsia" w:ascii="仿宋" w:hAnsi="仿宋" w:eastAsia="仿宋" w:cs="仿宋"/>
          <w:b/>
          <w:kern w:val="1"/>
          <w:sz w:val="20"/>
          <w:szCs w:val="36"/>
          <w:highlight w:val="none"/>
        </w:rPr>
      </w:pPr>
      <w:r>
        <w:rPr>
          <w:rFonts w:hint="eastAsia" w:ascii="仿宋" w:hAnsi="仿宋" w:eastAsia="仿宋" w:cs="仿宋"/>
          <w:b/>
          <w:kern w:val="1"/>
          <w:sz w:val="20"/>
          <w:szCs w:val="36"/>
          <w:highlight w:val="none"/>
        </w:rPr>
        <w:br w:type="page"/>
      </w:r>
    </w:p>
    <w:p w14:paraId="4CCEFA5A">
      <w:pPr>
        <w:shd w:val="clear"/>
        <w:jc w:val="center"/>
        <w:rPr>
          <w:rFonts w:hint="eastAsia" w:ascii="仿宋" w:hAnsi="仿宋" w:eastAsia="仿宋" w:cs="仿宋"/>
          <w:b/>
          <w:kern w:val="1"/>
          <w:sz w:val="20"/>
          <w:szCs w:val="36"/>
          <w:highlight w:val="none"/>
        </w:rPr>
      </w:pPr>
      <w:r>
        <w:rPr>
          <w:rFonts w:hint="eastAsia" w:ascii="仿宋" w:hAnsi="仿宋" w:eastAsia="仿宋" w:cs="仿宋"/>
          <w:b/>
          <w:kern w:val="1"/>
          <w:sz w:val="20"/>
          <w:szCs w:val="36"/>
          <w:highlight w:val="none"/>
        </w:rPr>
        <w:t xml:space="preserve"> 合 同</w:t>
      </w:r>
    </w:p>
    <w:p w14:paraId="6C6E1162">
      <w:pPr>
        <w:shd w:val="clear"/>
        <w:spacing w:line="360" w:lineRule="auto"/>
        <w:ind w:firstLine="420"/>
        <w:rPr>
          <w:rFonts w:hint="eastAsia" w:ascii="仿宋" w:hAnsi="仿宋" w:eastAsia="仿宋" w:cs="仿宋"/>
          <w:kern w:val="1"/>
          <w:sz w:val="20"/>
          <w:szCs w:val="21"/>
          <w:highlight w:val="none"/>
        </w:rPr>
      </w:pPr>
      <w:r>
        <w:rPr>
          <w:rFonts w:hint="eastAsia" w:ascii="仿宋" w:hAnsi="仿宋" w:eastAsia="仿宋" w:cs="仿宋"/>
          <w:kern w:val="1"/>
          <w:sz w:val="20"/>
          <w:szCs w:val="21"/>
          <w:highlight w:val="none"/>
        </w:rPr>
        <w:t>甲方：</w:t>
      </w:r>
    </w:p>
    <w:p w14:paraId="21FF5868">
      <w:pPr>
        <w:shd w:val="clear"/>
        <w:spacing w:line="360" w:lineRule="auto"/>
        <w:ind w:firstLine="420"/>
        <w:rPr>
          <w:rFonts w:hint="eastAsia" w:ascii="仿宋" w:hAnsi="仿宋" w:eastAsia="仿宋" w:cs="仿宋"/>
          <w:kern w:val="1"/>
          <w:sz w:val="20"/>
          <w:szCs w:val="21"/>
          <w:highlight w:val="none"/>
        </w:rPr>
      </w:pPr>
      <w:r>
        <w:rPr>
          <w:rFonts w:hint="eastAsia" w:ascii="仿宋" w:hAnsi="仿宋" w:eastAsia="仿宋" w:cs="仿宋"/>
          <w:kern w:val="1"/>
          <w:sz w:val="20"/>
          <w:szCs w:val="21"/>
          <w:highlight w:val="none"/>
        </w:rPr>
        <w:t>乙方：</w:t>
      </w:r>
    </w:p>
    <w:p w14:paraId="10988C18">
      <w:pPr>
        <w:shd w:val="clear"/>
        <w:spacing w:line="360" w:lineRule="auto"/>
        <w:ind w:firstLine="420"/>
        <w:rPr>
          <w:rFonts w:hint="eastAsia" w:ascii="仿宋" w:hAnsi="仿宋" w:eastAsia="仿宋" w:cs="仿宋"/>
          <w:kern w:val="1"/>
          <w:sz w:val="20"/>
          <w:szCs w:val="21"/>
          <w:highlight w:val="none"/>
        </w:rPr>
      </w:pPr>
      <w:r>
        <w:rPr>
          <w:rFonts w:hint="eastAsia" w:ascii="仿宋" w:hAnsi="仿宋" w:eastAsia="仿宋" w:cs="仿宋"/>
          <w:kern w:val="1"/>
          <w:sz w:val="20"/>
          <w:szCs w:val="21"/>
          <w:highlight w:val="none"/>
        </w:rPr>
        <w:t>在西安市财政局采购中心的监督管理下，按照政府采购程序组织竞争性谈判，确定乙方为成交人（成交供应商）。依据《中华人民共和国政府采购法》、《中华人民共和国招标投标法》、《中华人民共和国民法典》以及谈判文件、成交人（成交供应商）的响应文件正本和澄清表（函）、成交通知书，经甲、乙双方协商，达成如下条款：</w:t>
      </w:r>
    </w:p>
    <w:p w14:paraId="029EEF74">
      <w:pPr>
        <w:numPr>
          <w:ilvl w:val="0"/>
          <w:numId w:val="1"/>
        </w:numPr>
        <w:shd w:val="clear"/>
        <w:tabs>
          <w:tab w:val="left" w:pos="480"/>
        </w:tabs>
        <w:spacing w:line="360" w:lineRule="auto"/>
        <w:ind w:firstLine="420"/>
        <w:rPr>
          <w:rFonts w:hint="eastAsia" w:ascii="仿宋" w:hAnsi="仿宋" w:eastAsia="仿宋" w:cs="仿宋"/>
          <w:b/>
          <w:kern w:val="1"/>
          <w:sz w:val="20"/>
          <w:szCs w:val="21"/>
          <w:highlight w:val="none"/>
          <w:lang w:val="en-US" w:eastAsia="zh-CN"/>
        </w:rPr>
      </w:pPr>
      <w:r>
        <w:rPr>
          <w:rFonts w:hint="eastAsia" w:ascii="仿宋" w:hAnsi="仿宋" w:eastAsia="仿宋" w:cs="仿宋"/>
          <w:b/>
          <w:kern w:val="1"/>
          <w:sz w:val="20"/>
          <w:szCs w:val="21"/>
          <w:highlight w:val="none"/>
        </w:rPr>
        <w:t>合同服务</w:t>
      </w:r>
      <w:r>
        <w:rPr>
          <w:rFonts w:hint="eastAsia" w:ascii="仿宋" w:hAnsi="仿宋" w:eastAsia="仿宋" w:cs="仿宋"/>
          <w:b/>
          <w:kern w:val="1"/>
          <w:sz w:val="20"/>
          <w:szCs w:val="21"/>
          <w:highlight w:val="none"/>
          <w:lang w:val="en-US" w:eastAsia="zh-CN"/>
        </w:rPr>
        <w:t>内容</w:t>
      </w:r>
    </w:p>
    <w:p w14:paraId="781484D1">
      <w:pPr>
        <w:numPr>
          <w:ilvl w:val="0"/>
          <w:numId w:val="0"/>
        </w:numPr>
        <w:shd w:val="clear"/>
        <w:tabs>
          <w:tab w:val="left" w:pos="480"/>
        </w:tabs>
        <w:spacing w:line="360" w:lineRule="auto"/>
        <w:ind w:firstLine="200" w:firstLineChars="100"/>
        <w:rPr>
          <w:rFonts w:hint="eastAsia" w:ascii="仿宋" w:hAnsi="仿宋" w:eastAsia="仿宋" w:cs="仿宋"/>
          <w:sz w:val="20"/>
          <w:szCs w:val="21"/>
          <w:highlight w:val="none"/>
          <w:lang w:val="en-US" w:eastAsia="zh-CN" w:bidi="ar-SA"/>
        </w:rPr>
      </w:pPr>
      <w:r>
        <w:rPr>
          <w:rFonts w:hint="eastAsia" w:ascii="仿宋" w:hAnsi="仿宋" w:eastAsia="仿宋" w:cs="仿宋"/>
          <w:sz w:val="20"/>
          <w:szCs w:val="21"/>
          <w:highlight w:val="none"/>
          <w:lang w:val="en-US" w:eastAsia="zh-CN" w:bidi="ar-SA"/>
        </w:rPr>
        <w:t>乙方为甲方提供的设备具体规格、型号、数量、单价及总价等详见本合同附件，附件与本合同具有同等法律效力。</w:t>
      </w:r>
    </w:p>
    <w:p w14:paraId="6D10C5D1">
      <w:pPr>
        <w:numPr>
          <w:ilvl w:val="0"/>
          <w:numId w:val="2"/>
        </w:numPr>
        <w:shd w:val="clear"/>
        <w:tabs>
          <w:tab w:val="left" w:pos="480"/>
        </w:tabs>
        <w:spacing w:line="360" w:lineRule="auto"/>
        <w:ind w:firstLine="411"/>
        <w:rPr>
          <w:rFonts w:hint="eastAsia" w:ascii="仿宋" w:hAnsi="仿宋" w:eastAsia="仿宋" w:cs="仿宋"/>
          <w:b/>
          <w:kern w:val="1"/>
          <w:sz w:val="20"/>
          <w:szCs w:val="21"/>
          <w:highlight w:val="none"/>
        </w:rPr>
      </w:pPr>
      <w:r>
        <w:rPr>
          <w:rFonts w:hint="eastAsia" w:ascii="仿宋" w:hAnsi="仿宋" w:eastAsia="仿宋" w:cs="仿宋"/>
          <w:b/>
          <w:kern w:val="1"/>
          <w:sz w:val="20"/>
          <w:szCs w:val="21"/>
          <w:highlight w:val="none"/>
        </w:rPr>
        <w:t>合同价款</w:t>
      </w:r>
    </w:p>
    <w:p w14:paraId="695CDF87">
      <w:pPr>
        <w:pStyle w:val="2"/>
        <w:numPr>
          <w:ilvl w:val="0"/>
          <w:numId w:val="3"/>
        </w:numPr>
        <w:shd w:val="clear"/>
        <w:spacing w:line="360" w:lineRule="auto"/>
        <w:rPr>
          <w:rFonts w:hint="eastAsia" w:ascii="仿宋" w:hAnsi="仿宋" w:eastAsia="仿宋" w:cs="仿宋"/>
          <w:sz w:val="20"/>
          <w:szCs w:val="21"/>
          <w:highlight w:val="none"/>
        </w:rPr>
      </w:pPr>
      <w:r>
        <w:rPr>
          <w:rFonts w:hint="eastAsia" w:ascii="仿宋" w:hAnsi="仿宋" w:eastAsia="仿宋" w:cs="仿宋"/>
          <w:sz w:val="20"/>
          <w:szCs w:val="21"/>
          <w:highlight w:val="none"/>
        </w:rPr>
        <w:t>合同总价款为人民币（大写）</w:t>
      </w:r>
      <w:r>
        <w:rPr>
          <w:rFonts w:hint="eastAsia" w:ascii="仿宋" w:hAnsi="仿宋" w:eastAsia="仿宋" w:cs="仿宋"/>
          <w:sz w:val="20"/>
          <w:szCs w:val="21"/>
          <w:highlight w:val="none"/>
          <w:u w:val="single"/>
          <w:lang w:val="en-US" w:eastAsia="zh-CN"/>
        </w:rPr>
        <w:t xml:space="preserve">            </w:t>
      </w:r>
      <w:r>
        <w:rPr>
          <w:rFonts w:hint="eastAsia" w:ascii="仿宋" w:hAnsi="仿宋" w:eastAsia="仿宋" w:cs="仿宋"/>
          <w:sz w:val="20"/>
          <w:szCs w:val="21"/>
          <w:highlight w:val="none"/>
        </w:rPr>
        <w:t>元整（￥</w:t>
      </w:r>
      <w:r>
        <w:rPr>
          <w:rFonts w:hint="eastAsia" w:ascii="仿宋" w:hAnsi="仿宋" w:eastAsia="仿宋" w:cs="仿宋"/>
          <w:sz w:val="20"/>
          <w:szCs w:val="21"/>
          <w:highlight w:val="none"/>
          <w:u w:val="single"/>
          <w:lang w:val="en-US" w:eastAsia="zh-CN"/>
        </w:rPr>
        <w:t xml:space="preserve">               </w:t>
      </w:r>
      <w:r>
        <w:rPr>
          <w:rFonts w:hint="eastAsia" w:ascii="仿宋" w:hAnsi="仿宋" w:eastAsia="仿宋" w:cs="仿宋"/>
          <w:sz w:val="20"/>
          <w:szCs w:val="21"/>
          <w:highlight w:val="none"/>
        </w:rPr>
        <w:t>元）。</w:t>
      </w:r>
    </w:p>
    <w:p w14:paraId="51A44437">
      <w:pPr>
        <w:pStyle w:val="2"/>
        <w:numPr>
          <w:ilvl w:val="0"/>
          <w:numId w:val="3"/>
        </w:numPr>
        <w:shd w:val="clear"/>
        <w:spacing w:line="360" w:lineRule="auto"/>
        <w:rPr>
          <w:rFonts w:hint="eastAsia" w:ascii="仿宋" w:hAnsi="仿宋" w:eastAsia="仿宋" w:cs="仿宋"/>
          <w:sz w:val="20"/>
          <w:szCs w:val="21"/>
          <w:highlight w:val="none"/>
        </w:rPr>
      </w:pPr>
      <w:r>
        <w:rPr>
          <w:rFonts w:hint="eastAsia" w:ascii="仿宋" w:hAnsi="仿宋" w:eastAsia="仿宋" w:cs="仿宋"/>
          <w:sz w:val="20"/>
          <w:szCs w:val="21"/>
          <w:highlight w:val="none"/>
        </w:rPr>
        <w:t>合同总价包括：完成本次采购货物（货物本体及附件、备品备件及专用工具）的供货、安装（包含所需的配件及辅材等）、调试、验收、培训、售后服务及税金等一切费用。</w:t>
      </w:r>
    </w:p>
    <w:p w14:paraId="7F34B9E8">
      <w:pPr>
        <w:pStyle w:val="2"/>
        <w:numPr>
          <w:ilvl w:val="0"/>
          <w:numId w:val="3"/>
        </w:numPr>
        <w:shd w:val="clear"/>
        <w:spacing w:line="360" w:lineRule="auto"/>
        <w:rPr>
          <w:rFonts w:hint="eastAsia" w:ascii="仿宋" w:hAnsi="仿宋" w:eastAsia="仿宋" w:cs="仿宋"/>
          <w:sz w:val="20"/>
          <w:szCs w:val="21"/>
          <w:highlight w:val="none"/>
        </w:rPr>
      </w:pPr>
      <w:r>
        <w:rPr>
          <w:rFonts w:hint="eastAsia" w:ascii="仿宋" w:hAnsi="仿宋" w:eastAsia="仿宋" w:cs="仿宋"/>
          <w:sz w:val="20"/>
          <w:szCs w:val="21"/>
          <w:highlight w:val="none"/>
        </w:rPr>
        <w:t xml:space="preserve"> 合同总价一次性包死，不受市场价格变化因素的影响。</w:t>
      </w:r>
    </w:p>
    <w:p w14:paraId="3FB2A432">
      <w:pPr>
        <w:shd w:val="clear"/>
        <w:tabs>
          <w:tab w:val="left" w:pos="480"/>
        </w:tabs>
        <w:spacing w:line="360" w:lineRule="auto"/>
        <w:ind w:firstLine="411"/>
        <w:rPr>
          <w:rFonts w:hint="eastAsia" w:ascii="仿宋" w:hAnsi="仿宋" w:eastAsia="仿宋" w:cs="仿宋"/>
          <w:b/>
          <w:kern w:val="1"/>
          <w:sz w:val="20"/>
          <w:szCs w:val="21"/>
          <w:highlight w:val="none"/>
        </w:rPr>
      </w:pPr>
      <w:r>
        <w:rPr>
          <w:rFonts w:hint="eastAsia" w:ascii="仿宋" w:hAnsi="仿宋" w:eastAsia="仿宋" w:cs="仿宋"/>
          <w:b/>
          <w:kern w:val="1"/>
          <w:sz w:val="20"/>
          <w:szCs w:val="21"/>
          <w:highlight w:val="none"/>
        </w:rPr>
        <w:t>三、款项结算</w:t>
      </w:r>
    </w:p>
    <w:p w14:paraId="5969142F">
      <w:pPr>
        <w:numPr>
          <w:ilvl w:val="0"/>
          <w:numId w:val="0"/>
        </w:numPr>
        <w:shd w:val="clear"/>
        <w:tabs>
          <w:tab w:val="left" w:pos="480"/>
        </w:tabs>
        <w:spacing w:line="360" w:lineRule="auto"/>
        <w:ind w:firstLine="420"/>
        <w:jc w:val="left"/>
        <w:rPr>
          <w:rFonts w:hint="eastAsia" w:ascii="仿宋" w:hAnsi="仿宋" w:eastAsia="仿宋" w:cs="仿宋"/>
          <w:kern w:val="1"/>
          <w:sz w:val="20"/>
          <w:szCs w:val="21"/>
          <w:highlight w:val="none"/>
        </w:rPr>
      </w:pPr>
      <w:r>
        <w:rPr>
          <w:rFonts w:hint="eastAsia" w:ascii="仿宋" w:hAnsi="仿宋" w:eastAsia="仿宋" w:cs="仿宋"/>
          <w:kern w:val="1"/>
          <w:sz w:val="20"/>
          <w:szCs w:val="21"/>
          <w:highlight w:val="none"/>
        </w:rPr>
        <w:t>（一）验收合格，达到付款条件起 30 日内，支付合同总金额的100.00%。</w:t>
      </w:r>
    </w:p>
    <w:p w14:paraId="1FD648BA">
      <w:pPr>
        <w:numPr>
          <w:ilvl w:val="0"/>
          <w:numId w:val="0"/>
        </w:numPr>
        <w:shd w:val="clear"/>
        <w:tabs>
          <w:tab w:val="left" w:pos="480"/>
        </w:tabs>
        <w:spacing w:line="360" w:lineRule="auto"/>
        <w:ind w:firstLine="420"/>
        <w:jc w:val="left"/>
        <w:rPr>
          <w:rFonts w:hint="eastAsia" w:ascii="仿宋" w:hAnsi="仿宋" w:eastAsia="仿宋" w:cs="仿宋"/>
          <w:kern w:val="1"/>
          <w:sz w:val="20"/>
          <w:szCs w:val="21"/>
          <w:highlight w:val="none"/>
        </w:rPr>
      </w:pPr>
      <w:r>
        <w:rPr>
          <w:rFonts w:hint="eastAsia" w:ascii="仿宋" w:hAnsi="仿宋" w:eastAsia="仿宋" w:cs="仿宋"/>
          <w:kern w:val="1"/>
          <w:sz w:val="20"/>
          <w:szCs w:val="21"/>
          <w:highlight w:val="none"/>
        </w:rPr>
        <w:t>（二）结算方式：银行转账。</w:t>
      </w:r>
    </w:p>
    <w:p w14:paraId="45DE69F3">
      <w:pPr>
        <w:shd w:val="clear"/>
        <w:tabs>
          <w:tab w:val="left" w:pos="480"/>
        </w:tabs>
        <w:spacing w:line="360" w:lineRule="auto"/>
        <w:ind w:firstLine="420"/>
        <w:rPr>
          <w:rFonts w:hint="eastAsia" w:ascii="仿宋" w:hAnsi="仿宋" w:eastAsia="仿宋" w:cs="仿宋"/>
          <w:kern w:val="1"/>
          <w:sz w:val="20"/>
          <w:szCs w:val="21"/>
          <w:highlight w:val="none"/>
        </w:rPr>
      </w:pPr>
      <w:r>
        <w:rPr>
          <w:rFonts w:hint="eastAsia" w:ascii="仿宋" w:hAnsi="仿宋" w:eastAsia="仿宋" w:cs="仿宋"/>
          <w:kern w:val="1"/>
          <w:sz w:val="20"/>
          <w:szCs w:val="21"/>
          <w:highlight w:val="none"/>
        </w:rPr>
        <w:t>（四）结算单位：由采购人负责结算，供应商开具合同总价数的全额发票交采购人。</w:t>
      </w:r>
    </w:p>
    <w:p w14:paraId="4A126AE6">
      <w:pPr>
        <w:shd w:val="clear"/>
        <w:tabs>
          <w:tab w:val="left" w:pos="480"/>
        </w:tabs>
        <w:spacing w:line="360" w:lineRule="auto"/>
        <w:ind w:firstLine="420"/>
        <w:rPr>
          <w:rFonts w:hint="eastAsia" w:ascii="仿宋" w:hAnsi="仿宋" w:eastAsia="仿宋" w:cs="仿宋"/>
          <w:b/>
          <w:kern w:val="1"/>
          <w:sz w:val="20"/>
          <w:szCs w:val="21"/>
          <w:highlight w:val="none"/>
        </w:rPr>
      </w:pPr>
      <w:r>
        <w:rPr>
          <w:rFonts w:hint="eastAsia" w:ascii="仿宋" w:hAnsi="仿宋" w:eastAsia="仿宋" w:cs="仿宋"/>
          <w:b/>
          <w:kern w:val="1"/>
          <w:sz w:val="20"/>
          <w:szCs w:val="21"/>
          <w:highlight w:val="none"/>
        </w:rPr>
        <w:t>四、双方的权利和义务</w:t>
      </w:r>
    </w:p>
    <w:p w14:paraId="32EAC164">
      <w:pPr>
        <w:shd w:val="clear"/>
        <w:tabs>
          <w:tab w:val="left" w:pos="480"/>
        </w:tabs>
        <w:spacing w:line="360" w:lineRule="auto"/>
        <w:ind w:firstLine="420"/>
        <w:rPr>
          <w:rFonts w:hint="eastAsia" w:ascii="仿宋" w:hAnsi="仿宋" w:eastAsia="仿宋" w:cs="仿宋"/>
          <w:kern w:val="1"/>
          <w:sz w:val="20"/>
          <w:szCs w:val="21"/>
          <w:highlight w:val="none"/>
        </w:rPr>
      </w:pPr>
      <w:r>
        <w:rPr>
          <w:rFonts w:hint="eastAsia" w:ascii="仿宋" w:hAnsi="仿宋" w:eastAsia="仿宋" w:cs="仿宋"/>
          <w:kern w:val="1"/>
          <w:sz w:val="20"/>
          <w:szCs w:val="21"/>
          <w:highlight w:val="none"/>
        </w:rPr>
        <w:t>（一）甲方的权利和义务</w:t>
      </w:r>
    </w:p>
    <w:p w14:paraId="7EA7F14E">
      <w:pPr>
        <w:shd w:val="clear"/>
        <w:tabs>
          <w:tab w:val="left" w:pos="480"/>
        </w:tabs>
        <w:spacing w:line="360" w:lineRule="auto"/>
        <w:ind w:firstLine="420"/>
        <w:rPr>
          <w:rFonts w:hint="eastAsia" w:ascii="仿宋" w:hAnsi="仿宋" w:eastAsia="仿宋" w:cs="仿宋"/>
          <w:kern w:val="1"/>
          <w:sz w:val="20"/>
          <w:szCs w:val="21"/>
          <w:highlight w:val="none"/>
        </w:rPr>
      </w:pPr>
      <w:r>
        <w:rPr>
          <w:rFonts w:hint="eastAsia" w:ascii="仿宋" w:hAnsi="仿宋" w:eastAsia="仿宋" w:cs="仿宋"/>
          <w:kern w:val="1"/>
          <w:sz w:val="20"/>
          <w:szCs w:val="21"/>
          <w:highlight w:val="none"/>
        </w:rPr>
        <w:t xml:space="preserve">    甲方权利：组织使用单位严格按照谈判文件及响应文件要求和标准验收货物。</w:t>
      </w:r>
    </w:p>
    <w:p w14:paraId="2E1ACAFB">
      <w:pPr>
        <w:shd w:val="clear"/>
        <w:tabs>
          <w:tab w:val="left" w:pos="480"/>
        </w:tabs>
        <w:spacing w:line="360" w:lineRule="auto"/>
        <w:ind w:firstLine="420"/>
        <w:rPr>
          <w:rFonts w:hint="eastAsia" w:ascii="仿宋" w:hAnsi="仿宋" w:eastAsia="仿宋" w:cs="仿宋"/>
          <w:kern w:val="1"/>
          <w:sz w:val="20"/>
          <w:szCs w:val="21"/>
          <w:highlight w:val="none"/>
        </w:rPr>
      </w:pPr>
      <w:r>
        <w:rPr>
          <w:rFonts w:hint="eastAsia" w:ascii="仿宋" w:hAnsi="仿宋" w:eastAsia="仿宋" w:cs="仿宋"/>
          <w:kern w:val="1"/>
          <w:sz w:val="20"/>
          <w:szCs w:val="21"/>
          <w:highlight w:val="none"/>
        </w:rPr>
        <w:t xml:space="preserve">    甲方义务：积极配合乙方验收、安装、调试工作。</w:t>
      </w:r>
    </w:p>
    <w:p w14:paraId="199D0567">
      <w:pPr>
        <w:shd w:val="clear"/>
        <w:tabs>
          <w:tab w:val="left" w:pos="480"/>
        </w:tabs>
        <w:spacing w:line="360" w:lineRule="auto"/>
        <w:ind w:firstLine="420"/>
        <w:rPr>
          <w:rFonts w:hint="eastAsia" w:ascii="仿宋" w:hAnsi="仿宋" w:eastAsia="仿宋" w:cs="仿宋"/>
          <w:kern w:val="1"/>
          <w:sz w:val="20"/>
          <w:szCs w:val="21"/>
          <w:highlight w:val="none"/>
        </w:rPr>
      </w:pPr>
      <w:r>
        <w:rPr>
          <w:rFonts w:hint="eastAsia" w:ascii="仿宋" w:hAnsi="仿宋" w:eastAsia="仿宋" w:cs="仿宋"/>
          <w:kern w:val="1"/>
          <w:sz w:val="20"/>
          <w:szCs w:val="21"/>
          <w:highlight w:val="none"/>
        </w:rPr>
        <w:t>（二）乙方的权利和义务</w:t>
      </w:r>
    </w:p>
    <w:p w14:paraId="1E065711">
      <w:pPr>
        <w:shd w:val="clear"/>
        <w:tabs>
          <w:tab w:val="left" w:pos="480"/>
        </w:tabs>
        <w:spacing w:line="360" w:lineRule="auto"/>
        <w:ind w:firstLine="420"/>
        <w:rPr>
          <w:rFonts w:hint="eastAsia" w:ascii="仿宋" w:hAnsi="仿宋" w:eastAsia="仿宋" w:cs="仿宋"/>
          <w:kern w:val="1"/>
          <w:sz w:val="20"/>
          <w:szCs w:val="21"/>
          <w:highlight w:val="none"/>
        </w:rPr>
      </w:pPr>
      <w:r>
        <w:rPr>
          <w:rFonts w:hint="eastAsia" w:ascii="仿宋" w:hAnsi="仿宋" w:eastAsia="仿宋" w:cs="仿宋"/>
          <w:kern w:val="1"/>
          <w:sz w:val="20"/>
          <w:szCs w:val="21"/>
          <w:highlight w:val="none"/>
        </w:rPr>
        <w:t xml:space="preserve">    乙方权利：按照合同约定要求甲方及时付款。</w:t>
      </w:r>
    </w:p>
    <w:p w14:paraId="03D67EE3">
      <w:pPr>
        <w:shd w:val="clear"/>
        <w:tabs>
          <w:tab w:val="left" w:pos="480"/>
        </w:tabs>
        <w:spacing w:line="360" w:lineRule="auto"/>
        <w:ind w:firstLine="420"/>
        <w:rPr>
          <w:rFonts w:hint="eastAsia" w:ascii="仿宋" w:hAnsi="仿宋" w:eastAsia="仿宋" w:cs="仿宋"/>
          <w:kern w:val="1"/>
          <w:sz w:val="20"/>
          <w:szCs w:val="21"/>
          <w:highlight w:val="none"/>
        </w:rPr>
      </w:pPr>
      <w:r>
        <w:rPr>
          <w:rFonts w:hint="eastAsia" w:ascii="仿宋" w:hAnsi="仿宋" w:eastAsia="仿宋" w:cs="仿宋"/>
          <w:bCs/>
          <w:kern w:val="1"/>
          <w:sz w:val="20"/>
          <w:szCs w:val="21"/>
          <w:highlight w:val="none"/>
        </w:rPr>
        <w:t xml:space="preserve">    乙方义务：按照合同约定时间，按甲方指定地点提供货物，配合验收工作。                  </w:t>
      </w:r>
    </w:p>
    <w:p w14:paraId="75ABDA98">
      <w:pPr>
        <w:shd w:val="clear"/>
        <w:tabs>
          <w:tab w:val="left" w:pos="480"/>
        </w:tabs>
        <w:spacing w:line="360" w:lineRule="auto"/>
        <w:ind w:firstLine="411"/>
        <w:rPr>
          <w:rFonts w:hint="eastAsia" w:ascii="仿宋" w:hAnsi="仿宋" w:eastAsia="仿宋" w:cs="仿宋"/>
          <w:b/>
          <w:kern w:val="1"/>
          <w:sz w:val="20"/>
          <w:szCs w:val="21"/>
          <w:highlight w:val="none"/>
        </w:rPr>
      </w:pPr>
      <w:r>
        <w:rPr>
          <w:rFonts w:hint="eastAsia" w:ascii="仿宋" w:hAnsi="仿宋" w:eastAsia="仿宋" w:cs="仿宋"/>
          <w:b/>
          <w:kern w:val="1"/>
          <w:sz w:val="20"/>
          <w:szCs w:val="21"/>
          <w:highlight w:val="none"/>
        </w:rPr>
        <w:t>五、交付条件：</w:t>
      </w:r>
    </w:p>
    <w:p w14:paraId="50342209">
      <w:pPr>
        <w:keepNext w:val="0"/>
        <w:keepLines w:val="0"/>
        <w:pageBreakBefore w:val="0"/>
        <w:shd w:val="clear"/>
        <w:tabs>
          <w:tab w:val="left" w:pos="480"/>
        </w:tabs>
        <w:kinsoku/>
        <w:wordWrap/>
        <w:overflowPunct/>
        <w:topLinePunct w:val="0"/>
        <w:autoSpaceDE/>
        <w:autoSpaceDN/>
        <w:bidi w:val="0"/>
        <w:adjustRightInd/>
        <w:snapToGrid/>
        <w:spacing w:line="360" w:lineRule="auto"/>
        <w:ind w:firstLine="400" w:firstLineChars="200"/>
        <w:textAlignment w:val="auto"/>
        <w:rPr>
          <w:rFonts w:hint="eastAsia" w:ascii="仿宋" w:hAnsi="仿宋" w:eastAsia="仿宋" w:cs="仿宋"/>
          <w:kern w:val="1"/>
          <w:sz w:val="20"/>
          <w:szCs w:val="21"/>
          <w:highlight w:val="none"/>
        </w:rPr>
      </w:pPr>
      <w:r>
        <w:rPr>
          <w:rFonts w:hint="eastAsia" w:ascii="仿宋" w:hAnsi="仿宋" w:eastAsia="仿宋" w:cs="仿宋"/>
          <w:kern w:val="1"/>
          <w:sz w:val="20"/>
          <w:szCs w:val="21"/>
          <w:highlight w:val="none"/>
        </w:rPr>
        <w:t>（一）服务地点：采购人指定地点</w:t>
      </w:r>
    </w:p>
    <w:p w14:paraId="620252A9">
      <w:pPr>
        <w:pStyle w:val="6"/>
        <w:keepNext w:val="0"/>
        <w:keepLines w:val="0"/>
        <w:pageBreakBefore w:val="0"/>
        <w:shd w:val="clear"/>
        <w:kinsoku/>
        <w:wordWrap/>
        <w:overflowPunct/>
        <w:topLinePunct w:val="0"/>
        <w:autoSpaceDE/>
        <w:autoSpaceDN/>
        <w:bidi w:val="0"/>
        <w:adjustRightInd/>
        <w:snapToGrid/>
        <w:spacing w:line="360" w:lineRule="auto"/>
        <w:ind w:firstLine="400" w:firstLineChars="200"/>
        <w:textAlignment w:val="auto"/>
        <w:rPr>
          <w:rFonts w:hint="eastAsia" w:ascii="仿宋" w:hAnsi="仿宋" w:eastAsia="仿宋" w:cs="仿宋"/>
          <w:highlight w:val="none"/>
          <w:lang w:eastAsia="zh-CN"/>
        </w:rPr>
      </w:pPr>
      <w:r>
        <w:rPr>
          <w:rFonts w:hint="eastAsia" w:ascii="仿宋" w:hAnsi="仿宋" w:eastAsia="仿宋" w:cs="仿宋"/>
          <w:kern w:val="1"/>
          <w:sz w:val="20"/>
          <w:szCs w:val="21"/>
          <w:highlight w:val="none"/>
        </w:rPr>
        <w:t xml:space="preserve">（二）交付期： </w:t>
      </w:r>
      <w:r>
        <w:rPr>
          <w:rFonts w:hint="eastAsia" w:ascii="仿宋" w:hAnsi="仿宋" w:eastAsia="仿宋" w:cs="仿宋"/>
          <w:highlight w:val="none"/>
        </w:rPr>
        <w:t>自合同签订之日起</w:t>
      </w:r>
      <w:r>
        <w:rPr>
          <w:rFonts w:hint="eastAsia" w:ascii="仿宋" w:hAnsi="仿宋" w:eastAsia="仿宋" w:cs="仿宋"/>
          <w:highlight w:val="none"/>
          <w:lang w:val="en-US" w:eastAsia="zh-CN"/>
        </w:rPr>
        <w:t>5</w:t>
      </w:r>
      <w:r>
        <w:rPr>
          <w:rFonts w:hint="eastAsia" w:ascii="仿宋" w:hAnsi="仿宋" w:eastAsia="仿宋" w:cs="仿宋"/>
          <w:highlight w:val="none"/>
        </w:rPr>
        <w:t>个日历日完成全部项目内容</w:t>
      </w:r>
      <w:r>
        <w:rPr>
          <w:rFonts w:hint="eastAsia" w:ascii="仿宋" w:hAnsi="仿宋" w:eastAsia="仿宋" w:cs="仿宋"/>
          <w:highlight w:val="none"/>
          <w:lang w:eastAsia="zh-CN"/>
        </w:rPr>
        <w:t>（</w:t>
      </w:r>
      <w:r>
        <w:rPr>
          <w:rFonts w:hint="eastAsia" w:ascii="仿宋" w:hAnsi="仿宋" w:eastAsia="仿宋" w:cs="仿宋"/>
          <w:highlight w:val="none"/>
          <w:lang w:val="en-US" w:eastAsia="zh-CN"/>
        </w:rPr>
        <w:t>包含安装</w:t>
      </w:r>
      <w:r>
        <w:rPr>
          <w:rFonts w:hint="eastAsia" w:ascii="仿宋" w:hAnsi="仿宋" w:eastAsia="仿宋" w:cs="仿宋"/>
          <w:highlight w:val="none"/>
          <w:lang w:eastAsia="zh-CN"/>
        </w:rPr>
        <w:t>）</w:t>
      </w:r>
      <w:r>
        <w:rPr>
          <w:rFonts w:hint="eastAsia" w:ascii="仿宋" w:hAnsi="仿宋" w:eastAsia="仿宋" w:cs="仿宋"/>
          <w:highlight w:val="none"/>
        </w:rPr>
        <w:t>，并交付采购人验收合格</w:t>
      </w:r>
      <w:r>
        <w:rPr>
          <w:rFonts w:hint="eastAsia" w:ascii="仿宋" w:hAnsi="仿宋" w:eastAsia="仿宋" w:cs="仿宋"/>
          <w:highlight w:val="none"/>
          <w:lang w:eastAsia="zh-CN"/>
        </w:rPr>
        <w:t>。</w:t>
      </w:r>
    </w:p>
    <w:p w14:paraId="653A91EB">
      <w:pPr>
        <w:pStyle w:val="6"/>
        <w:keepNext w:val="0"/>
        <w:keepLines w:val="0"/>
        <w:pageBreakBefore w:val="0"/>
        <w:shd w:val="clear"/>
        <w:kinsoku/>
        <w:wordWrap/>
        <w:overflowPunct/>
        <w:topLinePunct w:val="0"/>
        <w:autoSpaceDE/>
        <w:autoSpaceDN/>
        <w:bidi w:val="0"/>
        <w:adjustRightInd/>
        <w:snapToGrid/>
        <w:spacing w:line="360" w:lineRule="auto"/>
        <w:ind w:firstLine="400" w:firstLineChars="200"/>
        <w:textAlignment w:val="auto"/>
        <w:rPr>
          <w:rFonts w:hint="eastAsia" w:ascii="仿宋" w:hAnsi="仿宋" w:eastAsia="仿宋" w:cs="仿宋"/>
          <w:highlight w:val="none"/>
          <w:lang w:eastAsia="zh-CN"/>
        </w:rPr>
      </w:pPr>
      <w:bookmarkStart w:id="6" w:name="_GoBack"/>
      <w:r>
        <w:rPr>
          <w:rFonts w:hint="eastAsia" w:ascii="仿宋" w:hAnsi="仿宋" w:eastAsia="仿宋" w:cs="仿宋"/>
          <w:highlight w:val="none"/>
          <w:lang w:eastAsia="zh-CN"/>
        </w:rPr>
        <w:t>（</w:t>
      </w:r>
      <w:r>
        <w:rPr>
          <w:rFonts w:hint="eastAsia" w:ascii="仿宋" w:hAnsi="仿宋" w:eastAsia="仿宋" w:cs="仿宋"/>
          <w:highlight w:val="none"/>
          <w:lang w:val="en-US" w:eastAsia="zh-CN"/>
        </w:rPr>
        <w:t>三</w:t>
      </w:r>
      <w:r>
        <w:rPr>
          <w:rFonts w:hint="eastAsia" w:ascii="仿宋" w:hAnsi="仿宋" w:eastAsia="仿宋" w:cs="仿宋"/>
          <w:highlight w:val="none"/>
          <w:lang w:eastAsia="zh-CN"/>
        </w:rPr>
        <w:t>）合同签订且产品到达甲方后，甲方有权从产品中随机抽取10类产品送往第三方检测机构进行检测。</w:t>
      </w:r>
    </w:p>
    <w:p w14:paraId="7A562B0C">
      <w:pPr>
        <w:pStyle w:val="6"/>
        <w:keepNext w:val="0"/>
        <w:keepLines w:val="0"/>
        <w:pageBreakBefore w:val="0"/>
        <w:shd w:val="clear"/>
        <w:kinsoku/>
        <w:wordWrap/>
        <w:overflowPunct/>
        <w:topLinePunct w:val="0"/>
        <w:autoSpaceDE/>
        <w:autoSpaceDN/>
        <w:bidi w:val="0"/>
        <w:adjustRightInd/>
        <w:snapToGrid/>
        <w:spacing w:line="360" w:lineRule="auto"/>
        <w:ind w:firstLine="400" w:firstLineChars="200"/>
        <w:textAlignment w:val="auto"/>
        <w:rPr>
          <w:rFonts w:hint="eastAsia" w:ascii="仿宋" w:hAnsi="仿宋" w:eastAsia="仿宋" w:cs="仿宋"/>
          <w:highlight w:val="none"/>
          <w:lang w:eastAsia="zh-CN"/>
        </w:rPr>
      </w:pPr>
      <w:r>
        <w:rPr>
          <w:rFonts w:hint="eastAsia" w:ascii="仿宋" w:hAnsi="仿宋" w:eastAsia="仿宋" w:cs="仿宋"/>
          <w:highlight w:val="none"/>
          <w:lang w:eastAsia="zh-CN"/>
        </w:rPr>
        <w:t>1.实际产品达到参数要求的，由甲方承担检测费用，并按照合同约定支付合同费用。</w:t>
      </w:r>
    </w:p>
    <w:p w14:paraId="26055B5C">
      <w:pPr>
        <w:pStyle w:val="6"/>
        <w:keepNext w:val="0"/>
        <w:keepLines w:val="0"/>
        <w:pageBreakBefore w:val="0"/>
        <w:shd w:val="clear"/>
        <w:kinsoku/>
        <w:wordWrap/>
        <w:overflowPunct/>
        <w:topLinePunct w:val="0"/>
        <w:autoSpaceDE/>
        <w:autoSpaceDN/>
        <w:bidi w:val="0"/>
        <w:adjustRightInd/>
        <w:snapToGrid/>
        <w:spacing w:line="360" w:lineRule="auto"/>
        <w:ind w:firstLine="400" w:firstLineChars="200"/>
        <w:textAlignment w:val="auto"/>
        <w:rPr>
          <w:rFonts w:hint="eastAsia" w:ascii="仿宋" w:hAnsi="仿宋" w:eastAsia="仿宋" w:cs="仿宋"/>
          <w:highlight w:val="none"/>
          <w:lang w:eastAsia="zh-CN"/>
        </w:rPr>
      </w:pPr>
      <w:r>
        <w:rPr>
          <w:rFonts w:hint="eastAsia" w:ascii="仿宋" w:hAnsi="仿宋" w:eastAsia="仿宋" w:cs="仿宋"/>
          <w:highlight w:val="none"/>
          <w:lang w:eastAsia="zh-CN"/>
        </w:rPr>
        <w:t>2.实际产品达不到响应文件中的参数要求的，由乙方承担检测费用，甲方有权终止合同并退回所有产品（退货运费由乙方承担），甲方不支付合同金额，且乙方须向甲方支付合同金额的20%作为赔偿金。</w:t>
      </w:r>
    </w:p>
    <w:bookmarkEnd w:id="6"/>
    <w:p w14:paraId="59AD7512">
      <w:pPr>
        <w:shd w:val="clear"/>
        <w:tabs>
          <w:tab w:val="left" w:pos="480"/>
        </w:tabs>
        <w:spacing w:line="360" w:lineRule="auto"/>
        <w:ind w:firstLine="411"/>
        <w:rPr>
          <w:rFonts w:hint="eastAsia" w:ascii="仿宋" w:hAnsi="仿宋" w:eastAsia="仿宋" w:cs="仿宋"/>
          <w:b/>
          <w:kern w:val="1"/>
          <w:sz w:val="20"/>
          <w:szCs w:val="21"/>
          <w:highlight w:val="none"/>
        </w:rPr>
      </w:pPr>
      <w:r>
        <w:rPr>
          <w:rFonts w:hint="eastAsia" w:ascii="仿宋" w:hAnsi="仿宋" w:eastAsia="仿宋" w:cs="仿宋"/>
          <w:b/>
          <w:kern w:val="1"/>
          <w:sz w:val="20"/>
          <w:szCs w:val="21"/>
          <w:highlight w:val="none"/>
        </w:rPr>
        <w:t>六、包装、运输、安装、调试及培训</w:t>
      </w:r>
    </w:p>
    <w:p w14:paraId="6DA976B6">
      <w:pPr>
        <w:shd w:val="clear"/>
        <w:tabs>
          <w:tab w:val="left" w:pos="480"/>
        </w:tabs>
        <w:spacing w:line="360" w:lineRule="auto"/>
        <w:ind w:firstLine="420"/>
        <w:rPr>
          <w:rFonts w:hint="eastAsia" w:ascii="仿宋" w:hAnsi="仿宋" w:eastAsia="仿宋" w:cs="仿宋"/>
          <w:kern w:val="1"/>
          <w:sz w:val="20"/>
          <w:szCs w:val="21"/>
          <w:highlight w:val="none"/>
        </w:rPr>
      </w:pPr>
      <w:r>
        <w:rPr>
          <w:rFonts w:hint="eastAsia" w:ascii="仿宋" w:hAnsi="仿宋" w:eastAsia="仿宋" w:cs="仿宋"/>
          <w:kern w:val="1"/>
          <w:sz w:val="20"/>
          <w:szCs w:val="21"/>
          <w:highlight w:val="none"/>
        </w:rPr>
        <w:t>（一）包装：应采取防潮、防晒、防腐蚀、防震动及防止其它损坏的必要措施。成交供应商应承担由于其包装或防护措施不妥而引起的货物锈蚀、损坏和丢失等任何损失造成的责任或费用。</w:t>
      </w:r>
    </w:p>
    <w:p w14:paraId="4F9318D2">
      <w:pPr>
        <w:shd w:val="clear"/>
        <w:tabs>
          <w:tab w:val="left" w:pos="480"/>
        </w:tabs>
        <w:spacing w:line="360" w:lineRule="auto"/>
        <w:ind w:firstLine="420"/>
        <w:rPr>
          <w:rFonts w:hint="eastAsia" w:ascii="仿宋" w:hAnsi="仿宋" w:eastAsia="仿宋" w:cs="仿宋"/>
          <w:kern w:val="1"/>
          <w:sz w:val="20"/>
          <w:szCs w:val="21"/>
          <w:highlight w:val="none"/>
        </w:rPr>
      </w:pPr>
      <w:r>
        <w:rPr>
          <w:rFonts w:hint="eastAsia" w:ascii="仿宋" w:hAnsi="仿宋" w:eastAsia="仿宋" w:cs="仿宋"/>
          <w:kern w:val="1"/>
          <w:sz w:val="20"/>
          <w:szCs w:val="21"/>
          <w:highlight w:val="none"/>
        </w:rPr>
        <w:t>（二）运输：选择运输风险小、运费低、距离短的运输路线。运杂费一次包死在总价内，包括生产厂到施工现场所需的装卸、运输（含保险费）、现场保管费、二次倒运费、吊装费等费用。</w:t>
      </w:r>
    </w:p>
    <w:p w14:paraId="465B768F">
      <w:pPr>
        <w:shd w:val="clear"/>
        <w:tabs>
          <w:tab w:val="left" w:pos="480"/>
        </w:tabs>
        <w:spacing w:line="360" w:lineRule="auto"/>
        <w:ind w:firstLine="420"/>
        <w:rPr>
          <w:rFonts w:hint="eastAsia" w:ascii="仿宋" w:hAnsi="仿宋" w:eastAsia="仿宋" w:cs="仿宋"/>
          <w:kern w:val="1"/>
          <w:sz w:val="20"/>
          <w:szCs w:val="21"/>
          <w:highlight w:val="none"/>
        </w:rPr>
      </w:pPr>
      <w:r>
        <w:rPr>
          <w:rFonts w:hint="eastAsia" w:ascii="仿宋" w:hAnsi="仿宋" w:eastAsia="仿宋" w:cs="仿宋"/>
          <w:kern w:val="1"/>
          <w:sz w:val="20"/>
          <w:szCs w:val="21"/>
          <w:highlight w:val="none"/>
        </w:rPr>
        <w:t>（三）安装、调试及培训：乙方负责所有设备的安装、调试、培训工作，所有费用一次包死在总价内。</w:t>
      </w:r>
      <w:bookmarkStart w:id="0" w:name="_Toc167715259"/>
      <w:bookmarkEnd w:id="0"/>
      <w:bookmarkStart w:id="1" w:name="_Toc167712864"/>
      <w:bookmarkEnd w:id="1"/>
      <w:bookmarkStart w:id="2" w:name="_Toc167714062"/>
      <w:bookmarkEnd w:id="2"/>
      <w:r>
        <w:rPr>
          <w:rFonts w:hint="eastAsia" w:ascii="仿宋" w:hAnsi="仿宋" w:eastAsia="仿宋" w:cs="仿宋"/>
          <w:kern w:val="1"/>
          <w:sz w:val="20"/>
          <w:szCs w:val="21"/>
          <w:highlight w:val="none"/>
        </w:rPr>
        <w:t>每套设备安装调试完毕后，乙方必须安排技术人员对使用单位的设备管理人员进行操作应用及维护保养方面的技能培训，使其掌握基本技能。</w:t>
      </w:r>
    </w:p>
    <w:p w14:paraId="670AA674">
      <w:pPr>
        <w:shd w:val="clear"/>
        <w:tabs>
          <w:tab w:val="left" w:pos="480"/>
        </w:tabs>
        <w:spacing w:line="360" w:lineRule="auto"/>
        <w:ind w:firstLine="411"/>
        <w:rPr>
          <w:rFonts w:hint="eastAsia" w:ascii="仿宋" w:hAnsi="仿宋" w:eastAsia="仿宋" w:cs="仿宋"/>
          <w:b/>
          <w:kern w:val="1"/>
          <w:sz w:val="20"/>
          <w:szCs w:val="21"/>
          <w:highlight w:val="none"/>
        </w:rPr>
      </w:pPr>
      <w:r>
        <w:rPr>
          <w:rFonts w:hint="eastAsia" w:ascii="仿宋" w:hAnsi="仿宋" w:eastAsia="仿宋" w:cs="仿宋"/>
          <w:b/>
          <w:kern w:val="1"/>
          <w:sz w:val="20"/>
          <w:szCs w:val="21"/>
          <w:highlight w:val="none"/>
        </w:rPr>
        <w:t>七、质量保证</w:t>
      </w:r>
    </w:p>
    <w:p w14:paraId="560D00EB">
      <w:pPr>
        <w:shd w:val="clear"/>
        <w:tabs>
          <w:tab w:val="left" w:pos="480"/>
        </w:tabs>
        <w:spacing w:line="360" w:lineRule="auto"/>
        <w:ind w:firstLine="420"/>
        <w:rPr>
          <w:rFonts w:hint="eastAsia" w:ascii="仿宋" w:hAnsi="仿宋" w:eastAsia="仿宋" w:cs="仿宋"/>
          <w:kern w:val="1"/>
          <w:sz w:val="20"/>
          <w:szCs w:val="21"/>
          <w:highlight w:val="none"/>
        </w:rPr>
      </w:pPr>
      <w:r>
        <w:rPr>
          <w:rFonts w:hint="eastAsia" w:ascii="仿宋" w:hAnsi="仿宋" w:eastAsia="仿宋" w:cs="仿宋"/>
          <w:kern w:val="1"/>
          <w:sz w:val="20"/>
          <w:szCs w:val="21"/>
          <w:highlight w:val="none"/>
        </w:rPr>
        <w:t>（一）质保期为验收合格之日起3年（参数中有具体要求的，按参数要求提供质保）。乙方承诺的质保时间超过谈判文件要求的，按其承诺时间质保。</w:t>
      </w:r>
    </w:p>
    <w:p w14:paraId="7806585F">
      <w:pPr>
        <w:shd w:val="clear"/>
        <w:tabs>
          <w:tab w:val="left" w:pos="480"/>
        </w:tabs>
        <w:spacing w:line="360" w:lineRule="auto"/>
        <w:ind w:firstLine="420"/>
        <w:rPr>
          <w:rFonts w:hint="eastAsia" w:ascii="仿宋" w:hAnsi="仿宋" w:eastAsia="仿宋" w:cs="仿宋"/>
          <w:kern w:val="1"/>
          <w:sz w:val="20"/>
          <w:szCs w:val="21"/>
          <w:highlight w:val="none"/>
        </w:rPr>
      </w:pPr>
      <w:r>
        <w:rPr>
          <w:rFonts w:hint="eastAsia" w:ascii="仿宋" w:hAnsi="仿宋" w:eastAsia="仿宋" w:cs="仿宋"/>
          <w:kern w:val="1"/>
          <w:sz w:val="20"/>
          <w:szCs w:val="21"/>
          <w:highlight w:val="none"/>
        </w:rPr>
        <w:t>（二）乙方承诺的质保期起始时间为终验合格之日。</w:t>
      </w:r>
    </w:p>
    <w:p w14:paraId="4E6519A0">
      <w:pPr>
        <w:shd w:val="clear"/>
        <w:tabs>
          <w:tab w:val="left" w:pos="480"/>
        </w:tabs>
        <w:spacing w:line="360" w:lineRule="auto"/>
        <w:ind w:firstLine="420"/>
        <w:rPr>
          <w:rFonts w:hint="eastAsia" w:ascii="仿宋" w:hAnsi="仿宋" w:eastAsia="仿宋" w:cs="仿宋"/>
          <w:kern w:val="1"/>
          <w:sz w:val="20"/>
          <w:szCs w:val="21"/>
          <w:highlight w:val="none"/>
        </w:rPr>
      </w:pPr>
      <w:r>
        <w:rPr>
          <w:rFonts w:hint="eastAsia" w:ascii="仿宋" w:hAnsi="仿宋" w:eastAsia="仿宋" w:cs="仿宋"/>
          <w:kern w:val="1"/>
          <w:sz w:val="20"/>
          <w:szCs w:val="21"/>
          <w:highlight w:val="none"/>
        </w:rPr>
        <w:t>（三）所有产品质量必须符合国家有关规范和相关政策。所有设备及辅材必须是未使用过的新产品，质量优良、渠道正当，配置合理。</w:t>
      </w:r>
    </w:p>
    <w:p w14:paraId="6E869C04">
      <w:pPr>
        <w:shd w:val="clear"/>
        <w:tabs>
          <w:tab w:val="left" w:pos="480"/>
        </w:tabs>
        <w:spacing w:line="360" w:lineRule="auto"/>
        <w:ind w:firstLine="420"/>
        <w:rPr>
          <w:rFonts w:hint="eastAsia" w:ascii="仿宋" w:hAnsi="仿宋" w:eastAsia="仿宋" w:cs="仿宋"/>
          <w:kern w:val="1"/>
          <w:sz w:val="20"/>
          <w:szCs w:val="21"/>
          <w:highlight w:val="none"/>
        </w:rPr>
      </w:pPr>
      <w:r>
        <w:rPr>
          <w:rFonts w:hint="eastAsia" w:ascii="仿宋" w:hAnsi="仿宋" w:eastAsia="仿宋" w:cs="仿宋"/>
          <w:kern w:val="1"/>
          <w:sz w:val="20"/>
          <w:szCs w:val="21"/>
          <w:highlight w:val="none"/>
        </w:rPr>
        <w:t>（四）质保期出现的质量问题由乙方负责解决并承担所有费用。质保期后如需更换零部件，乙方应以优惠价提供。</w:t>
      </w:r>
    </w:p>
    <w:p w14:paraId="3D8FF24D">
      <w:pPr>
        <w:shd w:val="clear"/>
        <w:tabs>
          <w:tab w:val="left" w:pos="480"/>
        </w:tabs>
        <w:spacing w:line="360" w:lineRule="auto"/>
        <w:ind w:firstLine="411"/>
        <w:rPr>
          <w:rFonts w:hint="eastAsia" w:ascii="仿宋" w:hAnsi="仿宋" w:eastAsia="仿宋" w:cs="仿宋"/>
          <w:b/>
          <w:kern w:val="1"/>
          <w:sz w:val="20"/>
          <w:szCs w:val="21"/>
          <w:highlight w:val="none"/>
        </w:rPr>
      </w:pPr>
      <w:r>
        <w:rPr>
          <w:rFonts w:hint="eastAsia" w:ascii="仿宋" w:hAnsi="仿宋" w:eastAsia="仿宋" w:cs="仿宋"/>
          <w:b/>
          <w:kern w:val="1"/>
          <w:sz w:val="20"/>
          <w:szCs w:val="21"/>
          <w:highlight w:val="none"/>
        </w:rPr>
        <w:t>八、售后服务</w:t>
      </w:r>
    </w:p>
    <w:p w14:paraId="3946631C">
      <w:pPr>
        <w:shd w:val="clear"/>
        <w:tabs>
          <w:tab w:val="left" w:pos="480"/>
        </w:tabs>
        <w:spacing w:line="360" w:lineRule="auto"/>
        <w:ind w:firstLine="420"/>
        <w:rPr>
          <w:rFonts w:hint="eastAsia" w:ascii="仿宋" w:hAnsi="仿宋" w:eastAsia="仿宋" w:cs="仿宋"/>
          <w:kern w:val="1"/>
          <w:sz w:val="20"/>
          <w:szCs w:val="21"/>
          <w:highlight w:val="none"/>
          <w:shd w:val="clear" w:color="auto" w:fill="FFFFFF"/>
        </w:rPr>
      </w:pPr>
      <w:r>
        <w:rPr>
          <w:rFonts w:hint="eastAsia" w:ascii="仿宋" w:hAnsi="仿宋" w:eastAsia="仿宋" w:cs="仿宋"/>
          <w:kern w:val="1"/>
          <w:sz w:val="20"/>
          <w:szCs w:val="21"/>
          <w:highlight w:val="none"/>
          <w:shd w:val="clear" w:color="auto" w:fill="FFFFFF"/>
        </w:rPr>
        <w:t>乙方所供货物提供以下售后服务：</w:t>
      </w:r>
    </w:p>
    <w:p w14:paraId="4CF8F6E1">
      <w:pPr>
        <w:shd w:val="clear"/>
        <w:tabs>
          <w:tab w:val="left" w:pos="480"/>
        </w:tabs>
        <w:spacing w:line="360" w:lineRule="auto"/>
        <w:ind w:firstLine="420"/>
        <w:rPr>
          <w:rFonts w:hint="eastAsia" w:ascii="仿宋" w:hAnsi="仿宋" w:eastAsia="仿宋" w:cs="仿宋"/>
          <w:kern w:val="1"/>
          <w:sz w:val="20"/>
          <w:szCs w:val="21"/>
          <w:highlight w:val="none"/>
          <w:shd w:val="clear" w:color="auto" w:fill="FFFFFF"/>
        </w:rPr>
      </w:pPr>
      <w:r>
        <w:rPr>
          <w:rFonts w:hint="eastAsia" w:ascii="仿宋" w:hAnsi="仿宋" w:eastAsia="仿宋" w:cs="仿宋"/>
          <w:kern w:val="1"/>
          <w:sz w:val="20"/>
          <w:szCs w:val="21"/>
          <w:highlight w:val="none"/>
          <w:shd w:val="clear" w:color="auto" w:fill="FFFFFF"/>
        </w:rPr>
        <w:t>（一）质保期内：</w:t>
      </w:r>
    </w:p>
    <w:p w14:paraId="670066C9">
      <w:pPr>
        <w:shd w:val="clear"/>
        <w:tabs>
          <w:tab w:val="left" w:pos="480"/>
        </w:tabs>
        <w:spacing w:line="360" w:lineRule="auto"/>
        <w:ind w:firstLine="420"/>
        <w:rPr>
          <w:rFonts w:hint="eastAsia" w:ascii="仿宋" w:hAnsi="仿宋" w:eastAsia="仿宋" w:cs="仿宋"/>
          <w:kern w:val="1"/>
          <w:sz w:val="20"/>
          <w:szCs w:val="21"/>
          <w:highlight w:val="none"/>
          <w:shd w:val="clear" w:color="auto" w:fill="FFFFFF"/>
        </w:rPr>
      </w:pPr>
      <w:r>
        <w:rPr>
          <w:rFonts w:hint="eastAsia" w:ascii="仿宋" w:hAnsi="仿宋" w:eastAsia="仿宋" w:cs="仿宋"/>
          <w:kern w:val="1"/>
          <w:sz w:val="20"/>
          <w:szCs w:val="21"/>
          <w:highlight w:val="none"/>
          <w:shd w:val="clear" w:color="auto" w:fill="FFFFFF"/>
        </w:rPr>
        <w:t>1、来电话咨询的售后服务需求及时解答处理。</w:t>
      </w:r>
    </w:p>
    <w:p w14:paraId="777DAC20">
      <w:pPr>
        <w:shd w:val="clear"/>
        <w:tabs>
          <w:tab w:val="left" w:pos="480"/>
        </w:tabs>
        <w:spacing w:line="360" w:lineRule="auto"/>
        <w:ind w:left="420" w:leftChars="200"/>
        <w:rPr>
          <w:rFonts w:hint="eastAsia" w:ascii="仿宋" w:hAnsi="仿宋" w:eastAsia="仿宋" w:cs="仿宋"/>
          <w:kern w:val="1"/>
          <w:sz w:val="20"/>
          <w:szCs w:val="21"/>
          <w:highlight w:val="none"/>
          <w:shd w:val="clear" w:color="auto" w:fill="FFFFFF"/>
        </w:rPr>
      </w:pPr>
      <w:r>
        <w:rPr>
          <w:rFonts w:hint="eastAsia" w:ascii="仿宋" w:hAnsi="仿宋" w:eastAsia="仿宋" w:cs="仿宋"/>
          <w:kern w:val="1"/>
          <w:sz w:val="20"/>
          <w:szCs w:val="21"/>
          <w:highlight w:val="none"/>
          <w:shd w:val="clear" w:color="auto" w:fill="FFFFFF"/>
        </w:rPr>
        <w:t>2、出现问题需要上门售后服务的，在    个小时内响应委派专业人员上门解决处理问题。</w:t>
      </w:r>
    </w:p>
    <w:p w14:paraId="1EAC3E77">
      <w:pPr>
        <w:shd w:val="clear"/>
        <w:tabs>
          <w:tab w:val="left" w:pos="480"/>
        </w:tabs>
        <w:spacing w:line="360" w:lineRule="auto"/>
        <w:ind w:left="420" w:leftChars="200"/>
        <w:rPr>
          <w:rFonts w:hint="eastAsia" w:ascii="仿宋" w:hAnsi="仿宋" w:eastAsia="仿宋" w:cs="仿宋"/>
          <w:kern w:val="1"/>
          <w:sz w:val="20"/>
          <w:szCs w:val="21"/>
          <w:highlight w:val="none"/>
          <w:shd w:val="clear" w:color="auto" w:fill="FFFFFF"/>
        </w:rPr>
      </w:pPr>
      <w:r>
        <w:rPr>
          <w:rFonts w:hint="eastAsia" w:ascii="仿宋" w:hAnsi="仿宋" w:eastAsia="仿宋" w:cs="仿宋"/>
          <w:kern w:val="1"/>
          <w:sz w:val="20"/>
          <w:szCs w:val="21"/>
          <w:highlight w:val="none"/>
          <w:shd w:val="clear" w:color="auto" w:fill="FFFFFF"/>
        </w:rPr>
        <w:t>（二）质保期结束前，进行必要的全面保养维护，确保正常运行。</w:t>
      </w:r>
    </w:p>
    <w:p w14:paraId="7462EB24">
      <w:pPr>
        <w:shd w:val="clear"/>
        <w:tabs>
          <w:tab w:val="left" w:pos="480"/>
        </w:tabs>
        <w:spacing w:line="360" w:lineRule="auto"/>
        <w:ind w:firstLine="420"/>
        <w:rPr>
          <w:rFonts w:hint="eastAsia" w:ascii="仿宋" w:hAnsi="仿宋" w:eastAsia="仿宋" w:cs="仿宋"/>
          <w:kern w:val="1"/>
          <w:sz w:val="20"/>
          <w:szCs w:val="21"/>
          <w:highlight w:val="none"/>
          <w:shd w:val="clear" w:color="auto" w:fill="FFFFFF"/>
        </w:rPr>
      </w:pPr>
      <w:r>
        <w:rPr>
          <w:rFonts w:hint="eastAsia" w:ascii="仿宋" w:hAnsi="仿宋" w:eastAsia="仿宋" w:cs="仿宋"/>
          <w:kern w:val="1"/>
          <w:sz w:val="20"/>
          <w:szCs w:val="21"/>
          <w:highlight w:val="none"/>
          <w:shd w:val="clear" w:color="auto" w:fill="FFFFFF"/>
        </w:rPr>
        <w:t>（三）质保期后如需更换零部件，乙方应以优惠价提供。</w:t>
      </w:r>
    </w:p>
    <w:p w14:paraId="42091F78">
      <w:pPr>
        <w:shd w:val="clear"/>
        <w:tabs>
          <w:tab w:val="left" w:pos="480"/>
        </w:tabs>
        <w:spacing w:line="360" w:lineRule="auto"/>
        <w:ind w:firstLine="411"/>
        <w:rPr>
          <w:rFonts w:hint="eastAsia" w:ascii="仿宋" w:hAnsi="仿宋" w:eastAsia="仿宋" w:cs="仿宋"/>
          <w:b/>
          <w:kern w:val="1"/>
          <w:sz w:val="20"/>
          <w:szCs w:val="21"/>
          <w:highlight w:val="none"/>
        </w:rPr>
      </w:pPr>
      <w:r>
        <w:rPr>
          <w:rFonts w:hint="eastAsia" w:ascii="仿宋" w:hAnsi="仿宋" w:eastAsia="仿宋" w:cs="仿宋"/>
          <w:b/>
          <w:kern w:val="1"/>
          <w:sz w:val="20"/>
          <w:szCs w:val="21"/>
          <w:highlight w:val="none"/>
        </w:rPr>
        <w:t>九、技术与服务</w:t>
      </w:r>
    </w:p>
    <w:p w14:paraId="2081E9A9">
      <w:pPr>
        <w:shd w:val="clear"/>
        <w:tabs>
          <w:tab w:val="left" w:pos="480"/>
        </w:tabs>
        <w:spacing w:line="360" w:lineRule="auto"/>
        <w:ind w:firstLine="420"/>
        <w:rPr>
          <w:rFonts w:hint="eastAsia" w:ascii="仿宋" w:hAnsi="仿宋" w:eastAsia="仿宋" w:cs="仿宋"/>
          <w:kern w:val="1"/>
          <w:sz w:val="20"/>
          <w:szCs w:val="21"/>
          <w:highlight w:val="none"/>
        </w:rPr>
      </w:pPr>
      <w:r>
        <w:rPr>
          <w:rFonts w:hint="eastAsia" w:ascii="仿宋" w:hAnsi="仿宋" w:eastAsia="仿宋" w:cs="仿宋"/>
          <w:kern w:val="1"/>
          <w:sz w:val="20"/>
          <w:szCs w:val="21"/>
          <w:highlight w:val="none"/>
        </w:rPr>
        <w:t>（一）技术资料：</w:t>
      </w:r>
    </w:p>
    <w:p w14:paraId="4E7979CD">
      <w:pPr>
        <w:shd w:val="clear"/>
        <w:tabs>
          <w:tab w:val="left" w:pos="480"/>
        </w:tabs>
        <w:spacing w:line="360" w:lineRule="auto"/>
        <w:ind w:firstLine="420"/>
        <w:rPr>
          <w:rFonts w:hint="eastAsia" w:ascii="仿宋" w:hAnsi="仿宋" w:eastAsia="仿宋" w:cs="仿宋"/>
          <w:kern w:val="1"/>
          <w:sz w:val="20"/>
          <w:szCs w:val="21"/>
          <w:highlight w:val="none"/>
        </w:rPr>
      </w:pPr>
      <w:r>
        <w:rPr>
          <w:rFonts w:hint="eastAsia" w:ascii="仿宋" w:hAnsi="仿宋" w:eastAsia="仿宋" w:cs="仿宋"/>
          <w:kern w:val="1"/>
          <w:sz w:val="20"/>
          <w:szCs w:val="21"/>
          <w:highlight w:val="none"/>
        </w:rPr>
        <w:t>1、货物合格证；</w:t>
      </w:r>
    </w:p>
    <w:p w14:paraId="2EB8F574">
      <w:pPr>
        <w:shd w:val="clear"/>
        <w:tabs>
          <w:tab w:val="left" w:pos="480"/>
        </w:tabs>
        <w:spacing w:line="360" w:lineRule="auto"/>
        <w:ind w:firstLine="420"/>
        <w:rPr>
          <w:rFonts w:hint="eastAsia" w:ascii="仿宋" w:hAnsi="仿宋" w:eastAsia="仿宋" w:cs="仿宋"/>
          <w:kern w:val="1"/>
          <w:sz w:val="20"/>
          <w:szCs w:val="21"/>
          <w:highlight w:val="none"/>
        </w:rPr>
      </w:pPr>
      <w:r>
        <w:rPr>
          <w:rFonts w:hint="eastAsia" w:ascii="仿宋" w:hAnsi="仿宋" w:eastAsia="仿宋" w:cs="仿宋"/>
          <w:kern w:val="1"/>
          <w:sz w:val="20"/>
          <w:szCs w:val="21"/>
          <w:highlight w:val="none"/>
        </w:rPr>
        <w:t>2、货物使用说明书（中文）；</w:t>
      </w:r>
    </w:p>
    <w:p w14:paraId="7E44B4D5">
      <w:pPr>
        <w:shd w:val="clear"/>
        <w:tabs>
          <w:tab w:val="left" w:pos="480"/>
        </w:tabs>
        <w:spacing w:line="360" w:lineRule="auto"/>
        <w:ind w:firstLine="420"/>
        <w:rPr>
          <w:rFonts w:hint="eastAsia" w:ascii="仿宋" w:hAnsi="仿宋" w:eastAsia="仿宋" w:cs="仿宋"/>
          <w:kern w:val="1"/>
          <w:sz w:val="20"/>
          <w:szCs w:val="21"/>
          <w:highlight w:val="none"/>
        </w:rPr>
      </w:pPr>
      <w:r>
        <w:rPr>
          <w:rFonts w:hint="eastAsia" w:ascii="仿宋" w:hAnsi="仿宋" w:eastAsia="仿宋" w:cs="仿宋"/>
          <w:kern w:val="1"/>
          <w:sz w:val="20"/>
          <w:szCs w:val="21"/>
          <w:highlight w:val="none"/>
        </w:rPr>
        <w:t>3、项目竣工资料、检验测试报告；</w:t>
      </w:r>
    </w:p>
    <w:p w14:paraId="5EE30D78">
      <w:pPr>
        <w:shd w:val="clear"/>
        <w:tabs>
          <w:tab w:val="left" w:pos="480"/>
        </w:tabs>
        <w:spacing w:line="360" w:lineRule="auto"/>
        <w:ind w:firstLine="420"/>
        <w:rPr>
          <w:rFonts w:hint="eastAsia" w:ascii="仿宋" w:hAnsi="仿宋" w:eastAsia="仿宋" w:cs="仿宋"/>
          <w:kern w:val="1"/>
          <w:sz w:val="20"/>
          <w:szCs w:val="21"/>
          <w:highlight w:val="none"/>
        </w:rPr>
      </w:pPr>
      <w:r>
        <w:rPr>
          <w:rFonts w:hint="eastAsia" w:ascii="仿宋" w:hAnsi="仿宋" w:eastAsia="仿宋" w:cs="仿宋"/>
          <w:kern w:val="1"/>
          <w:sz w:val="20"/>
          <w:szCs w:val="21"/>
          <w:highlight w:val="none"/>
        </w:rPr>
        <w:t>4、其它资料。</w:t>
      </w:r>
    </w:p>
    <w:p w14:paraId="700AED0A">
      <w:pPr>
        <w:shd w:val="clear"/>
        <w:tabs>
          <w:tab w:val="left" w:pos="480"/>
        </w:tabs>
        <w:spacing w:line="360" w:lineRule="auto"/>
        <w:ind w:firstLine="420"/>
        <w:rPr>
          <w:rFonts w:hint="eastAsia" w:ascii="仿宋" w:hAnsi="仿宋" w:eastAsia="仿宋" w:cs="仿宋"/>
          <w:kern w:val="1"/>
          <w:sz w:val="20"/>
          <w:szCs w:val="21"/>
          <w:highlight w:val="none"/>
        </w:rPr>
      </w:pPr>
      <w:r>
        <w:rPr>
          <w:rFonts w:hint="eastAsia" w:ascii="仿宋" w:hAnsi="仿宋" w:eastAsia="仿宋" w:cs="仿宋"/>
          <w:kern w:val="1"/>
          <w:sz w:val="20"/>
          <w:szCs w:val="21"/>
          <w:highlight w:val="none"/>
        </w:rPr>
        <w:t>（二）服务承诺：</w:t>
      </w:r>
    </w:p>
    <w:p w14:paraId="443D74A1">
      <w:pPr>
        <w:shd w:val="clear"/>
        <w:tabs>
          <w:tab w:val="left" w:pos="480"/>
        </w:tabs>
        <w:spacing w:line="360" w:lineRule="auto"/>
        <w:ind w:firstLine="420"/>
        <w:rPr>
          <w:rFonts w:hint="eastAsia" w:ascii="仿宋" w:hAnsi="仿宋" w:eastAsia="仿宋" w:cs="仿宋"/>
          <w:kern w:val="1"/>
          <w:sz w:val="20"/>
          <w:szCs w:val="21"/>
          <w:highlight w:val="none"/>
        </w:rPr>
      </w:pPr>
      <w:r>
        <w:rPr>
          <w:rFonts w:hint="eastAsia" w:ascii="仿宋" w:hAnsi="仿宋" w:eastAsia="仿宋" w:cs="仿宋"/>
          <w:kern w:val="1"/>
          <w:sz w:val="20"/>
          <w:szCs w:val="21"/>
          <w:highlight w:val="none"/>
        </w:rPr>
        <w:t>1、设备（产品）安装、调试和验收：提供设备（产品）现场安装、调试，设备（产品）安装调试应在规定时间内完成；</w:t>
      </w:r>
    </w:p>
    <w:p w14:paraId="630390DA">
      <w:pPr>
        <w:shd w:val="clear"/>
        <w:tabs>
          <w:tab w:val="left" w:pos="480"/>
        </w:tabs>
        <w:spacing w:line="360" w:lineRule="auto"/>
        <w:ind w:firstLine="420"/>
        <w:rPr>
          <w:rFonts w:hint="eastAsia" w:ascii="仿宋" w:hAnsi="仿宋" w:eastAsia="仿宋" w:cs="仿宋"/>
          <w:kern w:val="1"/>
          <w:sz w:val="20"/>
          <w:szCs w:val="21"/>
          <w:highlight w:val="none"/>
        </w:rPr>
      </w:pPr>
      <w:r>
        <w:rPr>
          <w:rFonts w:hint="eastAsia" w:ascii="仿宋" w:hAnsi="仿宋" w:eastAsia="仿宋" w:cs="仿宋"/>
          <w:kern w:val="1"/>
          <w:sz w:val="20"/>
          <w:szCs w:val="21"/>
          <w:highlight w:val="none"/>
        </w:rPr>
        <w:t>2、培训要求：安装验收后，乙方在使用单位所在地对使用单位进行设备（产品）操作和日常维护的现场培训。包括设备（产品）原理、使用方法和维护方法等；</w:t>
      </w:r>
    </w:p>
    <w:p w14:paraId="080AB8A4">
      <w:pPr>
        <w:pStyle w:val="7"/>
        <w:shd w:val="clear"/>
        <w:spacing w:line="360" w:lineRule="auto"/>
        <w:ind w:firstLine="420"/>
        <w:rPr>
          <w:rFonts w:hint="eastAsia" w:ascii="仿宋" w:hAnsi="仿宋" w:eastAsia="仿宋" w:cs="仿宋"/>
          <w:sz w:val="20"/>
          <w:szCs w:val="21"/>
          <w:highlight w:val="none"/>
        </w:rPr>
      </w:pPr>
      <w:r>
        <w:rPr>
          <w:rFonts w:hint="eastAsia" w:ascii="仿宋" w:hAnsi="仿宋" w:eastAsia="仿宋" w:cs="仿宋"/>
          <w:bCs/>
          <w:sz w:val="20"/>
          <w:szCs w:val="21"/>
          <w:highlight w:val="none"/>
        </w:rPr>
        <w:t>3、以响应文件、澄清表（函）、合同和随货物的相关文件为准。</w:t>
      </w:r>
    </w:p>
    <w:p w14:paraId="41AD0AA5">
      <w:pPr>
        <w:shd w:val="clear"/>
        <w:tabs>
          <w:tab w:val="left" w:pos="480"/>
        </w:tabs>
        <w:spacing w:line="360" w:lineRule="auto"/>
        <w:ind w:firstLine="411"/>
        <w:rPr>
          <w:rFonts w:hint="eastAsia" w:ascii="仿宋" w:hAnsi="仿宋" w:eastAsia="仿宋" w:cs="仿宋"/>
          <w:b/>
          <w:kern w:val="1"/>
          <w:sz w:val="20"/>
          <w:szCs w:val="21"/>
          <w:highlight w:val="none"/>
        </w:rPr>
      </w:pPr>
      <w:r>
        <w:rPr>
          <w:rFonts w:hint="eastAsia" w:ascii="仿宋" w:hAnsi="仿宋" w:eastAsia="仿宋" w:cs="仿宋"/>
          <w:b/>
          <w:kern w:val="1"/>
          <w:sz w:val="20"/>
          <w:szCs w:val="21"/>
          <w:highlight w:val="none"/>
        </w:rPr>
        <w:t>十、知识产权</w:t>
      </w:r>
    </w:p>
    <w:p w14:paraId="037B7AEE">
      <w:pPr>
        <w:shd w:val="clear"/>
        <w:spacing w:line="360" w:lineRule="auto"/>
        <w:ind w:firstLine="420"/>
        <w:rPr>
          <w:rFonts w:hint="eastAsia" w:ascii="仿宋" w:hAnsi="仿宋" w:eastAsia="仿宋" w:cs="仿宋"/>
          <w:kern w:val="1"/>
          <w:sz w:val="20"/>
          <w:szCs w:val="21"/>
          <w:highlight w:val="none"/>
        </w:rPr>
      </w:pPr>
      <w:r>
        <w:rPr>
          <w:rFonts w:hint="eastAsia" w:ascii="仿宋" w:hAnsi="仿宋" w:eastAsia="仿宋" w:cs="仿宋"/>
          <w:kern w:val="1"/>
          <w:sz w:val="20"/>
          <w:szCs w:val="21"/>
          <w:highlight w:val="none"/>
        </w:rPr>
        <w:t>1、乙方应保证在本项目使用的任何货物和服务（包括部分使用）时，不会产生因第三方提出侵犯其专利权、商标权或其它知识产权而引起的法律和经济纠纷，如因专利权、商标权或其它知识产权而引起法律纠纷和经济纠纷，由乙方承担所有相关责任。</w:t>
      </w:r>
    </w:p>
    <w:p w14:paraId="7A9A33DF">
      <w:pPr>
        <w:shd w:val="clear"/>
        <w:spacing w:line="360" w:lineRule="auto"/>
        <w:ind w:firstLine="420"/>
        <w:rPr>
          <w:rFonts w:hint="eastAsia" w:ascii="仿宋" w:hAnsi="仿宋" w:eastAsia="仿宋" w:cs="仿宋"/>
          <w:kern w:val="1"/>
          <w:sz w:val="20"/>
          <w:szCs w:val="21"/>
          <w:highlight w:val="none"/>
        </w:rPr>
      </w:pPr>
      <w:r>
        <w:rPr>
          <w:rFonts w:hint="eastAsia" w:ascii="仿宋" w:hAnsi="仿宋" w:eastAsia="仿宋" w:cs="仿宋"/>
          <w:kern w:val="1"/>
          <w:sz w:val="20"/>
          <w:szCs w:val="21"/>
          <w:highlight w:val="none"/>
        </w:rPr>
        <w:t>2、乙方如欲在项目实施过程中采用自有知识成果，提供相关知识产权证明文件。使用该知识成果后，乙方须提供开发接口和开发手册等技术文档，并承诺提供无限期技术支持，甲方享有永久使用权。</w:t>
      </w:r>
    </w:p>
    <w:p w14:paraId="378D28D0">
      <w:pPr>
        <w:shd w:val="clear"/>
        <w:tabs>
          <w:tab w:val="left" w:pos="480"/>
        </w:tabs>
        <w:spacing w:line="360" w:lineRule="auto"/>
        <w:ind w:firstLine="411"/>
        <w:rPr>
          <w:rFonts w:hint="eastAsia" w:ascii="仿宋" w:hAnsi="仿宋" w:eastAsia="仿宋" w:cs="仿宋"/>
          <w:b/>
          <w:kern w:val="1"/>
          <w:sz w:val="20"/>
          <w:szCs w:val="21"/>
          <w:highlight w:val="none"/>
        </w:rPr>
      </w:pPr>
      <w:r>
        <w:rPr>
          <w:rFonts w:hint="eastAsia" w:ascii="仿宋" w:hAnsi="仿宋" w:eastAsia="仿宋" w:cs="仿宋"/>
          <w:b/>
          <w:kern w:val="1"/>
          <w:sz w:val="20"/>
          <w:szCs w:val="21"/>
          <w:highlight w:val="none"/>
        </w:rPr>
        <w:t>十一、违约责任</w:t>
      </w:r>
    </w:p>
    <w:p w14:paraId="33425F9D">
      <w:pPr>
        <w:shd w:val="clear"/>
        <w:tabs>
          <w:tab w:val="left" w:pos="480"/>
        </w:tabs>
        <w:spacing w:line="360" w:lineRule="auto"/>
        <w:ind w:firstLine="420"/>
        <w:rPr>
          <w:rFonts w:hint="eastAsia" w:ascii="仿宋" w:hAnsi="仿宋" w:eastAsia="仿宋" w:cs="仿宋"/>
          <w:kern w:val="1"/>
          <w:sz w:val="20"/>
          <w:szCs w:val="21"/>
          <w:highlight w:val="none"/>
        </w:rPr>
      </w:pPr>
      <w:r>
        <w:rPr>
          <w:rFonts w:hint="eastAsia" w:ascii="仿宋" w:hAnsi="仿宋" w:eastAsia="仿宋" w:cs="仿宋"/>
          <w:kern w:val="1"/>
          <w:sz w:val="20"/>
          <w:szCs w:val="21"/>
          <w:highlight w:val="none"/>
        </w:rPr>
        <w:t>（一）按《政府采购法》、《民法典》中的相关条款执行。</w:t>
      </w:r>
    </w:p>
    <w:p w14:paraId="239D45C5">
      <w:pPr>
        <w:shd w:val="clear"/>
        <w:tabs>
          <w:tab w:val="left" w:pos="480"/>
        </w:tabs>
        <w:spacing w:line="360" w:lineRule="auto"/>
        <w:ind w:firstLine="420"/>
        <w:rPr>
          <w:rFonts w:hint="eastAsia" w:ascii="仿宋" w:hAnsi="仿宋" w:eastAsia="仿宋" w:cs="仿宋"/>
          <w:kern w:val="1"/>
          <w:sz w:val="20"/>
          <w:szCs w:val="21"/>
          <w:highlight w:val="none"/>
        </w:rPr>
      </w:pPr>
      <w:r>
        <w:rPr>
          <w:rFonts w:hint="eastAsia" w:ascii="仿宋" w:hAnsi="仿宋" w:eastAsia="仿宋" w:cs="仿宋"/>
          <w:kern w:val="1"/>
          <w:sz w:val="20"/>
          <w:szCs w:val="21"/>
          <w:highlight w:val="none"/>
        </w:rPr>
        <w:t>（二）未按合同要求提供货物或质量不能满足谈判技术要求，乙方必须无条件更换，提高技术，完善质量，否则，甲方有权终止合同，并对乙方的违约行为报监管机构进行相应的处罚。</w:t>
      </w:r>
    </w:p>
    <w:p w14:paraId="64F2A7CC">
      <w:pPr>
        <w:shd w:val="clear"/>
        <w:tabs>
          <w:tab w:val="left" w:pos="480"/>
        </w:tabs>
        <w:spacing w:line="360" w:lineRule="auto"/>
        <w:ind w:firstLine="420"/>
        <w:rPr>
          <w:rFonts w:hint="eastAsia" w:ascii="仿宋" w:hAnsi="仿宋" w:eastAsia="仿宋" w:cs="仿宋"/>
          <w:kern w:val="1"/>
          <w:sz w:val="20"/>
          <w:szCs w:val="21"/>
          <w:highlight w:val="none"/>
        </w:rPr>
      </w:pPr>
      <w:r>
        <w:rPr>
          <w:rFonts w:hint="eastAsia" w:ascii="仿宋" w:hAnsi="仿宋" w:eastAsia="仿宋" w:cs="仿宋"/>
          <w:kern w:val="1"/>
          <w:sz w:val="20"/>
          <w:szCs w:val="21"/>
          <w:highlight w:val="none"/>
        </w:rPr>
        <w:t>（三）如乙方未按合同规定的时间按期交付（本合同第十三款规定的不可抗力除外），在乙方同意支付核定损失额的条件下，甲方如同意延长交付期，核定损失额比率为每迟交7天（一周），按迟交付物金额的1%，不满7天按7天计算，但是，核定损失额的支付不得超过迟交付物部分合同金额的10%。如果成交供应商在达到核定损失额的最高限额后仍不能交付，采购人有权因乙方违约终止合同，而乙方仍有义务支付上述迟交核定损失金额。</w:t>
      </w:r>
    </w:p>
    <w:p w14:paraId="3E304A25">
      <w:pPr>
        <w:shd w:val="clear"/>
        <w:tabs>
          <w:tab w:val="left" w:pos="480"/>
        </w:tabs>
        <w:spacing w:line="360" w:lineRule="auto"/>
        <w:rPr>
          <w:rFonts w:hint="eastAsia" w:ascii="仿宋" w:hAnsi="仿宋" w:eastAsia="仿宋" w:cs="仿宋"/>
          <w:kern w:val="1"/>
          <w:sz w:val="20"/>
          <w:szCs w:val="21"/>
          <w:highlight w:val="none"/>
        </w:rPr>
      </w:pPr>
      <w:r>
        <w:rPr>
          <w:rFonts w:hint="eastAsia" w:ascii="仿宋" w:hAnsi="仿宋" w:eastAsia="仿宋" w:cs="仿宋"/>
          <w:kern w:val="1"/>
          <w:sz w:val="20"/>
          <w:szCs w:val="21"/>
          <w:highlight w:val="none"/>
        </w:rPr>
        <w:t xml:space="preserve">  </w:t>
      </w:r>
      <w:r>
        <w:rPr>
          <w:rFonts w:hint="eastAsia" w:ascii="仿宋" w:hAnsi="仿宋" w:eastAsia="仿宋" w:cs="仿宋"/>
          <w:b/>
          <w:bCs/>
          <w:kern w:val="1"/>
          <w:sz w:val="20"/>
          <w:szCs w:val="21"/>
          <w:highlight w:val="none"/>
        </w:rPr>
        <w:t xml:space="preserve"> 十二、不可抗力</w:t>
      </w:r>
    </w:p>
    <w:p w14:paraId="6DAECE7A">
      <w:pPr>
        <w:shd w:val="clear"/>
        <w:tabs>
          <w:tab w:val="left" w:pos="480"/>
        </w:tabs>
        <w:spacing w:line="360" w:lineRule="auto"/>
        <w:ind w:firstLine="420"/>
        <w:rPr>
          <w:rFonts w:hint="eastAsia" w:ascii="仿宋" w:hAnsi="仿宋" w:eastAsia="仿宋" w:cs="仿宋"/>
          <w:kern w:val="1"/>
          <w:sz w:val="20"/>
          <w:szCs w:val="21"/>
          <w:highlight w:val="none"/>
        </w:rPr>
      </w:pPr>
      <w:r>
        <w:rPr>
          <w:rFonts w:hint="eastAsia" w:ascii="仿宋" w:hAnsi="仿宋" w:eastAsia="仿宋" w:cs="仿宋"/>
          <w:kern w:val="1"/>
          <w:sz w:val="20"/>
          <w:szCs w:val="21"/>
          <w:highlight w:val="none"/>
        </w:rPr>
        <w:t>（一）签约双方任何一方由于受不可抗力事件的影响而不能执行合同时，履行合同的期限应予以延长，其延长的期限应相当于事件所影响的时间。不可抗力事件系指买卖双方在缔结合同时所不能预见的，并且它的发生及其后果是无法避免和无法克服的事件，诸如战争、严重火灾、洪水、台风、地震等。</w:t>
      </w:r>
    </w:p>
    <w:p w14:paraId="103C250D">
      <w:pPr>
        <w:shd w:val="clear"/>
        <w:tabs>
          <w:tab w:val="left" w:pos="480"/>
        </w:tabs>
        <w:spacing w:line="360" w:lineRule="auto"/>
        <w:ind w:firstLine="420"/>
        <w:rPr>
          <w:rFonts w:hint="eastAsia" w:ascii="仿宋" w:hAnsi="仿宋" w:eastAsia="仿宋" w:cs="仿宋"/>
          <w:kern w:val="1"/>
          <w:sz w:val="20"/>
          <w:szCs w:val="21"/>
          <w:highlight w:val="none"/>
        </w:rPr>
      </w:pPr>
      <w:r>
        <w:rPr>
          <w:rFonts w:hint="eastAsia" w:ascii="仿宋" w:hAnsi="仿宋" w:eastAsia="仿宋" w:cs="仿宋"/>
          <w:kern w:val="1"/>
          <w:sz w:val="20"/>
          <w:szCs w:val="21"/>
          <w:highlight w:val="none"/>
        </w:rPr>
        <w:t>（二）受阻一方应在不可抗力事件发生后尽快用电报、传真或电传通知对方，并于事件发生后14天内将有关部门出具的证明文件用特快专递或挂号信寄给对方审阅确认。一旦不可抗力事件的影响持续120天以上， 双方应通过友好协商在合理的时间内达成进一步履行合同的协议。</w:t>
      </w:r>
    </w:p>
    <w:p w14:paraId="223F5DB5">
      <w:pPr>
        <w:pStyle w:val="2"/>
        <w:shd w:val="clear"/>
        <w:spacing w:line="360" w:lineRule="auto"/>
        <w:rPr>
          <w:rFonts w:hint="eastAsia" w:ascii="仿宋" w:hAnsi="仿宋" w:eastAsia="仿宋" w:cs="仿宋"/>
          <w:b/>
          <w:sz w:val="20"/>
          <w:szCs w:val="21"/>
          <w:highlight w:val="none"/>
        </w:rPr>
      </w:pPr>
      <w:r>
        <w:rPr>
          <w:rFonts w:hint="eastAsia" w:ascii="仿宋" w:hAnsi="仿宋" w:eastAsia="仿宋" w:cs="仿宋"/>
          <w:b/>
          <w:sz w:val="20"/>
          <w:szCs w:val="21"/>
          <w:highlight w:val="none"/>
        </w:rPr>
        <w:t xml:space="preserve">   十三、合同实施</w:t>
      </w:r>
    </w:p>
    <w:p w14:paraId="0B7DFB6B">
      <w:pPr>
        <w:shd w:val="clear"/>
        <w:tabs>
          <w:tab w:val="left" w:pos="480"/>
        </w:tabs>
        <w:spacing w:line="360" w:lineRule="auto"/>
        <w:ind w:firstLine="420"/>
        <w:rPr>
          <w:rFonts w:hint="eastAsia" w:ascii="仿宋" w:hAnsi="仿宋" w:eastAsia="仿宋" w:cs="仿宋"/>
          <w:kern w:val="1"/>
          <w:sz w:val="20"/>
          <w:szCs w:val="21"/>
          <w:highlight w:val="none"/>
        </w:rPr>
      </w:pPr>
      <w:r>
        <w:rPr>
          <w:rFonts w:hint="eastAsia" w:ascii="仿宋" w:hAnsi="仿宋" w:eastAsia="仿宋" w:cs="仿宋"/>
          <w:kern w:val="1"/>
          <w:sz w:val="20"/>
          <w:szCs w:val="21"/>
          <w:highlight w:val="none"/>
        </w:rPr>
        <w:t>（一）乙方应在合同签订后   个日历日内安排人员（项目组成人员简历表所列）与使用单位就送货、培训等工作进行安排、部署。</w:t>
      </w:r>
      <w:bookmarkStart w:id="3" w:name="_Toc167714068"/>
      <w:bookmarkEnd w:id="3"/>
      <w:bookmarkStart w:id="4" w:name="_Toc167715265"/>
      <w:bookmarkEnd w:id="4"/>
      <w:bookmarkStart w:id="5" w:name="_Toc167712870"/>
      <w:bookmarkEnd w:id="5"/>
    </w:p>
    <w:p w14:paraId="395859DB">
      <w:pPr>
        <w:shd w:val="clear"/>
        <w:tabs>
          <w:tab w:val="left" w:pos="480"/>
        </w:tabs>
        <w:spacing w:line="360" w:lineRule="auto"/>
        <w:ind w:firstLine="420"/>
        <w:rPr>
          <w:rFonts w:hint="eastAsia" w:ascii="仿宋" w:hAnsi="仿宋" w:eastAsia="仿宋" w:cs="仿宋"/>
          <w:kern w:val="1"/>
          <w:sz w:val="20"/>
          <w:szCs w:val="21"/>
          <w:highlight w:val="none"/>
        </w:rPr>
      </w:pPr>
      <w:r>
        <w:rPr>
          <w:rFonts w:hint="eastAsia" w:ascii="仿宋" w:hAnsi="仿宋" w:eastAsia="仿宋" w:cs="仿宋"/>
          <w:bCs/>
          <w:kern w:val="1"/>
          <w:sz w:val="20"/>
          <w:szCs w:val="21"/>
          <w:highlight w:val="none"/>
        </w:rPr>
        <w:t>（二）若未能在交付期内完成合同规定的义务，由此对甲方造成的延误和一切损失，由乙方承担和赔偿。</w:t>
      </w:r>
    </w:p>
    <w:p w14:paraId="6C298F14">
      <w:pPr>
        <w:shd w:val="clear"/>
        <w:tabs>
          <w:tab w:val="left" w:pos="480"/>
        </w:tabs>
        <w:spacing w:line="360" w:lineRule="auto"/>
        <w:ind w:firstLine="411"/>
        <w:rPr>
          <w:rFonts w:hint="eastAsia" w:ascii="仿宋" w:hAnsi="仿宋" w:eastAsia="仿宋" w:cs="仿宋"/>
          <w:b/>
          <w:kern w:val="1"/>
          <w:sz w:val="20"/>
          <w:szCs w:val="21"/>
          <w:highlight w:val="none"/>
        </w:rPr>
      </w:pPr>
      <w:r>
        <w:rPr>
          <w:rFonts w:hint="eastAsia" w:ascii="仿宋" w:hAnsi="仿宋" w:eastAsia="仿宋" w:cs="仿宋"/>
          <w:b/>
          <w:kern w:val="1"/>
          <w:sz w:val="20"/>
          <w:szCs w:val="21"/>
          <w:highlight w:val="none"/>
        </w:rPr>
        <w:t>十四、合同争议解决的方式</w:t>
      </w:r>
    </w:p>
    <w:p w14:paraId="195E5990">
      <w:pPr>
        <w:shd w:val="clear"/>
        <w:tabs>
          <w:tab w:val="left" w:pos="480"/>
        </w:tabs>
        <w:spacing w:line="360" w:lineRule="auto"/>
        <w:ind w:firstLine="420"/>
        <w:rPr>
          <w:rFonts w:hint="eastAsia" w:ascii="仿宋" w:hAnsi="仿宋" w:eastAsia="仿宋" w:cs="仿宋"/>
          <w:kern w:val="1"/>
          <w:sz w:val="20"/>
          <w:szCs w:val="21"/>
          <w:highlight w:val="none"/>
        </w:rPr>
      </w:pPr>
      <w:r>
        <w:rPr>
          <w:rFonts w:hint="eastAsia" w:ascii="仿宋" w:hAnsi="仿宋" w:eastAsia="仿宋" w:cs="仿宋"/>
          <w:kern w:val="1"/>
          <w:sz w:val="20"/>
          <w:szCs w:val="21"/>
          <w:highlight w:val="none"/>
        </w:rPr>
        <w:t>本合同在履行过程中发生的争议，由甲、乙双方当事人协商解决，协商不成的按下列第（ 二 ）种方式解决：</w:t>
      </w:r>
    </w:p>
    <w:p w14:paraId="0D7B00FA">
      <w:pPr>
        <w:shd w:val="clear"/>
        <w:tabs>
          <w:tab w:val="left" w:pos="480"/>
        </w:tabs>
        <w:spacing w:line="360" w:lineRule="auto"/>
        <w:ind w:firstLine="420"/>
        <w:rPr>
          <w:rFonts w:hint="eastAsia" w:ascii="仿宋" w:hAnsi="仿宋" w:eastAsia="仿宋" w:cs="仿宋"/>
          <w:kern w:val="1"/>
          <w:sz w:val="20"/>
          <w:szCs w:val="21"/>
          <w:highlight w:val="none"/>
        </w:rPr>
      </w:pPr>
      <w:r>
        <w:rPr>
          <w:rFonts w:hint="eastAsia" w:ascii="仿宋" w:hAnsi="仿宋" w:eastAsia="仿宋" w:cs="仿宋"/>
          <w:kern w:val="1"/>
          <w:sz w:val="20"/>
          <w:szCs w:val="21"/>
          <w:highlight w:val="none"/>
        </w:rPr>
        <w:t>（一）提交</w:t>
      </w:r>
      <w:r>
        <w:rPr>
          <w:rFonts w:hint="eastAsia" w:ascii="仿宋" w:hAnsi="仿宋" w:eastAsia="仿宋" w:cs="仿宋"/>
          <w:kern w:val="1"/>
          <w:sz w:val="20"/>
          <w:szCs w:val="21"/>
          <w:highlight w:val="none"/>
          <w:u w:val="single"/>
        </w:rPr>
        <w:t xml:space="preserve">        </w:t>
      </w:r>
      <w:r>
        <w:rPr>
          <w:rFonts w:hint="eastAsia" w:ascii="仿宋" w:hAnsi="仿宋" w:eastAsia="仿宋" w:cs="仿宋"/>
          <w:kern w:val="1"/>
          <w:sz w:val="20"/>
          <w:szCs w:val="21"/>
          <w:highlight w:val="none"/>
        </w:rPr>
        <w:t>仲裁委员会仲裁；</w:t>
      </w:r>
    </w:p>
    <w:p w14:paraId="098D5BC8">
      <w:pPr>
        <w:shd w:val="clear"/>
        <w:tabs>
          <w:tab w:val="left" w:pos="480"/>
        </w:tabs>
        <w:spacing w:line="360" w:lineRule="auto"/>
        <w:ind w:firstLine="420"/>
        <w:rPr>
          <w:rFonts w:hint="eastAsia" w:ascii="仿宋" w:hAnsi="仿宋" w:eastAsia="仿宋" w:cs="仿宋"/>
          <w:kern w:val="1"/>
          <w:sz w:val="20"/>
          <w:szCs w:val="21"/>
          <w:highlight w:val="none"/>
        </w:rPr>
      </w:pPr>
      <w:r>
        <w:rPr>
          <w:rFonts w:hint="eastAsia" w:ascii="仿宋" w:hAnsi="仿宋" w:eastAsia="仿宋" w:cs="仿宋"/>
          <w:kern w:val="1"/>
          <w:sz w:val="20"/>
          <w:szCs w:val="21"/>
          <w:highlight w:val="none"/>
        </w:rPr>
        <w:t>（二）依法向</w:t>
      </w:r>
      <w:r>
        <w:rPr>
          <w:rFonts w:hint="eastAsia" w:ascii="仿宋" w:hAnsi="仿宋" w:eastAsia="仿宋" w:cs="仿宋"/>
          <w:kern w:val="1"/>
          <w:sz w:val="20"/>
          <w:szCs w:val="21"/>
          <w:highlight w:val="none"/>
          <w:u w:val="single"/>
        </w:rPr>
        <w:t xml:space="preserve">  甲方  </w:t>
      </w:r>
      <w:r>
        <w:rPr>
          <w:rFonts w:hint="eastAsia" w:ascii="仿宋" w:hAnsi="仿宋" w:eastAsia="仿宋" w:cs="仿宋"/>
          <w:kern w:val="1"/>
          <w:sz w:val="20"/>
          <w:szCs w:val="21"/>
          <w:highlight w:val="none"/>
        </w:rPr>
        <w:t>所在地人民法院起诉。</w:t>
      </w:r>
    </w:p>
    <w:p w14:paraId="700D0FB4">
      <w:pPr>
        <w:shd w:val="clear"/>
        <w:tabs>
          <w:tab w:val="left" w:pos="480"/>
        </w:tabs>
        <w:spacing w:line="360" w:lineRule="auto"/>
        <w:ind w:firstLine="411"/>
        <w:rPr>
          <w:rFonts w:hint="eastAsia" w:ascii="仿宋" w:hAnsi="仿宋" w:eastAsia="仿宋" w:cs="仿宋"/>
          <w:b/>
          <w:kern w:val="1"/>
          <w:sz w:val="20"/>
          <w:szCs w:val="21"/>
          <w:highlight w:val="none"/>
        </w:rPr>
      </w:pPr>
      <w:r>
        <w:rPr>
          <w:rFonts w:hint="eastAsia" w:ascii="仿宋" w:hAnsi="仿宋" w:eastAsia="仿宋" w:cs="仿宋"/>
          <w:b/>
          <w:kern w:val="1"/>
          <w:sz w:val="20"/>
          <w:szCs w:val="21"/>
          <w:highlight w:val="none"/>
        </w:rPr>
        <w:t>十五、合同生效</w:t>
      </w:r>
    </w:p>
    <w:p w14:paraId="16617B2B">
      <w:pPr>
        <w:shd w:val="clear"/>
        <w:tabs>
          <w:tab w:val="left" w:pos="480"/>
        </w:tabs>
        <w:spacing w:line="360" w:lineRule="auto"/>
        <w:ind w:firstLine="420"/>
        <w:rPr>
          <w:rFonts w:hint="eastAsia" w:ascii="仿宋" w:hAnsi="仿宋" w:eastAsia="仿宋" w:cs="仿宋"/>
          <w:kern w:val="1"/>
          <w:sz w:val="20"/>
          <w:szCs w:val="21"/>
          <w:highlight w:val="none"/>
        </w:rPr>
      </w:pPr>
      <w:r>
        <w:rPr>
          <w:rFonts w:hint="eastAsia" w:ascii="仿宋" w:hAnsi="仿宋" w:eastAsia="仿宋" w:cs="仿宋"/>
          <w:kern w:val="1"/>
          <w:sz w:val="20"/>
          <w:szCs w:val="21"/>
          <w:highlight w:val="none"/>
        </w:rPr>
        <w:t>本合同一式</w:t>
      </w:r>
      <w:r>
        <w:rPr>
          <w:rFonts w:hint="eastAsia" w:ascii="仿宋" w:hAnsi="仿宋" w:eastAsia="仿宋" w:cs="仿宋"/>
          <w:kern w:val="1"/>
          <w:sz w:val="20"/>
          <w:szCs w:val="21"/>
          <w:highlight w:val="none"/>
          <w:u w:val="single"/>
        </w:rPr>
        <w:t xml:space="preserve">  </w:t>
      </w:r>
      <w:r>
        <w:rPr>
          <w:rFonts w:hint="eastAsia" w:ascii="仿宋" w:hAnsi="仿宋" w:eastAsia="仿宋" w:cs="仿宋"/>
          <w:kern w:val="1"/>
          <w:sz w:val="20"/>
          <w:szCs w:val="21"/>
          <w:highlight w:val="none"/>
        </w:rPr>
        <w:t>份，甲方执</w:t>
      </w:r>
      <w:r>
        <w:rPr>
          <w:rFonts w:hint="eastAsia" w:ascii="仿宋" w:hAnsi="仿宋" w:eastAsia="仿宋" w:cs="仿宋"/>
          <w:kern w:val="1"/>
          <w:sz w:val="20"/>
          <w:szCs w:val="21"/>
          <w:highlight w:val="none"/>
          <w:u w:val="single"/>
        </w:rPr>
        <w:t xml:space="preserve">  </w:t>
      </w:r>
      <w:r>
        <w:rPr>
          <w:rFonts w:hint="eastAsia" w:ascii="仿宋" w:hAnsi="仿宋" w:eastAsia="仿宋" w:cs="仿宋"/>
          <w:kern w:val="1"/>
          <w:sz w:val="20"/>
          <w:szCs w:val="21"/>
          <w:highlight w:val="none"/>
        </w:rPr>
        <w:t>份，乙方执</w:t>
      </w:r>
      <w:r>
        <w:rPr>
          <w:rFonts w:hint="eastAsia" w:ascii="仿宋" w:hAnsi="仿宋" w:eastAsia="仿宋" w:cs="仿宋"/>
          <w:kern w:val="1"/>
          <w:sz w:val="20"/>
          <w:szCs w:val="21"/>
          <w:highlight w:val="none"/>
          <w:u w:val="single"/>
        </w:rPr>
        <w:t xml:space="preserve">  </w:t>
      </w:r>
      <w:r>
        <w:rPr>
          <w:rFonts w:hint="eastAsia" w:ascii="仿宋" w:hAnsi="仿宋" w:eastAsia="仿宋" w:cs="仿宋"/>
          <w:kern w:val="1"/>
          <w:sz w:val="20"/>
          <w:szCs w:val="21"/>
          <w:highlight w:val="none"/>
        </w:rPr>
        <w:t>份，本合同甲、乙方签字盖章后生效，合同执行完毕后，自动失效（合同的服务承诺则长期有效）。</w:t>
      </w:r>
    </w:p>
    <w:p w14:paraId="323F079E">
      <w:pPr>
        <w:shd w:val="clear"/>
        <w:tabs>
          <w:tab w:val="left" w:pos="480"/>
        </w:tabs>
        <w:spacing w:line="360" w:lineRule="auto"/>
        <w:ind w:firstLine="420"/>
        <w:rPr>
          <w:rFonts w:hint="eastAsia" w:ascii="仿宋" w:hAnsi="仿宋" w:eastAsia="仿宋" w:cs="仿宋"/>
          <w:kern w:val="1"/>
          <w:sz w:val="20"/>
          <w:szCs w:val="21"/>
          <w:highlight w:val="none"/>
        </w:rPr>
      </w:pPr>
      <w:r>
        <w:rPr>
          <w:rFonts w:hint="eastAsia" w:ascii="仿宋" w:hAnsi="仿宋" w:eastAsia="仿宋" w:cs="仿宋"/>
          <w:kern w:val="1"/>
          <w:sz w:val="20"/>
          <w:szCs w:val="21"/>
          <w:highlight w:val="none"/>
        </w:rPr>
        <w:t>（一）西安市财政局采购中心在合同的履行期间以及履行期后，可以随时检查项目的执行情况，对采购内容、标准进行调查核实，并对发现的问题进行处理。</w:t>
      </w:r>
    </w:p>
    <w:p w14:paraId="653C6BA5">
      <w:pPr>
        <w:shd w:val="clear"/>
        <w:tabs>
          <w:tab w:val="left" w:pos="480"/>
        </w:tabs>
        <w:spacing w:line="360" w:lineRule="auto"/>
        <w:ind w:firstLine="420"/>
        <w:rPr>
          <w:rFonts w:hint="eastAsia" w:ascii="仿宋" w:hAnsi="仿宋" w:eastAsia="仿宋" w:cs="仿宋"/>
          <w:kern w:val="1"/>
          <w:sz w:val="20"/>
          <w:szCs w:val="21"/>
          <w:highlight w:val="none"/>
        </w:rPr>
      </w:pPr>
      <w:r>
        <w:rPr>
          <w:rFonts w:hint="eastAsia" w:ascii="仿宋" w:hAnsi="仿宋" w:eastAsia="仿宋" w:cs="仿宋"/>
          <w:kern w:val="1"/>
          <w:sz w:val="20"/>
          <w:szCs w:val="21"/>
          <w:highlight w:val="none"/>
        </w:rPr>
        <w:t>（二）谈判文件、响应文件、澄清表（函）、成交通知书、合同附件均成为合同不可分割的部分。</w:t>
      </w:r>
    </w:p>
    <w:p w14:paraId="49C6C787">
      <w:pPr>
        <w:shd w:val="clear"/>
        <w:tabs>
          <w:tab w:val="left" w:pos="480"/>
        </w:tabs>
        <w:spacing w:line="360" w:lineRule="auto"/>
        <w:ind w:firstLine="420"/>
        <w:rPr>
          <w:rFonts w:hint="eastAsia" w:ascii="仿宋" w:hAnsi="仿宋" w:eastAsia="仿宋" w:cs="仿宋"/>
          <w:kern w:val="1"/>
          <w:sz w:val="20"/>
          <w:szCs w:val="21"/>
          <w:highlight w:val="none"/>
        </w:rPr>
      </w:pPr>
      <w:r>
        <w:rPr>
          <w:rFonts w:hint="eastAsia" w:ascii="仿宋" w:hAnsi="仿宋" w:eastAsia="仿宋" w:cs="仿宋"/>
          <w:kern w:val="1"/>
          <w:sz w:val="20"/>
          <w:szCs w:val="21"/>
          <w:highlight w:val="none"/>
        </w:rPr>
        <w:t>（三）合同未尽事宜，由甲、乙、丙双方协商并确认后，作为合同补充，与原合同具有同等法律效力。</w:t>
      </w:r>
    </w:p>
    <w:p w14:paraId="324C16A9">
      <w:pPr>
        <w:shd w:val="clear"/>
        <w:tabs>
          <w:tab w:val="left" w:pos="480"/>
        </w:tabs>
        <w:spacing w:line="360" w:lineRule="auto"/>
        <w:ind w:firstLine="420"/>
        <w:rPr>
          <w:rFonts w:hint="eastAsia" w:ascii="仿宋" w:hAnsi="仿宋" w:eastAsia="仿宋" w:cs="仿宋"/>
          <w:kern w:val="1"/>
          <w:sz w:val="20"/>
          <w:szCs w:val="21"/>
          <w:highlight w:val="none"/>
        </w:rPr>
      </w:pPr>
      <w:r>
        <w:rPr>
          <w:rFonts w:hint="eastAsia" w:ascii="仿宋" w:hAnsi="仿宋" w:eastAsia="仿宋" w:cs="仿宋"/>
          <w:kern w:val="1"/>
          <w:sz w:val="20"/>
          <w:szCs w:val="21"/>
          <w:highlight w:val="none"/>
        </w:rPr>
        <w:t>（四）合同一经签订，不得擅自变更、中止或终止合同。对确需变更、调整或中止、终止合同的，应按规定履行相应的手续。</w:t>
      </w:r>
    </w:p>
    <w:p w14:paraId="3B7C671D">
      <w:pPr>
        <w:shd w:val="clear"/>
        <w:tabs>
          <w:tab w:val="left" w:pos="480"/>
        </w:tabs>
        <w:spacing w:line="360" w:lineRule="auto"/>
        <w:ind w:firstLine="420"/>
        <w:rPr>
          <w:rFonts w:hint="eastAsia" w:ascii="仿宋" w:hAnsi="仿宋" w:eastAsia="仿宋" w:cs="仿宋"/>
          <w:kern w:val="1"/>
          <w:sz w:val="20"/>
          <w:szCs w:val="21"/>
          <w:highlight w:val="none"/>
        </w:rPr>
      </w:pPr>
      <w:r>
        <w:rPr>
          <w:rFonts w:hint="eastAsia" w:ascii="仿宋" w:hAnsi="仿宋" w:eastAsia="仿宋" w:cs="仿宋"/>
          <w:kern w:val="1"/>
          <w:sz w:val="20"/>
          <w:szCs w:val="21"/>
          <w:highlight w:val="none"/>
        </w:rPr>
        <w:t>（五）本合同按照中华人民共和国的现行法律进行解释。</w:t>
      </w:r>
    </w:p>
    <w:p w14:paraId="6136E8EF">
      <w:pPr>
        <w:shd w:val="clear"/>
        <w:tabs>
          <w:tab w:val="left" w:pos="480"/>
        </w:tabs>
        <w:spacing w:line="360" w:lineRule="auto"/>
        <w:ind w:firstLine="420"/>
        <w:rPr>
          <w:rFonts w:hint="eastAsia" w:ascii="仿宋" w:hAnsi="仿宋" w:eastAsia="仿宋" w:cs="仿宋"/>
          <w:kern w:val="1"/>
          <w:sz w:val="20"/>
          <w:szCs w:val="21"/>
          <w:highlight w:val="none"/>
        </w:rPr>
      </w:pPr>
      <w:r>
        <w:rPr>
          <w:rFonts w:hint="eastAsia" w:ascii="仿宋" w:hAnsi="仿宋" w:eastAsia="仿宋" w:cs="仿宋"/>
          <w:kern w:val="1"/>
          <w:sz w:val="20"/>
          <w:szCs w:val="21"/>
          <w:highlight w:val="none"/>
        </w:rPr>
        <w:t>（以下无正文）</w:t>
      </w:r>
    </w:p>
    <w:p w14:paraId="34B52655">
      <w:pPr>
        <w:shd w:val="clear"/>
        <w:tabs>
          <w:tab w:val="left" w:pos="480"/>
        </w:tabs>
        <w:spacing w:line="360" w:lineRule="auto"/>
        <w:ind w:firstLine="420"/>
        <w:rPr>
          <w:rFonts w:hint="eastAsia" w:ascii="仿宋" w:hAnsi="仿宋" w:eastAsia="仿宋" w:cs="仿宋"/>
          <w:kern w:val="1"/>
          <w:sz w:val="20"/>
          <w:szCs w:val="21"/>
          <w:highlight w:val="none"/>
        </w:rPr>
      </w:pPr>
      <w:r>
        <w:rPr>
          <w:rFonts w:hint="eastAsia" w:ascii="仿宋" w:hAnsi="仿宋" w:eastAsia="仿宋" w:cs="仿宋"/>
          <w:kern w:val="1"/>
          <w:sz w:val="20"/>
          <w:szCs w:val="21"/>
          <w:highlight w:val="none"/>
        </w:rPr>
        <w:t>甲  方（盖章）                             乙  方（盖章）</w:t>
      </w:r>
    </w:p>
    <w:p w14:paraId="0D0BC0A5">
      <w:pPr>
        <w:shd w:val="clear"/>
        <w:tabs>
          <w:tab w:val="left" w:pos="480"/>
        </w:tabs>
        <w:spacing w:line="360" w:lineRule="auto"/>
        <w:ind w:firstLine="420"/>
        <w:rPr>
          <w:rFonts w:hint="eastAsia" w:ascii="仿宋" w:hAnsi="仿宋" w:eastAsia="仿宋" w:cs="仿宋"/>
          <w:kern w:val="1"/>
          <w:sz w:val="20"/>
          <w:szCs w:val="21"/>
          <w:highlight w:val="none"/>
        </w:rPr>
      </w:pPr>
      <w:r>
        <w:rPr>
          <w:rFonts w:hint="eastAsia" w:ascii="仿宋" w:hAnsi="仿宋" w:eastAsia="仿宋" w:cs="仿宋"/>
          <w:kern w:val="1"/>
          <w:sz w:val="20"/>
          <w:szCs w:val="21"/>
          <w:highlight w:val="none"/>
        </w:rPr>
        <w:t>单位名称：                                 单位名称：</w:t>
      </w:r>
    </w:p>
    <w:p w14:paraId="17D79F23">
      <w:pPr>
        <w:shd w:val="clear"/>
        <w:tabs>
          <w:tab w:val="left" w:pos="480"/>
        </w:tabs>
        <w:spacing w:line="360" w:lineRule="auto"/>
        <w:ind w:firstLine="420"/>
        <w:rPr>
          <w:rFonts w:hint="eastAsia" w:ascii="仿宋" w:hAnsi="仿宋" w:eastAsia="仿宋" w:cs="仿宋"/>
          <w:kern w:val="1"/>
          <w:sz w:val="20"/>
          <w:szCs w:val="21"/>
          <w:highlight w:val="none"/>
        </w:rPr>
      </w:pPr>
      <w:r>
        <w:rPr>
          <w:rFonts w:hint="eastAsia" w:ascii="仿宋" w:hAnsi="仿宋" w:eastAsia="仿宋" w:cs="仿宋"/>
          <w:kern w:val="1"/>
          <w:sz w:val="20"/>
          <w:szCs w:val="21"/>
          <w:highlight w:val="none"/>
        </w:rPr>
        <w:t>地  址：                                   地  址：</w:t>
      </w:r>
    </w:p>
    <w:p w14:paraId="5A1DFFC7">
      <w:pPr>
        <w:shd w:val="clear"/>
        <w:tabs>
          <w:tab w:val="left" w:pos="480"/>
        </w:tabs>
        <w:spacing w:line="360" w:lineRule="auto"/>
        <w:ind w:firstLine="420"/>
        <w:rPr>
          <w:rFonts w:hint="eastAsia" w:ascii="仿宋" w:hAnsi="仿宋" w:eastAsia="仿宋" w:cs="仿宋"/>
          <w:kern w:val="1"/>
          <w:sz w:val="20"/>
          <w:szCs w:val="21"/>
          <w:highlight w:val="none"/>
        </w:rPr>
      </w:pPr>
      <w:r>
        <w:rPr>
          <w:rFonts w:hint="eastAsia" w:ascii="仿宋" w:hAnsi="仿宋" w:eastAsia="仿宋" w:cs="仿宋"/>
          <w:kern w:val="1"/>
          <w:sz w:val="20"/>
          <w:szCs w:val="21"/>
          <w:highlight w:val="none"/>
        </w:rPr>
        <w:t>法定代表人                                 法定代表人</w:t>
      </w:r>
    </w:p>
    <w:p w14:paraId="2DC2EA65">
      <w:pPr>
        <w:shd w:val="clear"/>
        <w:tabs>
          <w:tab w:val="left" w:pos="480"/>
        </w:tabs>
        <w:spacing w:line="360" w:lineRule="auto"/>
        <w:ind w:firstLine="420"/>
        <w:rPr>
          <w:rFonts w:hint="eastAsia" w:ascii="仿宋" w:hAnsi="仿宋" w:eastAsia="仿宋" w:cs="仿宋"/>
          <w:kern w:val="1"/>
          <w:sz w:val="20"/>
          <w:szCs w:val="21"/>
          <w:highlight w:val="none"/>
        </w:rPr>
      </w:pPr>
      <w:r>
        <w:rPr>
          <w:rFonts w:hint="eastAsia" w:ascii="仿宋" w:hAnsi="仿宋" w:eastAsia="仿宋" w:cs="仿宋"/>
          <w:kern w:val="1"/>
          <w:sz w:val="20"/>
          <w:szCs w:val="21"/>
          <w:highlight w:val="none"/>
        </w:rPr>
        <w:t>或授权委托人（签字或盖章）：               或授权委托人（签字或盖章）：</w:t>
      </w:r>
    </w:p>
    <w:p w14:paraId="0591DF20">
      <w:pPr>
        <w:shd w:val="clear"/>
        <w:tabs>
          <w:tab w:val="left" w:pos="480"/>
        </w:tabs>
        <w:spacing w:line="360" w:lineRule="auto"/>
        <w:ind w:firstLine="420"/>
        <w:rPr>
          <w:rFonts w:hint="eastAsia" w:ascii="仿宋" w:hAnsi="仿宋" w:eastAsia="仿宋" w:cs="仿宋"/>
          <w:kern w:val="1"/>
          <w:sz w:val="20"/>
          <w:szCs w:val="21"/>
          <w:highlight w:val="none"/>
        </w:rPr>
      </w:pPr>
      <w:r>
        <w:rPr>
          <w:rFonts w:hint="eastAsia" w:ascii="仿宋" w:hAnsi="仿宋" w:eastAsia="仿宋" w:cs="仿宋"/>
          <w:kern w:val="1"/>
          <w:sz w:val="20"/>
          <w:szCs w:val="21"/>
          <w:highlight w:val="none"/>
        </w:rPr>
        <w:t xml:space="preserve">                                           开户银行：</w:t>
      </w:r>
    </w:p>
    <w:p w14:paraId="08CA655D">
      <w:pPr>
        <w:shd w:val="clear"/>
        <w:tabs>
          <w:tab w:val="left" w:pos="480"/>
        </w:tabs>
        <w:spacing w:line="360" w:lineRule="auto"/>
        <w:ind w:firstLine="420"/>
        <w:rPr>
          <w:rFonts w:hint="eastAsia" w:ascii="仿宋" w:hAnsi="仿宋" w:eastAsia="仿宋" w:cs="仿宋"/>
          <w:kern w:val="1"/>
          <w:sz w:val="20"/>
          <w:szCs w:val="21"/>
          <w:highlight w:val="none"/>
        </w:rPr>
      </w:pPr>
      <w:r>
        <w:rPr>
          <w:rFonts w:hint="eastAsia" w:ascii="仿宋" w:hAnsi="仿宋" w:eastAsia="仿宋" w:cs="仿宋"/>
          <w:kern w:val="1"/>
          <w:sz w:val="20"/>
          <w:szCs w:val="21"/>
          <w:highlight w:val="none"/>
        </w:rPr>
        <w:t xml:space="preserve">                                           账  号：       </w:t>
      </w:r>
    </w:p>
    <w:p w14:paraId="4845181E">
      <w:pPr>
        <w:shd w:val="clear"/>
        <w:tabs>
          <w:tab w:val="left" w:pos="480"/>
        </w:tabs>
        <w:spacing w:line="360" w:lineRule="auto"/>
        <w:ind w:firstLine="420"/>
        <w:rPr>
          <w:rFonts w:hint="eastAsia" w:ascii="仿宋" w:hAnsi="仿宋" w:eastAsia="仿宋" w:cs="仿宋"/>
          <w:kern w:val="1"/>
          <w:sz w:val="20"/>
          <w:szCs w:val="21"/>
          <w:highlight w:val="none"/>
        </w:rPr>
      </w:pPr>
      <w:r>
        <w:rPr>
          <w:rFonts w:hint="eastAsia" w:ascii="仿宋" w:hAnsi="仿宋" w:eastAsia="仿宋" w:cs="仿宋"/>
          <w:kern w:val="1"/>
          <w:sz w:val="20"/>
          <w:szCs w:val="21"/>
          <w:highlight w:val="none"/>
        </w:rPr>
        <w:t>联系电话：                                 联系电话：</w:t>
      </w:r>
    </w:p>
    <w:p w14:paraId="7D25F3C5">
      <w:pPr>
        <w:shd w:val="clear"/>
        <w:spacing w:before="156" w:beforeLines="50" w:after="156" w:afterLines="50" w:line="360" w:lineRule="auto"/>
        <w:ind w:firstLine="400" w:firstLineChars="200"/>
        <w:jc w:val="left"/>
        <w:rPr>
          <w:rFonts w:hint="eastAsia" w:ascii="仿宋" w:hAnsi="仿宋" w:eastAsia="仿宋" w:cs="仿宋"/>
          <w:b/>
          <w:bCs/>
          <w:spacing w:val="4"/>
          <w:sz w:val="20"/>
          <w:szCs w:val="24"/>
          <w:highlight w:val="none"/>
        </w:rPr>
      </w:pPr>
      <w:r>
        <w:rPr>
          <w:rFonts w:hint="eastAsia" w:ascii="仿宋" w:hAnsi="仿宋" w:eastAsia="仿宋" w:cs="仿宋"/>
          <w:bCs/>
          <w:kern w:val="1"/>
          <w:sz w:val="20"/>
          <w:szCs w:val="18"/>
          <w:highlight w:val="none"/>
        </w:rPr>
        <w:t>签订日期：     年    月      日            签订日期：     年    月   日</w:t>
      </w:r>
    </w:p>
    <w:p w14:paraId="75FE39AE">
      <w:pPr>
        <w:rPr>
          <w:rFonts w:hint="eastAsia"/>
          <w:lang w:val="en-US" w:eastAsia="zh-Hans"/>
        </w:rPr>
      </w:pPr>
    </w:p>
    <w:p w14:paraId="074846C6">
      <w:pPr>
        <w:rPr>
          <w:rFonts w:hint="eastAsia"/>
          <w:lang w:val="en-US" w:eastAsia="zh-Hans"/>
        </w:rPr>
      </w:pPr>
    </w:p>
    <w:p w14:paraId="75464AF1">
      <w:pPr>
        <w:rPr>
          <w:rFonts w:hint="eastAsia"/>
          <w:lang w:val="en-US" w:eastAsia="zh-Hans"/>
        </w:rPr>
      </w:pPr>
    </w:p>
    <w:p w14:paraId="19C63A3E">
      <w:pPr>
        <w:rPr>
          <w:rFonts w:hint="eastAsia"/>
          <w:lang w:val="en-US" w:eastAsia="zh-Hans"/>
        </w:rPr>
      </w:pPr>
    </w:p>
    <w:p w14:paraId="5F0B2A9F">
      <w:pPr>
        <w:rPr>
          <w:rFonts w:hint="eastAsia"/>
          <w:lang w:val="en-US" w:eastAsia="zh-Hans"/>
        </w:rPr>
      </w:pPr>
    </w:p>
    <w:p w14:paraId="4F3C77EB">
      <w:pPr>
        <w:numPr>
          <w:ilvl w:val="0"/>
          <w:numId w:val="0"/>
        </w:numPr>
        <w:spacing w:line="360" w:lineRule="auto"/>
        <w:jc w:val="left"/>
        <w:rPr>
          <w:rFonts w:hint="eastAsia"/>
          <w:lang w:val="en-US" w:eastAsia="zh-Hans"/>
        </w:rPr>
      </w:pPr>
    </w:p>
    <w:p w14:paraId="554FAA8C"/>
    <w:p w14:paraId="480DCE44"/>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Lucida Sans Unicode">
    <w:panose1 w:val="020B0602030504020204"/>
    <w:charset w:val="00"/>
    <w:family w:val="auto"/>
    <w:pitch w:val="default"/>
    <w:sig w:usb0="80001AFF" w:usb1="0000396B" w:usb2="00000000" w:usb3="00000000" w:csb0="200000BF" w:csb1="D7F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1F4D15">
    <w:pPr>
      <w:pStyle w:val="2"/>
      <w:spacing w:line="173" w:lineRule="auto"/>
      <w:ind w:left="4311"/>
      <w:rPr>
        <w:rFonts w:ascii="Lucida Sans Unicode" w:hAnsi="Lucida Sans Unicode" w:eastAsia="Lucida Sans Unicode" w:cs="Lucida Sans Unicode"/>
        <w:sz w:val="24"/>
        <w:szCs w:val="24"/>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7AAF05"/>
    <w:multiLevelType w:val="singleLevel"/>
    <w:tmpl w:val="9D7AAF05"/>
    <w:lvl w:ilvl="0" w:tentative="0">
      <w:start w:val="2"/>
      <w:numFmt w:val="chineseCounting"/>
      <w:suff w:val="nothing"/>
      <w:lvlText w:val="%1、"/>
      <w:lvlJc w:val="left"/>
      <w:rPr>
        <w:rFonts w:hint="eastAsia"/>
      </w:rPr>
    </w:lvl>
  </w:abstractNum>
  <w:abstractNum w:abstractNumId="1">
    <w:nsid w:val="30D38FA9"/>
    <w:multiLevelType w:val="singleLevel"/>
    <w:tmpl w:val="30D38FA9"/>
    <w:lvl w:ilvl="0" w:tentative="0">
      <w:start w:val="1"/>
      <w:numFmt w:val="chineseCounting"/>
      <w:suff w:val="nothing"/>
      <w:lvlText w:val="（%1）"/>
      <w:lvlJc w:val="left"/>
      <w:pPr>
        <w:ind w:left="330" w:firstLine="0"/>
      </w:pPr>
      <w:rPr>
        <w:rFonts w:hint="eastAsia"/>
      </w:rPr>
    </w:lvl>
  </w:abstractNum>
  <w:abstractNum w:abstractNumId="2">
    <w:nsid w:val="7FA7498F"/>
    <w:multiLevelType w:val="singleLevel"/>
    <w:tmpl w:val="7FA7498F"/>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B7545B5"/>
    <w:rsid w:val="397F3EF9"/>
    <w:rsid w:val="3F712347"/>
    <w:rsid w:val="41EF6A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Plain Text"/>
    <w:qFormat/>
    <w:uiPriority w:val="99"/>
    <w:pPr>
      <w:widowControl w:val="0"/>
      <w:spacing w:line="324" w:lineRule="auto"/>
      <w:jc w:val="both"/>
    </w:pPr>
    <w:rPr>
      <w:rFonts w:ascii="宋体" w:hAnsi="Courier New" w:eastAsia="仿宋" w:cs="Times New Roman"/>
      <w:kern w:val="2"/>
      <w:sz w:val="32"/>
      <w:szCs w:val="21"/>
      <w:lang w:val="en-US" w:eastAsia="zh-CN" w:bidi="ar-SA"/>
    </w:rPr>
  </w:style>
  <w:style w:type="paragraph" w:customStyle="1" w:styleId="6">
    <w:name w:val="null3"/>
    <w:hidden/>
    <w:qFormat/>
    <w:uiPriority w:val="0"/>
    <w:rPr>
      <w:rFonts w:hint="eastAsia" w:asciiTheme="minorHAnsi" w:hAnsiTheme="minorHAnsi" w:eastAsiaTheme="minorEastAsia" w:cstheme="minorBidi"/>
      <w:lang w:val="en-US" w:eastAsia="zh-Hans"/>
    </w:rPr>
  </w:style>
  <w:style w:type="paragraph" w:customStyle="1" w:styleId="7">
    <w:name w:val="样式 10 磅"/>
    <w:qFormat/>
    <w:uiPriority w:val="0"/>
    <w:pPr>
      <w:widowControl w:val="0"/>
      <w:jc w:val="both"/>
    </w:pPr>
    <w:rPr>
      <w:rFonts w:ascii="宋体" w:hAnsi="宋体" w:eastAsia="Times New Roman"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3081</Words>
  <Characters>3169</Characters>
  <Lines>0</Lines>
  <Paragraphs>0</Paragraphs>
  <TotalTime>13</TotalTime>
  <ScaleCrop>false</ScaleCrop>
  <LinksUpToDate>false</LinksUpToDate>
  <CharactersWithSpaces>3606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2025-11-17T07:40:00Z</dcterms:created>
  <dc:creator>Administrator</dc:creator>
  <cp:lastModifiedBy>WPS_1544074700</cp:lastModifiedBy>
  <dcterms:modified xsi:type="dcterms:W3CDTF">2025-11-21T02:43:23Z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eyJoZGlkIjoiMmQ3MDBlYmZlNjg2ZjZiMWQ2YWI3NDg1ZjJjYzEzMTUiLCJ1c2VySWQiOiI0Mzk3ODY0MTQifQ==</vt:lpwstr>
  </property>
  <property fmtid="{D5CDD505-2E9C-101B-9397-08002B2CF9AE}" pid="4" name="ICV">
    <vt:lpwstr>A2C28FD9BF8A4177A4123A4D23763750_12</vt:lpwstr>
  </property>
</Properties>
</file>