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版本号：SXZH-2025-14420251118001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编制《秦岭终南山文化公园规划》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SXZH-2025-144</w:t>
      </w:r>
      <w:r>
        <w:br/>
      </w:r>
      <w:r>
        <w:br/>
      </w:r>
      <w:r>
        <w:br/>
      </w:r>
    </w:p>
    <w:p>
      <w:pPr>
        <w:pStyle w:val="null3"/>
        <w:jc w:val="center"/>
        <w:outlineLvl w:val="2"/>
      </w:pPr>
      <w:r>
        <w:rPr>
          <w:rFonts w:ascii="仿宋_GB2312" w:hAnsi="仿宋_GB2312" w:cs="仿宋_GB2312" w:eastAsia="仿宋_GB2312"/>
          <w:sz w:val="28"/>
          <w:b/>
        </w:rPr>
        <w:t>西安市文化和旅游局（本级）</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西安市文化和旅游局（本级）</w:t>
      </w:r>
      <w:r>
        <w:rPr>
          <w:rFonts w:ascii="仿宋_GB2312" w:hAnsi="仿宋_GB2312" w:cs="仿宋_GB2312" w:eastAsia="仿宋_GB2312"/>
        </w:rPr>
        <w:t>委托，拟对</w:t>
      </w:r>
      <w:r>
        <w:rPr>
          <w:rFonts w:ascii="仿宋_GB2312" w:hAnsi="仿宋_GB2312" w:cs="仿宋_GB2312" w:eastAsia="仿宋_GB2312"/>
        </w:rPr>
        <w:t>编制《秦岭终南山文化公园规划》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SXZH-2025-144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编制《秦岭终南山文化公园规划》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涉及西安市行政区域内的周至、鄠邑、长安、灞桥、蓝田、临潼等4区2县，范围原则上以西安市秦岭生态环境保护区域为主体，重点是其北麓的文化资源富集区，同时对半坡遗址等能够共同彰显中华文明精神标识的区域进行适度延伸、囊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1、企业资质：供应商应具备城乡规划编制甲级资质证书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西安市文化和旅游局（本级）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贺新星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029-67097617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西安市雁塔区南二环东段22号（凯森盛世1号）B座2楼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029-89533929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代理服务费收费标准：1.采购代理服务费以成交价为基准价，按照发改价格〔2011〕534号文 件、〔2015〕299号文件收费标准计取。 由成交供应商支付采购代理服务费，成交供应商在领取《成交通知书》之前，应当向采购代理机构交纳全额采购代理服务费。 2、采购代理服务费可以采取现金、支票、银行汇票、电汇、网银等方式缴纳。 3、招标代理服务费缴纳信息： 银行户名：陕西筑辉工程咨询有限公司 开户银行：北京银行股份有限公司西安经济技术开发区支行 账 号：20000041418600030109571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西安市文化和旅游局（本级）</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西安市文化和旅游局（本级）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西安市文化和旅游局（本级）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联系人：孙誉</w:t>
      </w:r>
    </w:p>
    <w:p>
      <w:pPr>
        <w:pStyle w:val="null3"/>
      </w:pPr>
      <w:r>
        <w:rPr>
          <w:rFonts w:ascii="仿宋_GB2312" w:hAnsi="仿宋_GB2312" w:cs="仿宋_GB2312" w:eastAsia="仿宋_GB2312"/>
        </w:rPr>
        <w:t>联系电话：029-89533929</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涉及西安市行政区域内的周至、鄠邑、长安、灞桥、蓝田、临潼等4区2县，范围原则上以西安市秦岭生态环境保护区域为主体，重点是其北麓的文化资源富集区，同时对半坡遗址等能够共同彰显中华文明精神标识的区域进行适度延伸、囊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编制《秦岭终南山文化公园规划》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标的名称：编制《秦岭终南山文化公园规划》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根据《关于加强秦岭区域生态环境保护推动高质量发展的实施意见》（陕办发〔2024〕1号）、《关于挖掘秦岭北麓（西安段）生态和人文价值助力打造世界人文之都的实施方案》（市办字〔2023〕140号），以秦岭终南山沿线一系列主题明确、价值突出、影响深远的历史文化资源为基础，推动中华优秀传统文化创造性转化创新性发展，编制《秦岭终南山文化公园规划》，生动呈现秦岭终南山自然景观与文化内涵，打造兼具保护传承利用、文化教育、公共服务、旅游观光等多功能的文化公园。</w:t>
            </w:r>
          </w:p>
          <w:p>
            <w:pPr>
              <w:pStyle w:val="null3"/>
            </w:pPr>
            <w:r>
              <w:rPr>
                <w:rFonts w:ascii="仿宋_GB2312" w:hAnsi="仿宋_GB2312" w:cs="仿宋_GB2312" w:eastAsia="仿宋_GB2312"/>
              </w:rPr>
              <w:t>二、工作目标</w:t>
            </w:r>
          </w:p>
          <w:p>
            <w:pPr>
              <w:pStyle w:val="null3"/>
            </w:pPr>
            <w:r>
              <w:rPr>
                <w:rFonts w:ascii="仿宋_GB2312" w:hAnsi="仿宋_GB2312" w:cs="仿宋_GB2312" w:eastAsia="仿宋_GB2312"/>
              </w:rPr>
              <w:t>依托秦岭西安段主题鲜明、内涵丰富、影响突出的生态和文化资源，打造兼具保护传承利用、文化教育、公共服务、旅游观光、休闲度假等多种功能的文化公园，使之成为中华民族精神传承发展的重要支点、彰显中华文化自信的重要载体、增进对外人文交流的重要平台。</w:t>
            </w:r>
          </w:p>
          <w:p>
            <w:pPr>
              <w:pStyle w:val="null3"/>
            </w:pPr>
            <w:r>
              <w:rPr>
                <w:rFonts w:ascii="仿宋_GB2312" w:hAnsi="仿宋_GB2312" w:cs="仿宋_GB2312" w:eastAsia="仿宋_GB2312"/>
              </w:rPr>
              <w:t>三、工作范围</w:t>
            </w:r>
          </w:p>
          <w:p>
            <w:pPr>
              <w:pStyle w:val="null3"/>
            </w:pPr>
            <w:r>
              <w:rPr>
                <w:rFonts w:ascii="仿宋_GB2312" w:hAnsi="仿宋_GB2312" w:cs="仿宋_GB2312" w:eastAsia="仿宋_GB2312"/>
              </w:rPr>
              <w:t>涉及西安市行政区域内的周至、鄠邑、长安、灞桥、蓝田、临潼等</w:t>
            </w:r>
            <w:r>
              <w:rPr>
                <w:rFonts w:ascii="仿宋_GB2312" w:hAnsi="仿宋_GB2312" w:cs="仿宋_GB2312" w:eastAsia="仿宋_GB2312"/>
              </w:rPr>
              <w:t>4区2县，范围原则上以西安市秦岭生态环境保护区域为主体，重点是其北麓的文化资源富集区，同时对半坡遗址等能够共同彰显中华文明精神标识的区域进行适度延伸、囊括。</w:t>
            </w:r>
          </w:p>
          <w:p>
            <w:pPr>
              <w:pStyle w:val="null3"/>
            </w:pPr>
            <w:r>
              <w:rPr>
                <w:rFonts w:ascii="仿宋_GB2312" w:hAnsi="仿宋_GB2312" w:cs="仿宋_GB2312" w:eastAsia="仿宋_GB2312"/>
              </w:rPr>
              <w:t>四、主要内容</w:t>
            </w:r>
          </w:p>
          <w:p>
            <w:pPr>
              <w:pStyle w:val="null3"/>
            </w:pPr>
            <w:r>
              <w:rPr>
                <w:rFonts w:ascii="仿宋_GB2312" w:hAnsi="仿宋_GB2312" w:cs="仿宋_GB2312" w:eastAsia="仿宋_GB2312"/>
              </w:rPr>
              <w:t>采取实地勘察、数据比对等方式，摸清秦岭终南山各类文物、景区、非遗等资源底数，利用无人机航拍、地理信息（</w:t>
            </w:r>
            <w:r>
              <w:rPr>
                <w:rFonts w:ascii="仿宋_GB2312" w:hAnsi="仿宋_GB2312" w:cs="仿宋_GB2312" w:eastAsia="仿宋_GB2312"/>
              </w:rPr>
              <w:t>GIS）等技术记录、梳理资源信息，完成基础调查，在次基础上统筹衔接秦岭国家公园建设、西安市秦岭生态环境保护、秦岭北麓（西安段）历史文化资源保护等相关要求及有关规划成果，参照国家文化公园规划编制体例与形式，编制完成《秦岭终南山文化公园规划》，主要内容如下：</w:t>
            </w:r>
          </w:p>
          <w:p>
            <w:pPr>
              <w:pStyle w:val="null3"/>
            </w:pPr>
            <w:r>
              <w:rPr>
                <w:rFonts w:ascii="仿宋_GB2312" w:hAnsi="仿宋_GB2312" w:cs="仿宋_GB2312" w:eastAsia="仿宋_GB2312"/>
              </w:rPr>
              <w:t>1、背景研究。梳理关于文化公园建设的背景、相关政策文件，明确本次规划研究方向；明确国家文化公园建设的相关依据，包括法律法规、相关规划等；分析规划任务要点和重点，确立工作基本框架。</w:t>
            </w:r>
          </w:p>
          <w:p>
            <w:pPr>
              <w:pStyle w:val="null3"/>
            </w:pPr>
            <w:r>
              <w:rPr>
                <w:rFonts w:ascii="仿宋_GB2312" w:hAnsi="仿宋_GB2312" w:cs="仿宋_GB2312" w:eastAsia="仿宋_GB2312"/>
              </w:rPr>
              <w:t>2、价值研判。对秦岭终南山区域历史沿革、演变历程进行梳理分析，从较高的站位深刻理解、认知秦岭终南山文化内涵，系统研判并总结其核心价值，为后续文化内涵的保护传承奠定基础。</w:t>
            </w:r>
          </w:p>
          <w:p>
            <w:pPr>
              <w:pStyle w:val="null3"/>
            </w:pPr>
            <w:r>
              <w:rPr>
                <w:rFonts w:ascii="仿宋_GB2312" w:hAnsi="仿宋_GB2312" w:cs="仿宋_GB2312" w:eastAsia="仿宋_GB2312"/>
              </w:rPr>
              <w:t>3、现状分析。对秦岭终南山区资源禀赋进行全面调查梳理，分析区域文化遗产分布情况、类型及保护利用现状，包括A级景区、文化场馆、自然资源、人文资源等。同时基于现状研究，研判文化公园建设基础与现存问题，明晰规划重点和方向。</w:t>
            </w:r>
          </w:p>
          <w:p>
            <w:pPr>
              <w:pStyle w:val="null3"/>
            </w:pPr>
            <w:r>
              <w:rPr>
                <w:rFonts w:ascii="仿宋_GB2312" w:hAnsi="仿宋_GB2312" w:cs="仿宋_GB2312" w:eastAsia="仿宋_GB2312"/>
              </w:rPr>
              <w:t>4、制定目标。结合价值认知与基础研判等前期分析成果，基于全国、陕西省、西安市相关政策文件要求，提出站位高远、科学合理、针对性强的的文化公园建设定位目标。</w:t>
            </w:r>
          </w:p>
          <w:p>
            <w:pPr>
              <w:pStyle w:val="null3"/>
            </w:pPr>
            <w:r>
              <w:rPr>
                <w:rFonts w:ascii="仿宋_GB2312" w:hAnsi="仿宋_GB2312" w:cs="仿宋_GB2312" w:eastAsia="仿宋_GB2312"/>
              </w:rPr>
              <w:t>5、确定总体布局。确定终南山文化公园总体布局方案，拟定主体功能区及规划要求，明晰发展重点并提出建设指引。同时，对重点保护传承片区深化研究，结合片区资源禀赋和建设基础，提出主题形象定位、建设项目清单、建设实施细则等。</w:t>
            </w:r>
          </w:p>
          <w:p>
            <w:pPr>
              <w:pStyle w:val="null3"/>
            </w:pPr>
            <w:r>
              <w:rPr>
                <w:rFonts w:ascii="仿宋_GB2312" w:hAnsi="仿宋_GB2312" w:cs="仿宋_GB2312" w:eastAsia="仿宋_GB2312"/>
              </w:rPr>
              <w:t>6、配套工程。完善终南山文化公园工程配套，从标识系统建设、交通体系优化、通信设施完善、智慧旅游发展、品牌形象塑造方面提出支撑文化公园建设、文旅融合发展等方面的措施建议。</w:t>
            </w:r>
          </w:p>
          <w:p>
            <w:pPr>
              <w:pStyle w:val="null3"/>
            </w:pPr>
            <w:r>
              <w:rPr>
                <w:rFonts w:ascii="仿宋_GB2312" w:hAnsi="仿宋_GB2312" w:cs="仿宋_GB2312" w:eastAsia="仿宋_GB2312"/>
              </w:rPr>
              <w:t>7、实施计划与保障。结合相关工作，加强规划衔接，制定秦岭终南山文化公园分期实施计划，提出组织领导、职责分工、政策保障、宣传推广等方面的实施保障建议。</w:t>
            </w:r>
          </w:p>
          <w:p>
            <w:pPr>
              <w:pStyle w:val="null3"/>
            </w:pPr>
            <w:r>
              <w:rPr>
                <w:rFonts w:ascii="仿宋_GB2312" w:hAnsi="仿宋_GB2312" w:cs="仿宋_GB2312" w:eastAsia="仿宋_GB2312"/>
              </w:rPr>
              <w:t>五、服务要求</w:t>
            </w:r>
          </w:p>
          <w:p>
            <w:pPr>
              <w:pStyle w:val="null3"/>
            </w:pPr>
            <w:r>
              <w:rPr>
                <w:rFonts w:ascii="仿宋_GB2312" w:hAnsi="仿宋_GB2312" w:cs="仿宋_GB2312" w:eastAsia="仿宋_GB2312"/>
              </w:rPr>
              <w:t>1、服务商须精心组建项目团队，确定项目负责人，并对项目团队的政治素质和业务素质负责。</w:t>
            </w:r>
          </w:p>
          <w:p>
            <w:pPr>
              <w:pStyle w:val="null3"/>
            </w:pPr>
            <w:r>
              <w:rPr>
                <w:rFonts w:ascii="仿宋_GB2312" w:hAnsi="仿宋_GB2312" w:cs="仿宋_GB2312" w:eastAsia="仿宋_GB2312"/>
              </w:rPr>
              <w:t>2、项目组成员须有较强的组织和协调能力，具有较高的理论素养和分析解决问题的能力。</w:t>
            </w:r>
          </w:p>
          <w:p>
            <w:pPr>
              <w:pStyle w:val="null3"/>
            </w:pPr>
            <w:r>
              <w:rPr>
                <w:rFonts w:ascii="仿宋_GB2312" w:hAnsi="仿宋_GB2312" w:cs="仿宋_GB2312" w:eastAsia="仿宋_GB2312"/>
              </w:rPr>
              <w:t>3、项目团队成员应当熟悉旅游规划、历史文化保护规划等相关规划编制及规范标准，项目实施应紧贴上位政策要求。</w:t>
            </w:r>
          </w:p>
          <w:p>
            <w:pPr>
              <w:pStyle w:val="null3"/>
            </w:pPr>
            <w:r>
              <w:rPr>
                <w:rFonts w:ascii="仿宋_GB2312" w:hAnsi="仿宋_GB2312" w:cs="仿宋_GB2312" w:eastAsia="仿宋_GB2312"/>
              </w:rPr>
              <w:t>六、进度要求</w:t>
            </w:r>
          </w:p>
          <w:p>
            <w:pPr>
              <w:pStyle w:val="null3"/>
            </w:pPr>
            <w:r>
              <w:rPr>
                <w:rFonts w:ascii="仿宋_GB2312" w:hAnsi="仿宋_GB2312" w:cs="仿宋_GB2312" w:eastAsia="仿宋_GB2312"/>
              </w:rPr>
              <w:t>规划编制工作时间为</w:t>
            </w:r>
            <w:r>
              <w:rPr>
                <w:rFonts w:ascii="仿宋_GB2312" w:hAnsi="仿宋_GB2312" w:cs="仿宋_GB2312" w:eastAsia="仿宋_GB2312"/>
              </w:rPr>
              <w:t>2026年，共分为两个阶段：</w:t>
            </w:r>
          </w:p>
          <w:p>
            <w:pPr>
              <w:pStyle w:val="null3"/>
            </w:pPr>
            <w:r>
              <w:rPr>
                <w:rFonts w:ascii="仿宋_GB2312" w:hAnsi="仿宋_GB2312" w:cs="仿宋_GB2312" w:eastAsia="仿宋_GB2312"/>
              </w:rPr>
              <w:t>第一阶段：规划成果编制阶段（</w:t>
            </w:r>
            <w:r>
              <w:rPr>
                <w:rFonts w:ascii="仿宋_GB2312" w:hAnsi="仿宋_GB2312" w:cs="仿宋_GB2312" w:eastAsia="仿宋_GB2312"/>
              </w:rPr>
              <w:t>2026年6月底前）</w:t>
            </w:r>
          </w:p>
          <w:p>
            <w:pPr>
              <w:pStyle w:val="null3"/>
            </w:pPr>
            <w:r>
              <w:rPr>
                <w:rFonts w:ascii="仿宋_GB2312" w:hAnsi="仿宋_GB2312" w:cs="仿宋_GB2312" w:eastAsia="仿宋_GB2312"/>
              </w:rPr>
              <w:t>主要任务：开展实地调查、前期技术研究、区县对接等工作，根据研究结论展开内业整理及成果制作，编制形成《秦岭终南山文化公园规划》初步成果。</w:t>
            </w:r>
          </w:p>
          <w:p>
            <w:pPr>
              <w:pStyle w:val="null3"/>
            </w:pPr>
            <w:r>
              <w:rPr>
                <w:rFonts w:ascii="仿宋_GB2312" w:hAnsi="仿宋_GB2312" w:cs="仿宋_GB2312" w:eastAsia="仿宋_GB2312"/>
              </w:rPr>
              <w:t>第二阶段：成果修改报审阶段（</w:t>
            </w:r>
            <w:r>
              <w:rPr>
                <w:rFonts w:ascii="仿宋_GB2312" w:hAnsi="仿宋_GB2312" w:cs="仿宋_GB2312" w:eastAsia="仿宋_GB2312"/>
              </w:rPr>
              <w:t>2026年12月底前）</w:t>
            </w:r>
          </w:p>
          <w:p>
            <w:pPr>
              <w:pStyle w:val="null3"/>
            </w:pPr>
            <w:r>
              <w:rPr>
                <w:rFonts w:ascii="仿宋_GB2312" w:hAnsi="仿宋_GB2312" w:cs="仿宋_GB2312" w:eastAsia="仿宋_GB2312"/>
              </w:rPr>
              <w:t>主要任务：按程序进行技术评审并按评审意见完善规划成果，完成工作总结和最终成果验收。</w:t>
            </w:r>
          </w:p>
          <w:p>
            <w:pPr>
              <w:pStyle w:val="null3"/>
            </w:pPr>
            <w:r>
              <w:rPr>
                <w:rFonts w:ascii="仿宋_GB2312" w:hAnsi="仿宋_GB2312" w:cs="仿宋_GB2312" w:eastAsia="仿宋_GB2312"/>
              </w:rPr>
              <w:t>七、商务要求</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自合同签订之日起至</w:t>
            </w:r>
            <w:r>
              <w:rPr>
                <w:rFonts w:ascii="仿宋_GB2312" w:hAnsi="仿宋_GB2312" w:cs="仿宋_GB2312" w:eastAsia="仿宋_GB2312"/>
              </w:rPr>
              <w:t>2026年12月31日止。</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1、合同签订后15个工作日内支付合同总价款的50%；</w:t>
            </w:r>
          </w:p>
          <w:p>
            <w:pPr>
              <w:pStyle w:val="null3"/>
            </w:pPr>
            <w:r>
              <w:rPr>
                <w:rFonts w:ascii="仿宋_GB2312" w:hAnsi="仿宋_GB2312" w:cs="仿宋_GB2312" w:eastAsia="仿宋_GB2312"/>
              </w:rPr>
              <w:t>2、项目实施阶段完成、成果交付验收合格后，15个工作日内支付合同总价款的50%。</w:t>
            </w:r>
          </w:p>
          <w:p>
            <w:pPr>
              <w:pStyle w:val="null3"/>
            </w:pPr>
            <w:r>
              <w:rPr>
                <w:rFonts w:ascii="仿宋_GB2312" w:hAnsi="仿宋_GB2312" w:cs="仿宋_GB2312" w:eastAsia="仿宋_GB2312"/>
              </w:rPr>
              <w:t>（三）提交成果资料</w:t>
            </w:r>
          </w:p>
          <w:p>
            <w:pPr>
              <w:pStyle w:val="null3"/>
            </w:pPr>
            <w:r>
              <w:rPr>
                <w:rFonts w:ascii="仿宋_GB2312" w:hAnsi="仿宋_GB2312" w:cs="仿宋_GB2312" w:eastAsia="仿宋_GB2312"/>
              </w:rPr>
              <w:t>规划应提交包括纸质材料和电子文档等形式的成果文件，提交成果的内容要求如下：</w:t>
            </w:r>
          </w:p>
          <w:p>
            <w:pPr>
              <w:pStyle w:val="null3"/>
            </w:pPr>
            <w:r>
              <w:rPr>
                <w:rFonts w:ascii="仿宋_GB2312" w:hAnsi="仿宋_GB2312" w:cs="仿宋_GB2312" w:eastAsia="仿宋_GB2312"/>
              </w:rPr>
              <w:t>1、文字成果：《秦岭终南山文化公园规划》说明性文字材料；</w:t>
            </w:r>
          </w:p>
          <w:p>
            <w:pPr>
              <w:pStyle w:val="null3"/>
            </w:pPr>
            <w:r>
              <w:rPr>
                <w:rFonts w:ascii="仿宋_GB2312" w:hAnsi="仿宋_GB2312" w:cs="仿宋_GB2312" w:eastAsia="仿宋_GB2312"/>
              </w:rPr>
              <w:t>2、图纸成果：包括现状分析、空间布局、重点片区等现状和规划图纸。</w:t>
            </w:r>
          </w:p>
          <w:p>
            <w:pPr>
              <w:pStyle w:val="null3"/>
            </w:pPr>
            <w:r>
              <w:rPr>
                <w:rFonts w:ascii="仿宋_GB2312" w:hAnsi="仿宋_GB2312" w:cs="仿宋_GB2312" w:eastAsia="仿宋_GB2312"/>
              </w:rPr>
              <w:t>（四）质量要求</w:t>
            </w:r>
          </w:p>
          <w:p>
            <w:pPr>
              <w:pStyle w:val="null3"/>
            </w:pPr>
            <w:r>
              <w:rPr>
                <w:rFonts w:ascii="仿宋_GB2312" w:hAnsi="仿宋_GB2312" w:cs="仿宋_GB2312" w:eastAsia="仿宋_GB2312"/>
              </w:rPr>
              <w:t>成果质量须符合国家、陕西省、西安市相关法律法规及政策文件要求。</w:t>
            </w:r>
          </w:p>
          <w:p>
            <w:pPr>
              <w:pStyle w:val="null3"/>
            </w:pPr>
            <w:r>
              <w:rPr>
                <w:rFonts w:ascii="仿宋_GB2312" w:hAnsi="仿宋_GB2312" w:cs="仿宋_GB2312" w:eastAsia="仿宋_GB2312"/>
              </w:rPr>
              <w:t>（五）其他</w:t>
            </w:r>
          </w:p>
          <w:p>
            <w:pPr>
              <w:pStyle w:val="null3"/>
            </w:pPr>
            <w:r>
              <w:rPr>
                <w:rFonts w:ascii="仿宋_GB2312" w:hAnsi="仿宋_GB2312" w:cs="仿宋_GB2312" w:eastAsia="仿宋_GB2312"/>
              </w:rPr>
              <w:t>1、技术服务单位需配合完成采购人安排的与本项目有关的其他事项；</w:t>
            </w:r>
          </w:p>
          <w:p>
            <w:pPr>
              <w:pStyle w:val="null3"/>
            </w:pPr>
            <w:r>
              <w:rPr>
                <w:rFonts w:ascii="仿宋_GB2312" w:hAnsi="仿宋_GB2312" w:cs="仿宋_GB2312" w:eastAsia="仿宋_GB2312"/>
              </w:rPr>
              <w:t>2、受不可抗力（规划编制完成时间延后、提前；上位要求变化等）因素影响，采购人可适当调整进度要求。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按磋商文件要求自行配置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按磋商文件要求自行配置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成果质量须符合国家、陕西省、西安市相关法律法规及政策文件要求。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3套及电子版响应文件1套（电子版提供U盘），且提供的响应文件必须与在陕西省政府采购综合管理平台的项目电子化交易系统中递交的电子响应文件内容一致，纸质版响应文件必须装订成册签字盖章，电子版响应文件为纸质版签字盖章后的扫描件。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供应商应具备城乡规划编制甲级资质证书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分项报价表.docx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项目理解及分析</w:t>
            </w:r>
          </w:p>
        </w:tc>
        <w:tc>
          <w:tcPr>
            <w:tcW w:type="dxa" w:w="2492"/>
          </w:tcPr>
          <w:p>
            <w:pPr>
              <w:pStyle w:val="null3"/>
            </w:pPr>
            <w:r>
              <w:rPr>
                <w:rFonts w:ascii="仿宋_GB2312" w:hAnsi="仿宋_GB2312" w:cs="仿宋_GB2312" w:eastAsia="仿宋_GB2312"/>
              </w:rPr>
              <w:t>供应商对本项目背景、服务内容、目标需求理解全面，分析到位；对本项目工作背景、意义等内容进行阐述分析。 1、背景分析完整、对工作意义理解全面，计(10-15]分；2、背景分析较为完整、对工作意义理解较为全面，计(5-10]分；3、背景分析不完整、对工作意义理解不全面，计[1-5]分；4、未提供不计分。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整体方案及技术路线</w:t>
            </w:r>
          </w:p>
        </w:tc>
        <w:tc>
          <w:tcPr>
            <w:tcW w:type="dxa" w:w="2492"/>
          </w:tcPr>
          <w:p>
            <w:pPr>
              <w:pStyle w:val="null3"/>
            </w:pPr>
            <w:r>
              <w:rPr>
                <w:rFonts w:ascii="仿宋_GB2312" w:hAnsi="仿宋_GB2312" w:cs="仿宋_GB2312" w:eastAsia="仿宋_GB2312"/>
              </w:rPr>
              <w:t>对整体方案、技术路线、内容深度等进行评审。 1、方案系统完整、技术路线及方法清晰合理、成果内容深入、针对性和可操作性强的，得（10-15]分； 2、方案简单、技术路线及方法尚可、成果内容深度一般、针对性和可操作性一般的，得（5-10]分； 3、方案较差、技术路线及方法不清晰不合理、针对性及可操作性较差得[1-5]分； 4、未提供相关内容不得分。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对项目实施进度和计划进行评审。 1、进度计划全面、合理、完全符合工作要求得（7-10]分； 2、进度计划空泛、对工作要求有影响但基本符合得（4-7]分； 3、计划进度合理性欠缺、不符合工作要求得[1-4]分； 4、未提供相关内容不得分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保证措施及承诺</w:t>
            </w:r>
          </w:p>
        </w:tc>
        <w:tc>
          <w:tcPr>
            <w:tcW w:type="dxa" w:w="2492"/>
          </w:tcPr>
          <w:p>
            <w:pPr>
              <w:pStyle w:val="null3"/>
            </w:pPr>
            <w:r>
              <w:rPr>
                <w:rFonts w:ascii="仿宋_GB2312" w:hAnsi="仿宋_GB2312" w:cs="仿宋_GB2312" w:eastAsia="仿宋_GB2312"/>
              </w:rPr>
              <w:t>针对本项目在规划编制工作中采取的保证措施及相应承诺。 1、思路清晰、内容全面、保证措施及相应承诺详细，完全符合本次采购需求，计(7-10]分；2、思路、内容较完整，保证措施及相应承诺较详细，基本符合本次采购需求，计(4-7]分；3、思路有偏差、保证措施及相应承诺简单，计[1-4]分；4、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应急服务方案及合理化建议</w:t>
            </w:r>
          </w:p>
        </w:tc>
        <w:tc>
          <w:tcPr>
            <w:tcW w:type="dxa" w:w="2492"/>
          </w:tcPr>
          <w:p>
            <w:pPr>
              <w:pStyle w:val="null3"/>
            </w:pPr>
            <w:r>
              <w:rPr>
                <w:rFonts w:ascii="仿宋_GB2312" w:hAnsi="仿宋_GB2312" w:cs="仿宋_GB2312" w:eastAsia="仿宋_GB2312"/>
              </w:rPr>
              <w:t>针对本项目实施过程中突发状况提出应急服务方案，能够保证项目顺利实施，并提供合理可行的合理化建议。 1、方案完善、切实可行，计(5-10]分； 2、方案简单，可行性不足，计[1-5]分；3、未提供不计分。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1、拟派团队专业人员中，每有1名正高级职称人员得3分，满分6分； 2、拟派团队专业人员中，每有1名高级职称人员得2分，满分4分。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团队保证</w:t>
            </w:r>
          </w:p>
        </w:tc>
        <w:tc>
          <w:tcPr>
            <w:tcW w:type="dxa" w:w="2492"/>
          </w:tcPr>
          <w:p>
            <w:pPr>
              <w:pStyle w:val="null3"/>
            </w:pPr>
            <w:r>
              <w:rPr>
                <w:rFonts w:ascii="仿宋_GB2312" w:hAnsi="仿宋_GB2312" w:cs="仿宋_GB2312" w:eastAsia="仿宋_GB2312"/>
              </w:rPr>
              <w:t>拟派团队参与本设计项目的承诺及具体保证措施。 1、承诺明确，保证措施完善、可行，计(5-10]分；2、承诺基本明确，保证措施基本合理、可行，计[1-5]分；3、未提供不计分。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提供2022年1月1日至今 关于历史文化保护、文化旅游发展等类似规划项目（以合同签订时间为准，提供合同复印件），提供一个合同代表一个业绩，每提供1份业绩得2分，满分10分。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 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