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版本号：SXLXFW-2025-04420251117001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乙级测绘资质单位成果质量监督检查成果检验项目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SXLXFW-2025-044</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乙级测绘资质单位成果质量监督检查成果检验项目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SXLXFW-2025-044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乙级测绘资质单位成果质量监督检查成果检验项目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西安市自然资源和规划局乙级测绘资质单位成果质量监督检查成果检验，1项。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磋商截止日前一年内已缴纳的至少一个月的纳税证明或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4、社保缴纳证明：提供提供磋商截止日前一年内已缴存的至少一个月的社会保障资金缴存单据或社保机构开具的社会保险参保缴费情况证明，依法不需要缴纳社会保障资金的单位应提供相应证明文件；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7、检验检测机构资质认定证书：具有国家或省级市场监督管理部门颁发的《检验检测机构资质认定证书》，资质认定范围包括测绘地理信息类；</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或劳动合同）。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高翔</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029-67097067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陕西省西安市雁塔区陕西省西安市雁塔区太白南路39号金石柏朗大厦12层1201、1202、1205室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孔祥妍、张菲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029-87519950-809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计委关于印发招标代理服务收费管理暂行办法的通知》（计价格〔2002〕1980号）和《国家发展改革委关于降低部分建设项目收费标准规范收费行为等有关问题的通知》（发改办价格[2011]534号）文件规定计取，（不足5000.00元按5000.00元收取），成交单位在领取成交通知书时向代理机构支付代理服务费。缴纳账户如下： 户 名：陕西立信工程项目管理有限公司 账 号：129903881810301 开户行：招商银行西安朝阳门支行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 2、本合同及附件文本；3、国家相应的标准、规范。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联系人：孔祥妍、张菲</w:t>
      </w:r>
    </w:p>
    <w:p>
      <w:pPr>
        <w:pStyle w:val="null3"/>
      </w:pPr>
      <w:r>
        <w:rPr>
          <w:rFonts w:ascii="仿宋_GB2312" w:hAnsi="仿宋_GB2312" w:cs="仿宋_GB2312" w:eastAsia="仿宋_GB2312"/>
        </w:rPr>
        <w:t>联系电话：029-87519950-809</w:t>
      </w:r>
    </w:p>
    <w:p>
      <w:pPr>
        <w:pStyle w:val="null3"/>
      </w:pPr>
      <w:r>
        <w:rPr>
          <w:rFonts w:ascii="仿宋_GB2312" w:hAnsi="仿宋_GB2312" w:cs="仿宋_GB2312" w:eastAsia="仿宋_GB2312"/>
        </w:rPr>
        <w:t>地址：西安市雁塔区太白南路39号金石柏朗大厦12层1201.1202.1205室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省测绘地理信息局工作安排，采购人2025年对西安市乙级测绘资质单位成果质量实施监督检查工作，根据2025年计划安排，预计要对西安市行政区域内80家乙级测绘资质单位的成果质量实施监督检查。按照国务院及省政府有关政事分开的精神,采购人将资质单位年度监督检查工作中的测绘地理信息成果质量检验工作，委托给具备测绘地理信息产品检验检测资质的机构承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乙级测绘资质单位成果质量监督检查成果检验项目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标的名称：乙级测绘资质单位成果质量监督检查成果检验项目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 xml:space="preserve">        一、</w:t>
            </w:r>
            <w:r>
              <w:rPr>
                <w:rFonts w:ascii="仿宋_GB2312" w:hAnsi="仿宋_GB2312" w:cs="仿宋_GB2312" w:eastAsia="仿宋_GB2312"/>
                <w:sz w:val="20"/>
                <w:b/>
                <w:color w:val="000000"/>
              </w:rPr>
              <w:t>项目概况。</w:t>
            </w:r>
          </w:p>
          <w:p>
            <w:pPr>
              <w:pStyle w:val="null3"/>
              <w:ind w:firstLine="400"/>
              <w:jc w:val="left"/>
            </w:pPr>
            <w:r>
              <w:rPr>
                <w:rFonts w:ascii="仿宋_GB2312" w:hAnsi="仿宋_GB2312" w:cs="仿宋_GB2312" w:eastAsia="仿宋_GB2312"/>
                <w:sz w:val="20"/>
                <w:color w:val="000000"/>
              </w:rPr>
              <w:t>按照省测绘地理信息局工作安排，采购人</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年对西安市乙级测绘资质单位成果质量实施监督检查工作，根据</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计划安排，预计要对西安市行政区域内80家乙级测绘资质单位的成果质量实施监督检查。按照国务院及省政府有关政事分开的精神,采购人将资质单位年度监督检查工作中的测绘地理信息成果质量检验工作，委托给具备测绘地理信息产品检验检测资质的机构承担。</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1"/>
              <w:jc w:val="both"/>
            </w:pPr>
            <w:r>
              <w:rPr>
                <w:rFonts w:ascii="仿宋_GB2312" w:hAnsi="仿宋_GB2312" w:cs="仿宋_GB2312" w:eastAsia="仿宋_GB2312"/>
                <w:sz w:val="20"/>
                <w:b/>
                <w:color w:val="000000"/>
              </w:rPr>
              <w:t>二、服务内容。</w:t>
            </w:r>
          </w:p>
          <w:p>
            <w:pPr>
              <w:pStyle w:val="null3"/>
              <w:ind w:firstLine="400"/>
              <w:jc w:val="both"/>
            </w:pPr>
            <w:r>
              <w:rPr>
                <w:rFonts w:ascii="仿宋_GB2312" w:hAnsi="仿宋_GB2312" w:cs="仿宋_GB2312" w:eastAsia="仿宋_GB2312"/>
                <w:sz w:val="20"/>
                <w:color w:val="000000"/>
              </w:rPr>
              <w:t>根据合同约定要求，完成80家资质单位的80项成果质量监督检验工作，根据工作实际情况，每个检查项目出具一份测绘成果质量检验报告，并配合</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对受检单位进行质量管理体系检查工作，提交工作总结报告。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1"/>
              <w:jc w:val="both"/>
            </w:pP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服务</w:t>
            </w:r>
            <w:r>
              <w:rPr>
                <w:rFonts w:ascii="仿宋_GB2312" w:hAnsi="仿宋_GB2312" w:cs="仿宋_GB2312" w:eastAsia="仿宋_GB2312"/>
                <w:sz w:val="20"/>
                <w:b/>
                <w:color w:val="000000"/>
              </w:rPr>
              <w:t>要求。</w:t>
            </w:r>
          </w:p>
          <w:p>
            <w:pPr>
              <w:pStyle w:val="null3"/>
              <w:ind w:firstLine="400"/>
              <w:jc w:val="both"/>
            </w:pPr>
            <w:r>
              <w:rPr>
                <w:rFonts w:ascii="仿宋_GB2312" w:hAnsi="仿宋_GB2312" w:cs="仿宋_GB2312" w:eastAsia="仿宋_GB2312"/>
                <w:sz w:val="20"/>
                <w:color w:val="000000"/>
              </w:rPr>
              <w:t>1、供应商需派一名项目负责人，直接与采购人沟通，项目负责人接收采购人提出的问题与要求，并及时反馈给工作组，解决在项目实施过程中遇到的问题。</w:t>
            </w:r>
          </w:p>
          <w:p>
            <w:pPr>
              <w:pStyle w:val="null3"/>
              <w:ind w:firstLine="400"/>
              <w:jc w:val="both"/>
            </w:pPr>
            <w:r>
              <w:rPr>
                <w:rFonts w:ascii="仿宋_GB2312" w:hAnsi="仿宋_GB2312" w:cs="仿宋_GB2312" w:eastAsia="仿宋_GB2312"/>
                <w:sz w:val="20"/>
                <w:color w:val="000000"/>
              </w:rPr>
              <w:t>2、供应商应当严格按照国家法律法规和技术标准对测绘成果进行抽样、检验和质量评定，统一技术要求和标准尺度，确保检验工作科学严谨、结果真实可靠。</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01"/>
              <w:jc w:val="left"/>
            </w:pPr>
            <w:r>
              <w:rPr>
                <w:rFonts w:ascii="仿宋_GB2312" w:hAnsi="仿宋_GB2312" w:cs="仿宋_GB2312" w:eastAsia="仿宋_GB2312"/>
                <w:sz w:val="20"/>
                <w:b/>
                <w:color w:val="000000"/>
              </w:rPr>
              <w:t>四、商务要求（如服务期限、款项结算等）。</w:t>
            </w:r>
          </w:p>
          <w:p>
            <w:pPr>
              <w:pStyle w:val="null3"/>
              <w:ind w:firstLine="400"/>
              <w:jc w:val="left"/>
            </w:pPr>
            <w:r>
              <w:rPr>
                <w:rFonts w:ascii="仿宋_GB2312" w:hAnsi="仿宋_GB2312" w:cs="仿宋_GB2312" w:eastAsia="仿宋_GB2312"/>
                <w:sz w:val="20"/>
                <w:color w:val="000000"/>
              </w:rPr>
              <w:t>（一）服务期限：</w:t>
            </w:r>
            <w:r>
              <w:rPr>
                <w:rFonts w:ascii="仿宋_GB2312" w:hAnsi="仿宋_GB2312" w:cs="仿宋_GB2312" w:eastAsia="仿宋_GB2312"/>
                <w:sz w:val="20"/>
                <w:color w:val="000000"/>
              </w:rPr>
              <w:t>自合同签订之日起至</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w:t>
            </w:r>
            <w:r>
              <w:rPr>
                <w:rFonts w:ascii="仿宋_GB2312" w:hAnsi="仿宋_GB2312" w:cs="仿宋_GB2312" w:eastAsia="仿宋_GB2312"/>
                <w:sz w:val="20"/>
                <w:color w:val="000000"/>
              </w:rPr>
              <w:t>12</w:t>
            </w:r>
            <w:r>
              <w:rPr>
                <w:rFonts w:ascii="仿宋_GB2312" w:hAnsi="仿宋_GB2312" w:cs="仿宋_GB2312" w:eastAsia="仿宋_GB2312"/>
                <w:sz w:val="20"/>
                <w:color w:val="000000"/>
              </w:rPr>
              <w:t>月30日前完成。</w:t>
            </w:r>
          </w:p>
          <w:p>
            <w:pPr>
              <w:pStyle w:val="null3"/>
              <w:ind w:firstLine="400"/>
              <w:jc w:val="left"/>
            </w:pPr>
            <w:r>
              <w:rPr>
                <w:rFonts w:ascii="仿宋_GB2312" w:hAnsi="仿宋_GB2312" w:cs="仿宋_GB2312" w:eastAsia="仿宋_GB2312"/>
                <w:sz w:val="20"/>
                <w:color w:val="000000"/>
              </w:rPr>
              <w:t>（二）款项结算：</w:t>
            </w:r>
            <w:r>
              <w:rPr>
                <w:rFonts w:ascii="仿宋_GB2312" w:hAnsi="仿宋_GB2312" w:cs="仿宋_GB2312" w:eastAsia="仿宋_GB2312"/>
                <w:sz w:val="20"/>
                <w:color w:val="000000"/>
              </w:rPr>
              <w:t>合同签订后，达到付款条件起7日内，支付合同总金额的</w:t>
            </w:r>
            <w:r>
              <w:rPr>
                <w:rFonts w:ascii="仿宋_GB2312" w:hAnsi="仿宋_GB2312" w:cs="仿宋_GB2312" w:eastAsia="仿宋_GB2312"/>
                <w:sz w:val="20"/>
                <w:color w:val="000000"/>
              </w:rPr>
              <w:t>5</w:t>
            </w:r>
            <w:r>
              <w:rPr>
                <w:rFonts w:ascii="仿宋_GB2312" w:hAnsi="仿宋_GB2312" w:cs="仿宋_GB2312" w:eastAsia="仿宋_GB2312"/>
                <w:sz w:val="20"/>
                <w:color w:val="000000"/>
              </w:rPr>
              <w:t>0.00%；项目实施完成且成果交付验收合格后，达到付款条件起7日内，支付合同总金额的</w:t>
            </w:r>
            <w:r>
              <w:rPr>
                <w:rFonts w:ascii="仿宋_GB2312" w:hAnsi="仿宋_GB2312" w:cs="仿宋_GB2312" w:eastAsia="仿宋_GB2312"/>
                <w:sz w:val="20"/>
                <w:color w:val="000000"/>
              </w:rPr>
              <w:t>5</w:t>
            </w:r>
            <w:r>
              <w:rPr>
                <w:rFonts w:ascii="仿宋_GB2312" w:hAnsi="仿宋_GB2312" w:cs="仿宋_GB2312" w:eastAsia="仿宋_GB2312"/>
                <w:sz w:val="20"/>
                <w:color w:val="000000"/>
              </w:rPr>
              <w:t>0.00%。</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01"/>
              <w:jc w:val="left"/>
            </w:pPr>
            <w:r>
              <w:rPr>
                <w:rFonts w:ascii="仿宋_GB2312" w:hAnsi="仿宋_GB2312" w:cs="仿宋_GB2312" w:eastAsia="仿宋_GB2312"/>
                <w:sz w:val="20"/>
                <w:b/>
                <w:color w:val="000000"/>
              </w:rPr>
              <w:t>五、其他。</w:t>
            </w:r>
          </w:p>
          <w:p>
            <w:pPr>
              <w:pStyle w:val="null3"/>
              <w:ind w:firstLine="400"/>
              <w:jc w:val="left"/>
            </w:pPr>
            <w:r>
              <w:rPr>
                <w:rFonts w:ascii="仿宋_GB2312" w:hAnsi="仿宋_GB2312" w:cs="仿宋_GB2312" w:eastAsia="仿宋_GB2312"/>
                <w:sz w:val="20"/>
                <w:color w:val="000000"/>
              </w:rPr>
              <w:t>（一）进度要求</w:t>
            </w:r>
          </w:p>
          <w:p>
            <w:pPr>
              <w:pStyle w:val="null3"/>
              <w:ind w:firstLine="400"/>
              <w:jc w:val="left"/>
            </w:pPr>
            <w:r>
              <w:rPr>
                <w:rFonts w:ascii="仿宋_GB2312" w:hAnsi="仿宋_GB2312" w:cs="仿宋_GB2312" w:eastAsia="仿宋_GB2312"/>
                <w:sz w:val="20"/>
                <w:color w:val="000000"/>
              </w:rPr>
              <w:t>2025</w:t>
            </w:r>
            <w:r>
              <w:rPr>
                <w:rFonts w:ascii="仿宋_GB2312" w:hAnsi="仿宋_GB2312" w:cs="仿宋_GB2312" w:eastAsia="仿宋_GB2312"/>
                <w:sz w:val="20"/>
                <w:color w:val="000000"/>
              </w:rPr>
              <w:t>年</w:t>
            </w:r>
            <w:r>
              <w:rPr>
                <w:rFonts w:ascii="仿宋_GB2312" w:hAnsi="仿宋_GB2312" w:cs="仿宋_GB2312" w:eastAsia="仿宋_GB2312"/>
                <w:sz w:val="20"/>
                <w:color w:val="000000"/>
              </w:rPr>
              <w:t>12</w:t>
            </w:r>
            <w:r>
              <w:rPr>
                <w:rFonts w:ascii="仿宋_GB2312" w:hAnsi="仿宋_GB2312" w:cs="仿宋_GB2312" w:eastAsia="仿宋_GB2312"/>
                <w:sz w:val="20"/>
                <w:color w:val="000000"/>
              </w:rPr>
              <w:t>月30日前完成80家资质单位的80项成果质量监督检验工作，提交工作总结报告。</w:t>
            </w:r>
          </w:p>
          <w:p>
            <w:pPr>
              <w:pStyle w:val="null3"/>
              <w:ind w:firstLine="400"/>
              <w:jc w:val="left"/>
            </w:pPr>
            <w:r>
              <w:rPr>
                <w:rFonts w:ascii="仿宋_GB2312" w:hAnsi="仿宋_GB2312" w:cs="仿宋_GB2312" w:eastAsia="仿宋_GB2312"/>
                <w:sz w:val="20"/>
                <w:color w:val="000000"/>
              </w:rPr>
              <w:t>（二）成果交付要求</w:t>
            </w:r>
          </w:p>
          <w:p>
            <w:pPr>
              <w:pStyle w:val="null3"/>
              <w:ind w:firstLine="400"/>
              <w:jc w:val="left"/>
            </w:pPr>
            <w:r>
              <w:rPr>
                <w:rFonts w:ascii="仿宋_GB2312" w:hAnsi="仿宋_GB2312" w:cs="仿宋_GB2312" w:eastAsia="仿宋_GB2312"/>
                <w:sz w:val="20"/>
                <w:color w:val="000000"/>
              </w:rPr>
              <w:t>1、测绘成果质量检验报告80份（包括纸质版和电子版）；</w:t>
            </w:r>
          </w:p>
          <w:p>
            <w:pPr>
              <w:pStyle w:val="null3"/>
              <w:ind w:firstLine="400"/>
              <w:jc w:val="left"/>
            </w:pPr>
            <w:r>
              <w:rPr>
                <w:rFonts w:ascii="仿宋_GB2312" w:hAnsi="仿宋_GB2312" w:cs="仿宋_GB2312" w:eastAsia="仿宋_GB2312"/>
                <w:sz w:val="20"/>
                <w:color w:val="000000"/>
              </w:rPr>
              <w:t>2、质量管理体系检查表80份；</w:t>
            </w:r>
          </w:p>
          <w:p>
            <w:pPr>
              <w:pStyle w:val="null3"/>
              <w:ind w:firstLine="400"/>
              <w:jc w:val="left"/>
            </w:pPr>
            <w:r>
              <w:rPr>
                <w:rFonts w:ascii="仿宋_GB2312" w:hAnsi="仿宋_GB2312" w:cs="仿宋_GB2312" w:eastAsia="仿宋_GB2312"/>
                <w:sz w:val="20"/>
                <w:color w:val="000000"/>
              </w:rPr>
              <w:t>3、工作总结报告1份（包括纸质版和电子版）。</w:t>
            </w:r>
          </w:p>
          <w:p>
            <w:pPr>
              <w:pStyle w:val="null3"/>
              <w:ind w:firstLine="400"/>
              <w:jc w:val="left"/>
            </w:pPr>
            <w:r>
              <w:rPr>
                <w:rFonts w:ascii="仿宋_GB2312" w:hAnsi="仿宋_GB2312" w:cs="仿宋_GB2312" w:eastAsia="仿宋_GB2312"/>
                <w:sz w:val="20"/>
                <w:color w:val="000000"/>
              </w:rPr>
              <w:t>（三）质量验收标准或规范</w:t>
            </w:r>
          </w:p>
          <w:p>
            <w:pPr>
              <w:pStyle w:val="null3"/>
              <w:ind w:firstLine="400"/>
              <w:jc w:val="left"/>
            </w:pPr>
            <w:r>
              <w:rPr>
                <w:rFonts w:ascii="仿宋_GB2312" w:hAnsi="仿宋_GB2312" w:cs="仿宋_GB2312" w:eastAsia="仿宋_GB2312"/>
                <w:sz w:val="20"/>
                <w:color w:val="000000"/>
              </w:rPr>
              <w:t>1、《测绘地理信息质量管理办法》；</w:t>
            </w:r>
          </w:p>
          <w:p>
            <w:pPr>
              <w:pStyle w:val="null3"/>
              <w:ind w:firstLine="400"/>
              <w:jc w:val="left"/>
            </w:pPr>
            <w:r>
              <w:rPr>
                <w:rFonts w:ascii="仿宋_GB2312" w:hAnsi="仿宋_GB2312" w:cs="仿宋_GB2312" w:eastAsia="仿宋_GB2312"/>
                <w:sz w:val="20"/>
                <w:color w:val="000000"/>
              </w:rPr>
              <w:t>2、GB/T 24356-2023测绘成果质量检查与验收》；</w:t>
            </w:r>
          </w:p>
          <w:p>
            <w:pPr>
              <w:pStyle w:val="null3"/>
              <w:jc w:val="both"/>
            </w:pPr>
            <w:r>
              <w:rPr>
                <w:rFonts w:ascii="仿宋_GB2312" w:hAnsi="仿宋_GB2312" w:cs="仿宋_GB2312" w:eastAsia="仿宋_GB2312"/>
                <w:sz w:val="20"/>
                <w:color w:val="000000"/>
              </w:rPr>
              <w:t>3、GB/T 18316-2008《数字测绘成果质量检查与验收》。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3.1磋商文件、磋商响应文件、澄清表（函）；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项目实施完成且成果交付验收合格后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提供提供磋商截止日前一年内已缴存的至少一个月的社会保障资金缴存单据或社保机构开具的社会保险参保缴费情况证明，依法不需要缴纳社会保障资金的单位应提供相应证明文件；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具有国家或省级市场监督管理部门颁发的《检验检测机构资质认定证书》，资质认定范围包括测绘地理信息类；</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或劳动合同）。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报价表 供应商承诺书.docx 响应文件封面 残疾人福利性单位声明函 标的清单 其他资料.docx 资格证明材料.docx 磋商报价一览表及明细表.docx 响应函 偏差表.docx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中小企业声明函 残疾人福利性单位声明函 标的清单 其他资料.docx 资格证明材料.docx 磋商报价一览表及明细表.docx 响应函 供应商承诺书.docx 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磋商报价一览表及明细表.docx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中小企业声明函 残疾人福利性单位声明函 标的清单 其他资料.docx 资格证明材料.docx 磋商报价一览表及明细表.docx 响应函 供应商承诺书.docx 偏差表.docx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标的清单 其他资料.docx 资格证明材料.docx 磋商报价一览表及明细表.docx 响应函 供应商承诺书.docx 偏差表.docx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响应有效期满足磋商文件要求</w:t>
            </w:r>
          </w:p>
        </w:tc>
        <w:tc>
          <w:tcPr>
            <w:tcW w:type="dxa" w:w="3322"/>
          </w:tcPr>
          <w:p>
            <w:pPr>
              <w:pStyle w:val="null3"/>
            </w:pPr>
            <w:r>
              <w:rPr>
                <w:rFonts w:ascii="仿宋_GB2312" w:hAnsi="仿宋_GB2312" w:cs="仿宋_GB2312" w:eastAsia="仿宋_GB2312"/>
              </w:rPr>
              <w:t>报价未超过磋商文件中规定的预算金额</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响应文件封面 中小企业声明函 残疾人福利性单位声明函 标的清单 其他资料.docx 资格证明材料.docx 磋商报价一览表及明细表.docx 响应函 供应商承诺书.docx 偏差表.docx 服务方案.docx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其他资料.docx 资格证明材料.docx 磋商报价一览表及明细表.docx 响应函 供应商承诺书.docx 偏差表.docx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供应商具有2022年1月1日至今（以合同签订时间为准）的类似（测绘质量监督检查）项目业绩，每提供一个计2分，满分10分。注：供应商响应文件中提供合同复印件加盖供应商公章。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根据供应商对制定的总体工作方案进行评分： 1.全部响应采购要求与技术要求，方案详细、科学合理得15分； 2.响应采购要求与技术要求，方案较为详细、科学合理得12分， 3.响应采购要求与技术要求，比较齐全、合理可行得9分； 4.基本响应采购要求与技术要求得6分； 5.合理性一般，可行性一般的得3分； 未提供或方案偏差过大得0分。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工作进度保障措施</w:t>
            </w:r>
          </w:p>
        </w:tc>
        <w:tc>
          <w:tcPr>
            <w:tcW w:type="dxa" w:w="2492"/>
          </w:tcPr>
          <w:p>
            <w:pPr>
              <w:pStyle w:val="null3"/>
            </w:pPr>
            <w:r>
              <w:rPr>
                <w:rFonts w:ascii="仿宋_GB2312" w:hAnsi="仿宋_GB2312" w:cs="仿宋_GB2312" w:eastAsia="仿宋_GB2312"/>
              </w:rPr>
              <w:t>供应商针对本项目提供质量监督检查工作进度保障措施。1.进度计划及进度保障措施全面、详细、明确、可操作性强，得9分； 2.进度计划及进度保障措施较全面，但不够详细、明确、可操作性较强的，得6分； 3.进度计划及进度保障措施不全面，不够详细、明确、可操作性不强的，得3分； 4.无相关内容不得分。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供应商针对本项目提供服务质量措施。1.质量保障措施、服务承诺全面、详细、明确、可操作性强，得9分； 2.质量保障措施、承诺较全面，不够详细、明确、可操作性较强的，得6分； 3.质量保障措施、承诺基本全面，不够详细、明确、基本可操作，得3分； 4.质量保障措施、承诺不够全面，不够详细、明确、可操作性不强的，得1分； 5.无相关内容不得分。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根据供应商对本项目的关键性技术、重点难点的解决方案进行评分： 1.针对本项目关键技术、重点、难点的解决方案科学合理、完善、全面、具体、有亮点、可行性强，得10分； 2.针对本项目关键技术、重点、难点的解决方案科学合理、完善、全面、具体，得7分； 3.针对本项目关键技术、重点、难点的解决方案全面但不具体、可行性一般，得4分； 4.针对本项目关键技术、重点、难点的解决方案不够完善、无亮点、可行性较差，得1分。 5.未提供或方案偏差过大得0分。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成果交付方案</w:t>
            </w:r>
          </w:p>
        </w:tc>
        <w:tc>
          <w:tcPr>
            <w:tcW w:type="dxa" w:w="2492"/>
          </w:tcPr>
          <w:p>
            <w:pPr>
              <w:pStyle w:val="null3"/>
            </w:pPr>
            <w:r>
              <w:rPr>
                <w:rFonts w:ascii="仿宋_GB2312" w:hAnsi="仿宋_GB2312" w:cs="仿宋_GB2312" w:eastAsia="仿宋_GB2312"/>
              </w:rPr>
              <w:t>供应商针对本项目提供成果交付方案。1、成果交付方案合理可行，可操作性强，能够保证本项目顺利检验完成得7分；2、成果交付方案合理可行，可操作性一般，得4分；3、成果交付方案粗略或空泛，无实质意义得2分；4、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风险管控方案</w:t>
            </w:r>
          </w:p>
        </w:tc>
        <w:tc>
          <w:tcPr>
            <w:tcW w:type="dxa" w:w="2492"/>
          </w:tcPr>
          <w:p>
            <w:pPr>
              <w:pStyle w:val="null3"/>
            </w:pPr>
            <w:r>
              <w:rPr>
                <w:rFonts w:ascii="仿宋_GB2312" w:hAnsi="仿宋_GB2312" w:cs="仿宋_GB2312" w:eastAsia="仿宋_GB2312"/>
              </w:rPr>
              <w:t>供应商针对本项目提供风险管控方案。1、风险管控方案合理可行，可操作性强，实操性强得5分；2、风险管控方案合理，可操作性一般，实操性一般得3分3、风险管控方案粗略或空泛，无实质意义得1分；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廉洁从业和保密措施</w:t>
            </w:r>
          </w:p>
        </w:tc>
        <w:tc>
          <w:tcPr>
            <w:tcW w:type="dxa" w:w="2492"/>
          </w:tcPr>
          <w:p>
            <w:pPr>
              <w:pStyle w:val="null3"/>
            </w:pPr>
            <w:r>
              <w:rPr>
                <w:rFonts w:ascii="仿宋_GB2312" w:hAnsi="仿宋_GB2312" w:cs="仿宋_GB2312" w:eastAsia="仿宋_GB2312"/>
              </w:rPr>
              <w:t>供应商针对本项目提供廉洁从业和保密措施。1、廉洁从业和保密措施全面完整，具有针对性强的协议、承诺或约束得3分；2、廉洁从业和保密措施基本满足采购要求，措施粗略得1分；3、未提供得0分。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针对本采购项目及采购人实际需求提供详细具体可行的售后服务承诺。1、售后服务承诺详细、得当得6分；2、承诺基本满足本项目使用要求，具有实操性得4分；3、承诺粗略，可行性一般得2分；4、未提供得0分。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项目负责人具有测绘类高级职称和注册测绘师，每提供一项计2分，最多得4分。（备注：提供项目负责人相关证书和在本单位缴纳社保的证明材料。）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供应商提供拟派本项目团队人员的详细名单及团队人员在本项目中负责的具体工作职责，团队成员需具备测绘类中级（及以上）职称。1、职责任务明确、岗位分工合理，能确保项目顺利实施计12分；2、职责任务基本明确、有岗位分工计8分；3、职责任务模糊，岗位分工不尽合理计4分。4、职责任务模糊，岗位分工不合理计2分。5、未提供得0分。 (备注：团队人员需提供相关证书，不限于学历证书、身份证、劳动合同或社保缴纳证明、职称证书等。)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磋商报价一览表及明细表.docx</w:t>
            </w:r>
          </w:p>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详见附件：磋商报价一览表及明细表.docx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