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版本号：LZBC2025-175420251118001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智慧交通规建管运维一体化审批平台建设项目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LZBC2025-1754</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智慧交通规建管运维一体化审批平台建设项目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LZBC2025-1754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智慧交通规建管运维一体化审批平台建设项目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本项目拟对智慧交通规建管运维一体化审批平台建设项目进行采购，具体详见招标文件。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采购包2（项目监理服务）：属于专门面向中小企业采购。</w:t>
      </w:r>
    </w:p>
    <w:p>
      <w:pPr>
        <w:pStyle w:val="null3"/>
      </w:pPr>
      <w:r>
        <w:rPr>
          <w:rFonts w:ascii="仿宋_GB2312" w:hAnsi="仿宋_GB2312" w:cs="仿宋_GB2312" w:eastAsia="仿宋_GB2312"/>
        </w:rPr>
        <w:t>采购包3（第三方审计服务）：属于专门面向中小企业采购。</w:t>
      </w:r>
    </w:p>
    <w:p>
      <w:pPr>
        <w:pStyle w:val="null3"/>
      </w:pPr>
      <w:r>
        <w:rPr>
          <w:rFonts w:ascii="仿宋_GB2312" w:hAnsi="仿宋_GB2312" w:cs="仿宋_GB2312" w:eastAsia="仿宋_GB2312"/>
        </w:rPr>
        <w:t>采购包4（第三方软件服务测试）：属于专门面向中小企业采购。</w:t>
      </w:r>
    </w:p>
    <w:p>
      <w:pPr>
        <w:pStyle w:val="null3"/>
      </w:pPr>
      <w:r>
        <w:rPr>
          <w:rFonts w:ascii="仿宋_GB2312" w:hAnsi="仿宋_GB2312" w:cs="仿宋_GB2312" w:eastAsia="仿宋_GB2312"/>
        </w:rPr>
        <w:t>采购包5（密码应用安全性评估服务）：属于专门面向中小企业采购。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p>
      <w:pPr>
        <w:pStyle w:val="null3"/>
      </w:pPr>
      <w:r>
        <w:rPr>
          <w:rFonts w:ascii="仿宋_GB2312" w:hAnsi="仿宋_GB2312" w:cs="仿宋_GB2312" w:eastAsia="仿宋_GB2312"/>
        </w:rPr>
        <w:t>3、财务状况报告：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4、参加政府采购活动前3年内在经营活动中没有重大违法记录的书面声明；其中：重大违法记录是指供应 商因违法经营受到刑事处罚或者责 令停产停业、吊销许可证或者执照 、较大数额罚款等行政处罚。：采购活动前3年内没有重大违法记录的书面声明。供应商需在项目电子化交易系统中按要求上传相应证明文件并进行电子签章 。</w:t>
      </w:r>
    </w:p>
    <w:p>
      <w:pPr>
        <w:pStyle w:val="null3"/>
      </w:pPr>
      <w:r>
        <w:rPr>
          <w:rFonts w:ascii="仿宋_GB2312" w:hAnsi="仿宋_GB2312" w:cs="仿宋_GB2312" w:eastAsia="仿宋_GB2312"/>
        </w:rPr>
        <w:t>5、履行合同所必需的设备和专业技术能力书面声明函：提供具有履行本合同所必需的设备和专业技术能力的承诺。供应商需在项目电子化交易系统中按要求上传相应证明文件并进行电子签章。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pPr>
      <w:r>
        <w:rPr>
          <w:rFonts w:ascii="仿宋_GB2312" w:hAnsi="仿宋_GB2312" w:cs="仿宋_GB2312" w:eastAsia="仿宋_GB2312"/>
        </w:rPr>
        <w:t>7、本项目接受联合体投标：本项目接受联合体投标，投标人如为联合体投标，联合体各方均应提供相关证明，须提供联合体协议书。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 、其他组织或自然人：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p>
      <w:pPr>
        <w:pStyle w:val="null3"/>
      </w:pPr>
      <w:r>
        <w:rPr>
          <w:rFonts w:ascii="仿宋_GB2312" w:hAnsi="仿宋_GB2312" w:cs="仿宋_GB2312" w:eastAsia="仿宋_GB2312"/>
        </w:rPr>
        <w:t>3、财务状况报告：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4、参加政府采购活动前3年内在经营活动中没有重大违法记录的书面声明；其中：重大违法记录是指供应 商因违法经营受到刑事处罚或者责 令停产停业、吊销许可证或者执照 、较大数额罚款等行政处罚。：采购活动前3年内没有重大违法记录的书面声明。供应商需在项目电子化交易系统中按要求上传相应证明文件并进行电子签章 。</w:t>
      </w:r>
    </w:p>
    <w:p>
      <w:pPr>
        <w:pStyle w:val="null3"/>
      </w:pPr>
      <w:r>
        <w:rPr>
          <w:rFonts w:ascii="仿宋_GB2312" w:hAnsi="仿宋_GB2312" w:cs="仿宋_GB2312" w:eastAsia="仿宋_GB2312"/>
        </w:rPr>
        <w:t>5、履行合同所必需的设备和专业技术能力书面声明函：提供具有履行本合同所必需的设备和专业技术能力的承诺。供应商需在项目电子化交易系统中按要求上传相应证明文件并进行电子签章。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本采购包专门面向中小企业采购（残疾人福利性单位、监狱企业视同小型、微型企业），供应商需提供《中小企业声明函》（监狱企业的证明文件或《残疾人福利性单位声明函》：本采购包专门面向中小企业采购（残疾人福利性单位、监狱企业视同小型、微型企业），供应商需提供《中小企业声明函》（监狱企业的证 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7、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 、其他组织或自然人：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p>
      <w:pPr>
        <w:pStyle w:val="null3"/>
      </w:pPr>
      <w:r>
        <w:rPr>
          <w:rFonts w:ascii="仿宋_GB2312" w:hAnsi="仿宋_GB2312" w:cs="仿宋_GB2312" w:eastAsia="仿宋_GB2312"/>
        </w:rPr>
        <w:t>3、财务状况报告：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4、参加政府采购活动前3年内在经营活动中没有重大违法记录的书面声明；其中：重大违法记录是指供应 商因违法经营受到刑事处罚或者责 令停产停业、吊销许可证或者执照 、较大数额罚款等行政处罚。：采购活动前3年内没有重大违法记录的书面声明。供应商需在项目电子化交易系统中按要求上传相应证明文件并进行电子签章 。</w:t>
      </w:r>
    </w:p>
    <w:p>
      <w:pPr>
        <w:pStyle w:val="null3"/>
      </w:pPr>
      <w:r>
        <w:rPr>
          <w:rFonts w:ascii="仿宋_GB2312" w:hAnsi="仿宋_GB2312" w:cs="仿宋_GB2312" w:eastAsia="仿宋_GB2312"/>
        </w:rPr>
        <w:t>5、履行合同所必需的设备和专业技术能力书面声明函：提供具有履行本合同所必需的设备和专业技术能力的承诺。供应商需在项目电子化交易系统中按要求上传相应证明文件并进行电子签章。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本采购包专门面向中小企业采购（残疾人福利性单位、监狱企业视同小型、微型企业），供应商需提供《中小企业声明函》（监狱企业的证明文件或《残疾人福利性单位声明函》：本采购包专门面向中小企业采购（残疾人福利性单位、监狱企业视同小型、微型企业），供应商需提供《中小企业声明函》（监狱企业的证 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7、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pPr>
      <w:r>
        <w:rPr>
          <w:rFonts w:ascii="仿宋_GB2312" w:hAnsi="仿宋_GB2312" w:cs="仿宋_GB2312" w:eastAsia="仿宋_GB2312"/>
        </w:rPr>
        <w:t>8、企业资质：供应商具有会计师事务所执业证书，供应商需在项目电子化交易系统中按要求上传相应证明文件并进行电子签章。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 、其他组织或自然人：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p>
      <w:pPr>
        <w:pStyle w:val="null3"/>
      </w:pPr>
      <w:r>
        <w:rPr>
          <w:rFonts w:ascii="仿宋_GB2312" w:hAnsi="仿宋_GB2312" w:cs="仿宋_GB2312" w:eastAsia="仿宋_GB2312"/>
        </w:rPr>
        <w:t>3、财务状况报告：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4、参加政府采购活动前3年内在经营活动中没有重大违法记录的书面声明；其中：重大违法记录是指供应 商因违法经营受到刑事处罚或者责 令停产停业、吊销许可证或者执照 、较大数额罚款等行政处罚。：采购活动前3年内没有重大违法记录的书面声明。供应商需在项目电子化交易系统中按要求上传相应证明文件并进行电子签章 。</w:t>
      </w:r>
    </w:p>
    <w:p>
      <w:pPr>
        <w:pStyle w:val="null3"/>
      </w:pPr>
      <w:r>
        <w:rPr>
          <w:rFonts w:ascii="仿宋_GB2312" w:hAnsi="仿宋_GB2312" w:cs="仿宋_GB2312" w:eastAsia="仿宋_GB2312"/>
        </w:rPr>
        <w:t>5、履行合同所必需的设备和专业技术能力书面声明函：提供具有履行本合同所必需的设备和专业技术能力的承诺。供应商需在项目电子化交易系统中按要求上传相应证明文件并进行电子签章。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本采购包专门面向中小企业采购（残疾人福利性单位、监狱企业视同小型、微型企业），供应商需提供《中小企业声明函》（监狱企业的证明文件或《残疾人福利性单位声明函》：本采购包专门面向中小企业采购（残疾人福利性单位、监狱企业视同小型、微型企业），供应商需提供《中小企业声明函》（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7、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1、具有独立承担民事责任能力的法人 、其他组织或自然人：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p>
      <w:pPr>
        <w:pStyle w:val="null3"/>
      </w:pPr>
      <w:r>
        <w:rPr>
          <w:rFonts w:ascii="仿宋_GB2312" w:hAnsi="仿宋_GB2312" w:cs="仿宋_GB2312" w:eastAsia="仿宋_GB2312"/>
        </w:rPr>
        <w:t>3、财务状况报告：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4、参加政府采购活动前3年内在经营活动中没有重大违法记录的书面声明；其中：重大违法记录是指供应 商因违法经营受到刑事处罚或者责 令停产停业、吊销许可证或者执照 、较大数额罚款等行政处罚。：采购活动前3年内没有重大违法记录的书面声明。供应商需在项目电子化交易系统中按要求上传相应证明文件并进行电子签章 。</w:t>
      </w:r>
    </w:p>
    <w:p>
      <w:pPr>
        <w:pStyle w:val="null3"/>
      </w:pPr>
      <w:r>
        <w:rPr>
          <w:rFonts w:ascii="仿宋_GB2312" w:hAnsi="仿宋_GB2312" w:cs="仿宋_GB2312" w:eastAsia="仿宋_GB2312"/>
        </w:rPr>
        <w:t>5、履行合同所必需的设备和专业技术能力书面声明函：提供具有履行本合同所必需的设备和专业技术能力的承诺。供应商需在项目电子化交易系统中按要求上传相应证明文件并进行电子签章。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本采购包专门面向中小企业采购（残疾人福利性单位、监狱企业视同小型、微型企业），供应商需提供《中小企业声明函》（监狱企业的证明文件或《残疾人福利性单位声明函》：本采购包专门面向中小企业采购（残疾人福利性单位、监狱企业视同小型、微型企业），供应商需提供《中小企业声明函》（监狱企业的证 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7、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pPr>
      <w:r>
        <w:rPr>
          <w:rFonts w:ascii="仿宋_GB2312" w:hAnsi="仿宋_GB2312" w:cs="仿宋_GB2312" w:eastAsia="仿宋_GB2312"/>
        </w:rPr>
        <w:t>8、企业资质：供应商须具备国家密码管理局颁发的商用密码检测机构资质证书，在国家密码管理局公告（第49号）《商用密码检测机构目录》内，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陈恒大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029-86787036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张正浩、王申午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采购包1：2,062,045.00元</w:t>
            </w:r>
          </w:p>
          <w:p>
            <w:pPr>
              <w:pStyle w:val="null3"/>
            </w:pPr>
            <w:r>
              <w:rPr>
                <w:rFonts w:ascii="仿宋_GB2312" w:hAnsi="仿宋_GB2312" w:cs="仿宋_GB2312" w:eastAsia="仿宋_GB2312"/>
              </w:rPr>
              <w:t>采购包2：30,000.00元</w:t>
            </w:r>
          </w:p>
          <w:p>
            <w:pPr>
              <w:pStyle w:val="null3"/>
            </w:pPr>
            <w:r>
              <w:rPr>
                <w:rFonts w:ascii="仿宋_GB2312" w:hAnsi="仿宋_GB2312" w:cs="仿宋_GB2312" w:eastAsia="仿宋_GB2312"/>
              </w:rPr>
              <w:t>采购包3：16,496.00元</w:t>
            </w:r>
          </w:p>
          <w:p>
            <w:pPr>
              <w:pStyle w:val="null3"/>
            </w:pPr>
            <w:r>
              <w:rPr>
                <w:rFonts w:ascii="仿宋_GB2312" w:hAnsi="仿宋_GB2312" w:cs="仿宋_GB2312" w:eastAsia="仿宋_GB2312"/>
              </w:rPr>
              <w:t>采购包4：42,000.00元</w:t>
            </w:r>
          </w:p>
          <w:p>
            <w:pPr>
              <w:pStyle w:val="null3"/>
            </w:pPr>
            <w:r>
              <w:rPr>
                <w:rFonts w:ascii="仿宋_GB2312" w:hAnsi="仿宋_GB2312" w:cs="仿宋_GB2312" w:eastAsia="仿宋_GB2312"/>
              </w:rPr>
              <w:t>采购包5：80,000.00元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文件）、国家发改委办公厅颁发的《关于采购代理服务收费有关问题的通知》（发改办价格【2003】857号）文件等，由成交/中标（中标）单位在领取成交（中标）通知书前向受托人支付采购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联系人：张正浩、王申午</w:t>
      </w:r>
    </w:p>
    <w:p>
      <w:pPr>
        <w:pStyle w:val="null3"/>
      </w:pPr>
      <w:r>
        <w:rPr>
          <w:rFonts w:ascii="仿宋_GB2312" w:hAnsi="仿宋_GB2312" w:cs="仿宋_GB2312" w:eastAsia="仿宋_GB2312"/>
        </w:rPr>
        <w:t>联系电话：029-88228899-632</w:t>
      </w:r>
    </w:p>
    <w:p>
      <w:pPr>
        <w:pStyle w:val="null3"/>
      </w:pPr>
      <w:r>
        <w:rPr>
          <w:rFonts w:ascii="仿宋_GB2312" w:hAnsi="仿宋_GB2312" w:cs="仿宋_GB2312" w:eastAsia="仿宋_GB2312"/>
        </w:rPr>
        <w:t>地址：西安市雁塔区太白南路181号西部电子社区A座A区501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本项目拟对西安市自然资源和规划局智慧交通规建管运维一体化审批平台建设项目进行采购，详见采购文件。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2,062,045.00</w:t>
      </w:r>
    </w:p>
    <w:p>
      <w:pPr>
        <w:pStyle w:val="null3"/>
      </w:pPr>
      <w:r>
        <w:rPr>
          <w:rFonts w:ascii="仿宋_GB2312" w:hAnsi="仿宋_GB2312" w:cs="仿宋_GB2312" w:eastAsia="仿宋_GB2312"/>
        </w:rPr>
        <w:t>采购包最高限价（元）: 2,062,045.00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定制软件开发服务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2,062,045.00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w:t>
      </w:r>
    </w:p>
    <w:p>
      <w:pPr>
        <w:pStyle w:val="null3"/>
      </w:pPr>
      <w:r>
        <w:rPr>
          <w:rFonts w:ascii="仿宋_GB2312" w:hAnsi="仿宋_GB2312" w:cs="仿宋_GB2312" w:eastAsia="仿宋_GB2312"/>
        </w:rPr>
        <w:t>采购包最高限价（元）: 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16,496.00</w:t>
      </w:r>
    </w:p>
    <w:p>
      <w:pPr>
        <w:pStyle w:val="null3"/>
      </w:pPr>
      <w:r>
        <w:rPr>
          <w:rFonts w:ascii="仿宋_GB2312" w:hAnsi="仿宋_GB2312" w:cs="仿宋_GB2312" w:eastAsia="仿宋_GB2312"/>
        </w:rPr>
        <w:t>采购包最高限价（元）: 16,496.00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第三方审计服务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16,496.00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42,000.00</w:t>
      </w:r>
    </w:p>
    <w:p>
      <w:pPr>
        <w:pStyle w:val="null3"/>
      </w:pPr>
      <w:r>
        <w:rPr>
          <w:rFonts w:ascii="仿宋_GB2312" w:hAnsi="仿宋_GB2312" w:cs="仿宋_GB2312" w:eastAsia="仿宋_GB2312"/>
        </w:rPr>
        <w:t>采购包最高限价（元）: 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第三方软件服务测试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密码应用安全性评估服务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标的名称：定制软件开发服务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0000"/>
              </w:rPr>
              <w:t>一.项目内容</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一）</w:t>
            </w:r>
            <w:r>
              <w:rPr>
                <w:rFonts w:ascii="仿宋_GB2312" w:hAnsi="仿宋_GB2312" w:cs="仿宋_GB2312" w:eastAsia="仿宋_GB2312"/>
                <w:color w:val="000000"/>
              </w:rPr>
              <w:t>审批系统</w:t>
            </w:r>
          </w:p>
          <w:p>
            <w:pPr>
              <w:pStyle w:val="null3"/>
            </w:pPr>
            <w:r>
              <w:rPr>
                <w:rFonts w:ascii="仿宋_GB2312" w:hAnsi="仿宋_GB2312" w:cs="仿宋_GB2312" w:eastAsia="仿宋_GB2312"/>
                <w:color w:val="000000"/>
              </w:rPr>
              <w:t>本项目核心业务系统，通过项目规划、规划设计方案联评联审、初步设计联评联审、项目验收移交四个阶段，实现市政基础设施规划、建设、管理、运行、维护全流程、全覆盖的一体化审批功能。</w:t>
            </w:r>
          </w:p>
          <w:p>
            <w:pPr>
              <w:pStyle w:val="null3"/>
            </w:pPr>
            <w:r>
              <w:rPr>
                <w:rFonts w:ascii="仿宋_GB2312" w:hAnsi="仿宋_GB2312" w:cs="仿宋_GB2312" w:eastAsia="仿宋_GB2312"/>
                <w:color w:val="000000"/>
              </w:rPr>
              <w:t>（二</w:t>
            </w:r>
            <w:r>
              <w:rPr>
                <w:rFonts w:ascii="仿宋_GB2312" w:hAnsi="仿宋_GB2312" w:cs="仿宋_GB2312" w:eastAsia="仿宋_GB2312"/>
                <w:color w:val="000000"/>
              </w:rPr>
              <w:t>）</w:t>
            </w:r>
            <w:r>
              <w:rPr>
                <w:rFonts w:ascii="仿宋_GB2312" w:hAnsi="仿宋_GB2312" w:cs="仿宋_GB2312" w:eastAsia="仿宋_GB2312"/>
                <w:color w:val="000000"/>
              </w:rPr>
              <w:t>项目“一张图”</w:t>
            </w:r>
          </w:p>
          <w:p>
            <w:pPr>
              <w:pStyle w:val="null3"/>
            </w:pPr>
            <w:r>
              <w:rPr>
                <w:rFonts w:ascii="仿宋_GB2312" w:hAnsi="仿宋_GB2312" w:cs="仿宋_GB2312" w:eastAsia="仿宋_GB2312"/>
                <w:color w:val="000000"/>
              </w:rPr>
              <w:t>包含“一张图”资源浏览、“一张图”基础应用与审批结果图层管理。通过GIS信息要素加载，支撑数据资源浏览、对比分析、查询统计、成果共享、审批结果质量控制、审批结果动态更新、审批结果关联及可视化展示，实现市政基础设施项目的数字化展示与协同审批。</w:t>
            </w:r>
          </w:p>
          <w:p>
            <w:pPr>
              <w:pStyle w:val="null3"/>
            </w:pPr>
            <w:r>
              <w:rPr>
                <w:rFonts w:ascii="仿宋_GB2312" w:hAnsi="仿宋_GB2312" w:cs="仿宋_GB2312" w:eastAsia="仿宋_GB2312"/>
                <w:color w:val="000000"/>
              </w:rPr>
              <w:t>（三）</w:t>
            </w:r>
            <w:r>
              <w:rPr>
                <w:rFonts w:ascii="仿宋_GB2312" w:hAnsi="仿宋_GB2312" w:cs="仿宋_GB2312" w:eastAsia="仿宋_GB2312"/>
                <w:color w:val="000000"/>
              </w:rPr>
              <w:t>项目监督管理</w:t>
            </w:r>
          </w:p>
          <w:p>
            <w:pPr>
              <w:pStyle w:val="null3"/>
            </w:pPr>
            <w:r>
              <w:rPr>
                <w:rFonts w:ascii="仿宋_GB2312" w:hAnsi="仿宋_GB2312" w:cs="仿宋_GB2312" w:eastAsia="仿宋_GB2312"/>
                <w:color w:val="000000"/>
              </w:rPr>
              <w:t>包含业务中心、进度监管、信息统计、项目“一张图”监管、文件下载等内容。可实现各事项审批时效统计，按照项目阶段或者部门进行综合展示，依托多维度的查询分析，实现各业务主题分类展示，为部门效能、决策层提供数据支撑。</w:t>
            </w:r>
          </w:p>
          <w:p>
            <w:pPr>
              <w:pStyle w:val="null3"/>
            </w:pPr>
            <w:r>
              <w:rPr>
                <w:rFonts w:ascii="仿宋_GB2312" w:hAnsi="仿宋_GB2312" w:cs="仿宋_GB2312" w:eastAsia="仿宋_GB2312"/>
                <w:color w:val="000000"/>
              </w:rPr>
              <w:t>（四）系统运行配置管理。</w:t>
            </w:r>
          </w:p>
          <w:p>
            <w:pPr>
              <w:pStyle w:val="null3"/>
            </w:pPr>
            <w:r>
              <w:rPr>
                <w:rFonts w:ascii="仿宋_GB2312" w:hAnsi="仿宋_GB2312" w:cs="仿宋_GB2312" w:eastAsia="仿宋_GB2312"/>
                <w:color w:val="000000"/>
              </w:rPr>
              <w:t>包含业务申报、角色管理、审批规则管理等配置管理；系统安全、权限管理、数据管理、业务资源、列表配置、业务配置检查、流程配置检查、日志监控等基础支撑；待办箱、接件箱、已办箱、项目查询、项目日志查看、通知消息、页面复用与跳转等业务应用系统。</w:t>
            </w:r>
          </w:p>
          <w:p>
            <w:pPr>
              <w:pStyle w:val="null3"/>
            </w:pPr>
            <w:r>
              <w:rPr>
                <w:rFonts w:ascii="仿宋_GB2312" w:hAnsi="仿宋_GB2312" w:cs="仿宋_GB2312" w:eastAsia="仿宋_GB2312"/>
                <w:color w:val="000000"/>
              </w:rPr>
              <w:t>二.</w:t>
            </w:r>
            <w:r>
              <w:rPr>
                <w:rFonts w:ascii="仿宋_GB2312" w:hAnsi="仿宋_GB2312" w:cs="仿宋_GB2312" w:eastAsia="仿宋_GB2312"/>
                <w:color w:val="000000"/>
              </w:rPr>
              <w:t>成果质量要求</w:t>
            </w:r>
          </w:p>
          <w:p>
            <w:pPr>
              <w:pStyle w:val="null3"/>
            </w:pPr>
            <w:r>
              <w:rPr>
                <w:rFonts w:ascii="仿宋_GB2312" w:hAnsi="仿宋_GB2312" w:cs="仿宋_GB2312" w:eastAsia="仿宋_GB2312"/>
                <w:color w:val="000000"/>
              </w:rPr>
              <w:t>严格依据国家相关行业标准和规范；陕西省、西安市相关技术规定；自然资源部、陕西省政府、陕西省自然资源厅、西安市政府、西安市自然资源和规划局的相关要求进行研制与编制。</w:t>
            </w:r>
          </w:p>
          <w:p>
            <w:pPr>
              <w:pStyle w:val="null3"/>
            </w:pPr>
            <w:r>
              <w:rPr>
                <w:rFonts w:ascii="仿宋_GB2312" w:hAnsi="仿宋_GB2312" w:cs="仿宋_GB2312" w:eastAsia="仿宋_GB2312"/>
                <w:color w:val="000000"/>
              </w:rPr>
              <w:t>三.</w:t>
            </w:r>
            <w:r>
              <w:rPr>
                <w:rFonts w:ascii="仿宋_GB2312" w:hAnsi="仿宋_GB2312" w:cs="仿宋_GB2312" w:eastAsia="仿宋_GB2312"/>
                <w:color w:val="000000"/>
              </w:rPr>
              <w:t>成果交付要求</w:t>
            </w:r>
          </w:p>
          <w:p>
            <w:pPr>
              <w:pStyle w:val="null3"/>
            </w:pPr>
            <w:r>
              <w:rPr>
                <w:rFonts w:ascii="仿宋_GB2312" w:hAnsi="仿宋_GB2312" w:cs="仿宋_GB2312" w:eastAsia="仿宋_GB2312"/>
                <w:color w:val="000000"/>
              </w:rPr>
              <w:t>（一）</w:t>
            </w:r>
            <w:r>
              <w:rPr>
                <w:rFonts w:ascii="仿宋_GB2312" w:hAnsi="仿宋_GB2312" w:cs="仿宋_GB2312" w:eastAsia="仿宋_GB2312"/>
                <w:color w:val="000000"/>
              </w:rPr>
              <w:t>一套智慧交通规建管运维一体化审批平台软件（含安装包、源代码）；一套平台相关技术文件（含纸质版、电子版）。</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二）</w:t>
            </w:r>
            <w:r>
              <w:rPr>
                <w:rFonts w:ascii="仿宋_GB2312" w:hAnsi="仿宋_GB2312" w:cs="仿宋_GB2312" w:eastAsia="仿宋_GB2312"/>
                <w:color w:val="000000"/>
              </w:rPr>
              <w:t>安装包要求：提供安装包，可直接部署至目标服务器，含全功能模块，附安装说明文档。</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三）</w:t>
            </w:r>
            <w:r>
              <w:rPr>
                <w:rFonts w:ascii="仿宋_GB2312" w:hAnsi="仿宋_GB2312" w:cs="仿宋_GB2312" w:eastAsia="仿宋_GB2312"/>
                <w:color w:val="000000"/>
              </w:rPr>
              <w:t>源代码要求：提交完整源代码，含全功能模块代码及注释，支持后续二次开发与技术审查。</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四）</w:t>
            </w:r>
            <w:r>
              <w:rPr>
                <w:rFonts w:ascii="仿宋_GB2312" w:hAnsi="仿宋_GB2312" w:cs="仿宋_GB2312" w:eastAsia="仿宋_GB2312"/>
                <w:color w:val="000000"/>
              </w:rPr>
              <w:t>纸质版文件要求：包含技术文本（设计文档、测试报告）、说明书（操作手册）、附件（接口协议）；均加盖公章，A4幅面双面印刷，均一式3份，按类型分类装订并附目录页。</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五）</w:t>
            </w:r>
            <w:r>
              <w:rPr>
                <w:rFonts w:ascii="仿宋_GB2312" w:hAnsi="仿宋_GB2312" w:cs="仿宋_GB2312" w:eastAsia="仿宋_GB2312"/>
                <w:color w:val="000000"/>
              </w:rPr>
              <w:t>电子版文件要求：与纸质内容一致，文本采用PDF格式，刻录至2张光盘，光盘贴标签注明项目名称、完成时间、成果目录。</w:t>
            </w:r>
          </w:p>
          <w:p>
            <w:pPr>
              <w:pStyle w:val="null3"/>
            </w:pPr>
            <w:r>
              <w:rPr>
                <w:rFonts w:ascii="仿宋_GB2312" w:hAnsi="仿宋_GB2312" w:cs="仿宋_GB2312" w:eastAsia="仿宋_GB2312"/>
                <w:color w:val="000000"/>
              </w:rPr>
              <w:t>四.服务要求</w:t>
            </w:r>
          </w:p>
          <w:p>
            <w:pPr>
              <w:pStyle w:val="null3"/>
            </w:pPr>
            <w:r>
              <w:rPr>
                <w:rFonts w:ascii="仿宋_GB2312" w:hAnsi="仿宋_GB2312" w:cs="仿宋_GB2312" w:eastAsia="仿宋_GB2312"/>
                <w:color w:val="000000"/>
              </w:rPr>
              <w:t>（一）服务商须精心组建项目团队，确定项目负责人，并对项目团队的政治素质和业务素质负责。</w:t>
            </w:r>
          </w:p>
          <w:p>
            <w:pPr>
              <w:pStyle w:val="null3"/>
            </w:pPr>
            <w:r>
              <w:rPr>
                <w:rFonts w:ascii="仿宋_GB2312" w:hAnsi="仿宋_GB2312" w:cs="仿宋_GB2312" w:eastAsia="仿宋_GB2312"/>
                <w:color w:val="000000"/>
              </w:rPr>
              <w:t>（二）项目组成员须有较强的组织和协调能力，具有较高的理论素养和分析解决问题的能力。</w:t>
            </w:r>
          </w:p>
          <w:p>
            <w:pPr>
              <w:pStyle w:val="null3"/>
            </w:pPr>
            <w:r>
              <w:rPr>
                <w:rFonts w:ascii="仿宋_GB2312" w:hAnsi="仿宋_GB2312" w:cs="仿宋_GB2312" w:eastAsia="仿宋_GB2312"/>
                <w:color w:val="000000"/>
              </w:rPr>
              <w:t>（三）项目负责人必须是该项目实施全过程的真正组织者和指导者，并担负项目成果审查工作。挂名或不担负成果审查工作的，不得作为项目负责人。</w:t>
            </w:r>
          </w:p>
          <w:p>
            <w:pPr>
              <w:pStyle w:val="null3"/>
            </w:pPr>
            <w:r>
              <w:rPr>
                <w:rFonts w:ascii="仿宋_GB2312" w:hAnsi="仿宋_GB2312" w:cs="仿宋_GB2312" w:eastAsia="仿宋_GB2312"/>
                <w:color w:val="000000"/>
              </w:rPr>
              <w:t>（四）项目团队成员应当熟悉相关规范标准，项目实施应紧贴上位政策要求。</w:t>
            </w:r>
          </w:p>
          <w:p>
            <w:pPr>
              <w:pStyle w:val="null3"/>
              <w:jc w:val="both"/>
            </w:pPr>
            <w:r>
              <w:rPr>
                <w:rFonts w:ascii="仿宋_GB2312" w:hAnsi="仿宋_GB2312" w:cs="仿宋_GB2312" w:eastAsia="仿宋_GB2312"/>
                <w:sz w:val="21"/>
                <w:color w:val="000000"/>
              </w:rPr>
              <w:t>（五）项目团队成员及其主要成员履约过程中不得随意更换，确需调整时，须书面提请采购人同意。</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一.项目内容：</w:t>
            </w:r>
          </w:p>
          <w:p>
            <w:pPr>
              <w:pStyle w:val="null3"/>
            </w:pPr>
            <w:r>
              <w:rPr>
                <w:rFonts w:ascii="仿宋_GB2312" w:hAnsi="仿宋_GB2312" w:cs="仿宋_GB2312" w:eastAsia="仿宋_GB2312"/>
                <w:color w:val="000000"/>
              </w:rPr>
              <w:t>对定制软件开发全过程进行质量、进度、投资及变更控制，审核项目成果，确保项目按计划完成并符合建设要求。</w:t>
            </w:r>
          </w:p>
          <w:p>
            <w:pPr>
              <w:pStyle w:val="null3"/>
            </w:pPr>
            <w:r>
              <w:rPr>
                <w:rFonts w:ascii="仿宋_GB2312" w:hAnsi="仿宋_GB2312" w:cs="仿宋_GB2312" w:eastAsia="仿宋_GB2312"/>
                <w:color w:val="000000"/>
              </w:rPr>
              <w:t>（一）成果质量要求</w:t>
            </w:r>
          </w:p>
          <w:p>
            <w:pPr>
              <w:pStyle w:val="null3"/>
            </w:pPr>
            <w:r>
              <w:rPr>
                <w:rFonts w:ascii="仿宋_GB2312" w:hAnsi="仿宋_GB2312" w:cs="仿宋_GB2312" w:eastAsia="仿宋_GB2312"/>
                <w:color w:val="000000"/>
              </w:rPr>
              <w:t>严格依据国家相关行业标准和规范；陕西省、西安市相关技术规定；自然资源部、陕西省政府、陕西省自然资源厅、西安市政府、西安市自然资源和规划局的相关要求进行研制与编制。</w:t>
            </w:r>
          </w:p>
          <w:p>
            <w:pPr>
              <w:pStyle w:val="null3"/>
            </w:pPr>
            <w:r>
              <w:rPr>
                <w:rFonts w:ascii="仿宋_GB2312" w:hAnsi="仿宋_GB2312" w:cs="仿宋_GB2312" w:eastAsia="仿宋_GB2312"/>
                <w:color w:val="000000"/>
              </w:rPr>
              <w:t>（二）</w:t>
            </w:r>
            <w:r>
              <w:rPr>
                <w:rFonts w:ascii="仿宋_GB2312" w:hAnsi="仿宋_GB2312" w:cs="仿宋_GB2312" w:eastAsia="仿宋_GB2312"/>
                <w:color w:val="000000"/>
              </w:rPr>
              <w:t>成果交付要求</w:t>
            </w:r>
          </w:p>
          <w:p>
            <w:pPr>
              <w:pStyle w:val="null3"/>
            </w:pPr>
            <w:r>
              <w:rPr>
                <w:rFonts w:ascii="仿宋_GB2312" w:hAnsi="仿宋_GB2312" w:cs="仿宋_GB2312" w:eastAsia="仿宋_GB2312"/>
                <w:color w:val="000000"/>
              </w:rPr>
              <w:t>提供监理规划、监理月报、工作总结报告等全套监理文档（纸质及电子版不少于2份）</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二.服务要求</w:t>
            </w:r>
          </w:p>
          <w:p>
            <w:pPr>
              <w:pStyle w:val="null3"/>
            </w:pPr>
            <w:r>
              <w:rPr>
                <w:rFonts w:ascii="仿宋_GB2312" w:hAnsi="仿宋_GB2312" w:cs="仿宋_GB2312" w:eastAsia="仿宋_GB2312"/>
                <w:color w:val="000000"/>
              </w:rPr>
              <w:t>（一）服务商须精心组建项目团队，确定项目负责人，并对项目团队的政治素质和业务素质负责。</w:t>
            </w:r>
          </w:p>
          <w:p>
            <w:pPr>
              <w:pStyle w:val="null3"/>
            </w:pPr>
            <w:r>
              <w:rPr>
                <w:rFonts w:ascii="仿宋_GB2312" w:hAnsi="仿宋_GB2312" w:cs="仿宋_GB2312" w:eastAsia="仿宋_GB2312"/>
                <w:color w:val="000000"/>
              </w:rPr>
              <w:t>（二）项目组成员须有较强的组织和协调能力，具有较高的理论素养和分析解决问题的能力。</w:t>
            </w:r>
          </w:p>
          <w:p>
            <w:pPr>
              <w:pStyle w:val="null3"/>
            </w:pPr>
            <w:r>
              <w:rPr>
                <w:rFonts w:ascii="仿宋_GB2312" w:hAnsi="仿宋_GB2312" w:cs="仿宋_GB2312" w:eastAsia="仿宋_GB2312"/>
                <w:color w:val="000000"/>
              </w:rPr>
              <w:t>（三）项目负责人必须是该项目实施全过程的真正组织者和指导者，并担负项目成果审查工作。挂名或不担负成果审查工作的，不得作为项目负责人。</w:t>
            </w:r>
          </w:p>
          <w:p>
            <w:pPr>
              <w:pStyle w:val="null3"/>
            </w:pPr>
            <w:r>
              <w:rPr>
                <w:rFonts w:ascii="仿宋_GB2312" w:hAnsi="仿宋_GB2312" w:cs="仿宋_GB2312" w:eastAsia="仿宋_GB2312"/>
                <w:color w:val="000000"/>
              </w:rPr>
              <w:t>（四）项目团队成员应当熟悉相关规范标准，项目实施应紧贴上位政策要求。</w:t>
            </w:r>
          </w:p>
          <w:p>
            <w:pPr>
              <w:pStyle w:val="null3"/>
              <w:jc w:val="both"/>
            </w:pPr>
            <w:r>
              <w:rPr>
                <w:rFonts w:ascii="仿宋_GB2312" w:hAnsi="仿宋_GB2312" w:cs="仿宋_GB2312" w:eastAsia="仿宋_GB2312"/>
                <w:sz w:val="21"/>
                <w:color w:val="000000"/>
              </w:rPr>
              <w:t>（五）项目团队成员及其主要成员履约过程中不得随意更换，确需调整时，须书面提请采购人同意。</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标的名称：第三方审计服务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项目</w:t>
            </w:r>
            <w:r>
              <w:rPr>
                <w:rFonts w:ascii="仿宋_GB2312" w:hAnsi="仿宋_GB2312" w:cs="仿宋_GB2312" w:eastAsia="仿宋_GB2312"/>
                <w:sz w:val="18"/>
                <w:color w:val="000000"/>
              </w:rPr>
              <w:t>内容</w:t>
            </w:r>
          </w:p>
          <w:p>
            <w:pPr>
              <w:pStyle w:val="null3"/>
            </w:pPr>
            <w:r>
              <w:rPr>
                <w:rFonts w:ascii="仿宋_GB2312" w:hAnsi="仿宋_GB2312" w:cs="仿宋_GB2312" w:eastAsia="仿宋_GB2312"/>
                <w:sz w:val="18"/>
                <w:color w:val="000000"/>
              </w:rPr>
              <w:t>对项目经费使用情况、合同执行合规性及财务支出合理性进行独立审计。</w:t>
            </w:r>
          </w:p>
          <w:p>
            <w:pPr>
              <w:pStyle w:val="null3"/>
            </w:pPr>
            <w:r>
              <w:rPr>
                <w:rFonts w:ascii="仿宋_GB2312" w:hAnsi="仿宋_GB2312" w:cs="仿宋_GB2312" w:eastAsia="仿宋_GB2312"/>
                <w:sz w:val="18"/>
                <w:color w:val="000000"/>
              </w:rPr>
              <w:t>二.技术要求</w:t>
            </w:r>
          </w:p>
          <w:p>
            <w:pPr>
              <w:pStyle w:val="null3"/>
            </w:pPr>
            <w:r>
              <w:rPr>
                <w:rFonts w:ascii="仿宋_GB2312" w:hAnsi="仿宋_GB2312" w:cs="仿宋_GB2312" w:eastAsia="仿宋_GB2312"/>
                <w:sz w:val="18"/>
                <w:color w:val="000000"/>
              </w:rPr>
              <w:t>（一）成果质量要求</w:t>
            </w:r>
          </w:p>
          <w:p>
            <w:pPr>
              <w:pStyle w:val="null3"/>
            </w:pPr>
            <w:r>
              <w:rPr>
                <w:rFonts w:ascii="仿宋_GB2312" w:hAnsi="仿宋_GB2312" w:cs="仿宋_GB2312" w:eastAsia="仿宋_GB2312"/>
                <w:sz w:val="18"/>
                <w:color w:val="000000"/>
              </w:rPr>
              <w:t>严格依据国家相关行业标准和规范；陕西省、西安市相关技术规定；自然资源部、陕西省政府、陕西省自然资源厅、西安市政府、西安市自然资源和规划局的相关要求进行研制与编制。</w:t>
            </w:r>
          </w:p>
          <w:p>
            <w:pPr>
              <w:pStyle w:val="null3"/>
            </w:pPr>
            <w:r>
              <w:rPr>
                <w:rFonts w:ascii="仿宋_GB2312" w:hAnsi="仿宋_GB2312" w:cs="仿宋_GB2312" w:eastAsia="仿宋_GB2312"/>
                <w:sz w:val="18"/>
                <w:color w:val="000000"/>
              </w:rPr>
              <w:t>（二）成果交付要求</w:t>
            </w:r>
          </w:p>
          <w:p>
            <w:pPr>
              <w:pStyle w:val="null3"/>
            </w:pPr>
            <w:r>
              <w:rPr>
                <w:rFonts w:ascii="仿宋_GB2312" w:hAnsi="仿宋_GB2312" w:cs="仿宋_GB2312" w:eastAsia="仿宋_GB2312"/>
                <w:sz w:val="18"/>
                <w:color w:val="000000"/>
              </w:rPr>
              <w:t>出具审计报告（纸质及电子版不少于</w:t>
            </w:r>
            <w:r>
              <w:rPr>
                <w:rFonts w:ascii="仿宋_GB2312" w:hAnsi="仿宋_GB2312" w:cs="仿宋_GB2312" w:eastAsia="仿宋_GB2312"/>
                <w:sz w:val="18"/>
                <w:color w:val="000000"/>
              </w:rPr>
              <w:t>2份），内容真实、合规。</w:t>
            </w:r>
          </w:p>
          <w:p>
            <w:pPr>
              <w:pStyle w:val="null3"/>
            </w:pPr>
            <w:r>
              <w:rPr>
                <w:rFonts w:ascii="仿宋_GB2312" w:hAnsi="仿宋_GB2312" w:cs="仿宋_GB2312" w:eastAsia="仿宋_GB2312"/>
                <w:sz w:val="18"/>
                <w:color w:val="000000"/>
              </w:rPr>
              <w:t>三.</w:t>
            </w:r>
            <w:r>
              <w:rPr>
                <w:rFonts w:ascii="仿宋_GB2312" w:hAnsi="仿宋_GB2312" w:cs="仿宋_GB2312" w:eastAsia="仿宋_GB2312"/>
                <w:sz w:val="18"/>
                <w:color w:val="000000"/>
              </w:rPr>
              <w:t>服务要求</w:t>
            </w:r>
          </w:p>
          <w:p>
            <w:pPr>
              <w:pStyle w:val="null3"/>
            </w:pPr>
            <w:r>
              <w:rPr>
                <w:rFonts w:ascii="仿宋_GB2312" w:hAnsi="仿宋_GB2312" w:cs="仿宋_GB2312" w:eastAsia="仿宋_GB2312"/>
                <w:sz w:val="18"/>
                <w:color w:val="000000"/>
              </w:rPr>
              <w:t>（一）服务商须精心组建项目团队，确定项目负责人，并对项目团队的政治素质和业务素质负责。</w:t>
            </w:r>
          </w:p>
          <w:p>
            <w:pPr>
              <w:pStyle w:val="null3"/>
            </w:pPr>
            <w:r>
              <w:rPr>
                <w:rFonts w:ascii="仿宋_GB2312" w:hAnsi="仿宋_GB2312" w:cs="仿宋_GB2312" w:eastAsia="仿宋_GB2312"/>
                <w:sz w:val="18"/>
                <w:color w:val="000000"/>
              </w:rPr>
              <w:t>（二）项目组成员须有较强的组织和协调能力，具有较高的理论素养和分析解决问题的能力。</w:t>
            </w:r>
          </w:p>
          <w:p>
            <w:pPr>
              <w:pStyle w:val="null3"/>
            </w:pPr>
            <w:r>
              <w:rPr>
                <w:rFonts w:ascii="仿宋_GB2312" w:hAnsi="仿宋_GB2312" w:cs="仿宋_GB2312" w:eastAsia="仿宋_GB2312"/>
                <w:sz w:val="18"/>
                <w:color w:val="000000"/>
              </w:rPr>
              <w:t>（三）项目负责人必须是该项目实施全过程的真正组织者和指导者，并担负项目成果审查工作。挂名或不担负成果审查工作的，不得作为项目负责人。</w:t>
            </w:r>
          </w:p>
          <w:p>
            <w:pPr>
              <w:pStyle w:val="null3"/>
            </w:pPr>
            <w:r>
              <w:rPr>
                <w:rFonts w:ascii="仿宋_GB2312" w:hAnsi="仿宋_GB2312" w:cs="仿宋_GB2312" w:eastAsia="仿宋_GB2312"/>
                <w:sz w:val="18"/>
                <w:color w:val="000000"/>
              </w:rPr>
              <w:t>（四）项目团队成员应当熟悉相关规范标准，项目实施应紧贴上位政策要求。</w:t>
            </w:r>
          </w:p>
          <w:p>
            <w:pPr>
              <w:pStyle w:val="null3"/>
              <w:jc w:val="both"/>
            </w:pPr>
            <w:r>
              <w:rPr>
                <w:rFonts w:ascii="仿宋_GB2312" w:hAnsi="仿宋_GB2312" w:cs="仿宋_GB2312" w:eastAsia="仿宋_GB2312"/>
                <w:sz w:val="18"/>
                <w:color w:val="000000"/>
              </w:rPr>
              <w:t>（五）项目团队成员及其主要成员履约过程中不得随意更换，确需调整时，须书面提请采购人同意。</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标的名称：第三方软件服务测试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w:t>
            </w:r>
            <w:r>
              <w:rPr>
                <w:rFonts w:ascii="仿宋_GB2312" w:hAnsi="仿宋_GB2312" w:cs="仿宋_GB2312" w:eastAsia="仿宋_GB2312"/>
                <w:sz w:val="18"/>
                <w:color w:val="000000"/>
              </w:rPr>
              <w:t>项目</w:t>
            </w:r>
            <w:r>
              <w:rPr>
                <w:rFonts w:ascii="仿宋_GB2312" w:hAnsi="仿宋_GB2312" w:cs="仿宋_GB2312" w:eastAsia="仿宋_GB2312"/>
                <w:sz w:val="18"/>
                <w:color w:val="000000"/>
              </w:rPr>
              <w:t>内容</w:t>
            </w:r>
          </w:p>
          <w:p>
            <w:pPr>
              <w:pStyle w:val="null3"/>
              <w:jc w:val="both"/>
            </w:pPr>
            <w:r>
              <w:rPr>
                <w:rFonts w:ascii="仿宋_GB2312" w:hAnsi="仿宋_GB2312" w:cs="仿宋_GB2312" w:eastAsia="仿宋_GB2312"/>
                <w:sz w:val="18"/>
                <w:color w:val="000000"/>
              </w:rPr>
              <w:t>对“智慧交通规建管运维一体化审批平台建设项目”进行功能、性能、安全及兼容性测试。</w:t>
            </w:r>
          </w:p>
          <w:p>
            <w:pPr>
              <w:pStyle w:val="null3"/>
              <w:jc w:val="both"/>
            </w:pPr>
            <w:r>
              <w:rPr>
                <w:rFonts w:ascii="仿宋_GB2312" w:hAnsi="仿宋_GB2312" w:cs="仿宋_GB2312" w:eastAsia="仿宋_GB2312"/>
                <w:sz w:val="18"/>
                <w:color w:val="000000"/>
              </w:rPr>
              <w:t>二.技术要求</w:t>
            </w:r>
          </w:p>
          <w:p>
            <w:pPr>
              <w:pStyle w:val="null3"/>
              <w:jc w:val="both"/>
            </w:pPr>
            <w:r>
              <w:rPr>
                <w:rFonts w:ascii="仿宋_GB2312" w:hAnsi="仿宋_GB2312" w:cs="仿宋_GB2312" w:eastAsia="仿宋_GB2312"/>
                <w:sz w:val="18"/>
                <w:color w:val="000000"/>
              </w:rPr>
              <w:t>提交软件测试报告（含缺陷记录与修复建议），纸质及电子版不少于</w:t>
            </w:r>
            <w:r>
              <w:rPr>
                <w:rFonts w:ascii="仿宋_GB2312" w:hAnsi="仿宋_GB2312" w:cs="仿宋_GB2312" w:eastAsia="仿宋_GB2312"/>
                <w:sz w:val="18"/>
                <w:color w:val="000000"/>
              </w:rPr>
              <w:t>2份。</w:t>
            </w:r>
          </w:p>
          <w:p>
            <w:pPr>
              <w:pStyle w:val="null3"/>
              <w:jc w:val="both"/>
            </w:pPr>
            <w:r>
              <w:rPr>
                <w:rFonts w:ascii="仿宋_GB2312" w:hAnsi="仿宋_GB2312" w:cs="仿宋_GB2312" w:eastAsia="仿宋_GB2312"/>
                <w:sz w:val="18"/>
                <w:color w:val="000000"/>
              </w:rPr>
              <w:t>三</w:t>
            </w:r>
            <w:r>
              <w:rPr>
                <w:rFonts w:ascii="仿宋_GB2312" w:hAnsi="仿宋_GB2312" w:cs="仿宋_GB2312" w:eastAsia="仿宋_GB2312"/>
                <w:sz w:val="18"/>
                <w:color w:val="000000"/>
              </w:rPr>
              <w:t>、服务要求</w:t>
            </w:r>
          </w:p>
          <w:p>
            <w:pPr>
              <w:pStyle w:val="null3"/>
              <w:jc w:val="both"/>
            </w:pPr>
            <w:r>
              <w:rPr>
                <w:rFonts w:ascii="仿宋_GB2312" w:hAnsi="仿宋_GB2312" w:cs="仿宋_GB2312" w:eastAsia="仿宋_GB2312"/>
                <w:sz w:val="18"/>
                <w:color w:val="000000"/>
              </w:rPr>
              <w:t>（一）服务商须精心组建项目团队，确定项目负责人，并对项目团队的政治素质和业务素质负责。</w:t>
            </w:r>
          </w:p>
          <w:p>
            <w:pPr>
              <w:pStyle w:val="null3"/>
              <w:jc w:val="both"/>
            </w:pPr>
            <w:r>
              <w:rPr>
                <w:rFonts w:ascii="仿宋_GB2312" w:hAnsi="仿宋_GB2312" w:cs="仿宋_GB2312" w:eastAsia="仿宋_GB2312"/>
                <w:sz w:val="18"/>
                <w:color w:val="000000"/>
              </w:rPr>
              <w:t>（二）项目组成员须有较强的组织和协调能力，具有较高的理论素养和分析解决问题的能力。</w:t>
            </w:r>
          </w:p>
          <w:p>
            <w:pPr>
              <w:pStyle w:val="null3"/>
              <w:jc w:val="both"/>
            </w:pPr>
            <w:r>
              <w:rPr>
                <w:rFonts w:ascii="仿宋_GB2312" w:hAnsi="仿宋_GB2312" w:cs="仿宋_GB2312" w:eastAsia="仿宋_GB2312"/>
                <w:sz w:val="18"/>
                <w:color w:val="000000"/>
              </w:rPr>
              <w:t>（三）项目负责人必须是该项目实施全过程的真正组织者和指导者，并担负项目成果审查工作。挂名或不担负成果审查工作的，不得作为项目负责人。</w:t>
            </w:r>
          </w:p>
          <w:p>
            <w:pPr>
              <w:pStyle w:val="null3"/>
              <w:jc w:val="both"/>
            </w:pPr>
            <w:r>
              <w:rPr>
                <w:rFonts w:ascii="仿宋_GB2312" w:hAnsi="仿宋_GB2312" w:cs="仿宋_GB2312" w:eastAsia="仿宋_GB2312"/>
                <w:sz w:val="18"/>
                <w:color w:val="000000"/>
              </w:rPr>
              <w:t>（四）项目团队成员应当熟悉相关规范标准，项目实施应紧贴上位政策要求。</w:t>
            </w:r>
          </w:p>
          <w:p>
            <w:pPr>
              <w:pStyle w:val="null3"/>
              <w:jc w:val="both"/>
            </w:pPr>
            <w:r>
              <w:rPr>
                <w:rFonts w:ascii="仿宋_GB2312" w:hAnsi="仿宋_GB2312" w:cs="仿宋_GB2312" w:eastAsia="仿宋_GB2312"/>
                <w:sz w:val="18"/>
                <w:color w:val="000000"/>
              </w:rPr>
              <w:t>（五）项目团队成员及其主要成员履约过程中不得随意更换，确需调整时，须书面提请采购人同意。</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标的名称：密码应用安全性评估服务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w:t>
            </w:r>
            <w:r>
              <w:rPr>
                <w:rFonts w:ascii="仿宋_GB2312" w:hAnsi="仿宋_GB2312" w:cs="仿宋_GB2312" w:eastAsia="仿宋_GB2312"/>
                <w:sz w:val="18"/>
                <w:color w:val="000000"/>
              </w:rPr>
              <w:t>项目</w:t>
            </w:r>
            <w:r>
              <w:rPr>
                <w:rFonts w:ascii="仿宋_GB2312" w:hAnsi="仿宋_GB2312" w:cs="仿宋_GB2312" w:eastAsia="仿宋_GB2312"/>
                <w:sz w:val="18"/>
                <w:color w:val="000000"/>
              </w:rPr>
              <w:t>内容</w:t>
            </w:r>
          </w:p>
          <w:p>
            <w:pPr>
              <w:pStyle w:val="null3"/>
              <w:jc w:val="both"/>
            </w:pPr>
            <w:r>
              <w:rPr>
                <w:rFonts w:ascii="仿宋_GB2312" w:hAnsi="仿宋_GB2312" w:cs="仿宋_GB2312" w:eastAsia="仿宋_GB2312"/>
                <w:sz w:val="18"/>
                <w:color w:val="000000"/>
              </w:rPr>
              <w:t>依据国家密码管理规范，对平台密码应用方案、技术实现及管理机制进行安全评估。</w:t>
            </w:r>
          </w:p>
          <w:p>
            <w:pPr>
              <w:pStyle w:val="null3"/>
              <w:jc w:val="both"/>
            </w:pPr>
            <w:r>
              <w:rPr>
                <w:rFonts w:ascii="仿宋_GB2312" w:hAnsi="仿宋_GB2312" w:cs="仿宋_GB2312" w:eastAsia="仿宋_GB2312"/>
                <w:sz w:val="18"/>
                <w:color w:val="000000"/>
              </w:rPr>
              <w:t>二</w:t>
            </w: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color w:val="000000"/>
              </w:rPr>
              <w:t>出具密码应用安全性评估报告（纸质及电子版不少于2份），符合国家密码管理要求。</w:t>
            </w:r>
          </w:p>
          <w:p>
            <w:pPr>
              <w:pStyle w:val="null3"/>
              <w:jc w:val="both"/>
            </w:pPr>
            <w:r>
              <w:rPr>
                <w:rFonts w:ascii="仿宋_GB2312" w:hAnsi="仿宋_GB2312" w:cs="仿宋_GB2312" w:eastAsia="仿宋_GB2312"/>
                <w:sz w:val="18"/>
                <w:color w:val="000000"/>
              </w:rPr>
              <w:t>三.服务要求</w:t>
            </w:r>
          </w:p>
          <w:p>
            <w:pPr>
              <w:pStyle w:val="null3"/>
              <w:jc w:val="both"/>
            </w:pPr>
            <w:r>
              <w:rPr>
                <w:rFonts w:ascii="仿宋_GB2312" w:hAnsi="仿宋_GB2312" w:cs="仿宋_GB2312" w:eastAsia="仿宋_GB2312"/>
                <w:sz w:val="18"/>
                <w:color w:val="000000"/>
              </w:rPr>
              <w:t>（一）服务商须精心组建项目团队，确定项目负责人，并对项目团队的政治素质和业务素质负责。</w:t>
            </w:r>
          </w:p>
          <w:p>
            <w:pPr>
              <w:pStyle w:val="null3"/>
              <w:jc w:val="both"/>
            </w:pPr>
            <w:r>
              <w:rPr>
                <w:rFonts w:ascii="仿宋_GB2312" w:hAnsi="仿宋_GB2312" w:cs="仿宋_GB2312" w:eastAsia="仿宋_GB2312"/>
                <w:sz w:val="18"/>
                <w:color w:val="000000"/>
              </w:rPr>
              <w:t>（二）项目组成员须有较强的组织和协调能力，具有较高的理论素养和分析解决问题的能力。</w:t>
            </w:r>
          </w:p>
          <w:p>
            <w:pPr>
              <w:pStyle w:val="null3"/>
              <w:jc w:val="both"/>
            </w:pPr>
            <w:r>
              <w:rPr>
                <w:rFonts w:ascii="仿宋_GB2312" w:hAnsi="仿宋_GB2312" w:cs="仿宋_GB2312" w:eastAsia="仿宋_GB2312"/>
                <w:sz w:val="18"/>
                <w:color w:val="000000"/>
              </w:rPr>
              <w:t>（三）项目负责人必须是该项目实施全过程的真正组织者和指导者，并担负项目成果审查工作。挂名或不担负成果审查工作的，不得作为项目负责人。</w:t>
            </w:r>
          </w:p>
          <w:p>
            <w:pPr>
              <w:pStyle w:val="null3"/>
              <w:jc w:val="both"/>
            </w:pPr>
            <w:r>
              <w:rPr>
                <w:rFonts w:ascii="仿宋_GB2312" w:hAnsi="仿宋_GB2312" w:cs="仿宋_GB2312" w:eastAsia="仿宋_GB2312"/>
                <w:sz w:val="18"/>
                <w:color w:val="000000"/>
              </w:rPr>
              <w:t>（四）项目团队成员应当熟悉相关规范标准，项目实施应紧贴上位政策要求。</w:t>
            </w:r>
          </w:p>
          <w:p>
            <w:pPr>
              <w:pStyle w:val="null3"/>
              <w:jc w:val="both"/>
            </w:pPr>
            <w:r>
              <w:rPr>
                <w:rFonts w:ascii="仿宋_GB2312" w:hAnsi="仿宋_GB2312" w:cs="仿宋_GB2312" w:eastAsia="仿宋_GB2312"/>
                <w:sz w:val="18"/>
                <w:color w:val="000000"/>
              </w:rPr>
              <w:t>（五）项目团队成员及其主要成员履约过程中不得随意更换，确需调整时，须书面提请采购人同意。</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符合招标文件要求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符合招标文件要求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合同签订后2年内。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合同签订后2年内。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合同签订后2年内。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完成智慧交通规建管运维一体化平台建设并上线试运行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完成用户培训，通过正式验收，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完成合同约定内容，通过正式验收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完成合同约定内容，通过正式验收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完成合同约定内容，通过正式验收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完成合同约定内容，通过正式验收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1、2、5对应的中小企业划分标准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采购包3、4对应的中小企业划分标准所属行业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 商因违法经营受到刑事处罚或者责 令停产停业、吊销许可证或者执照 、较大数额罚款等行政处罚。</w:t>
            </w:r>
          </w:p>
        </w:tc>
        <w:tc>
          <w:tcPr>
            <w:tcW w:type="dxa" w:w="3322"/>
          </w:tcPr>
          <w:p>
            <w:pPr>
              <w:pStyle w:val="null3"/>
            </w:pPr>
            <w:r>
              <w:rPr>
                <w:rFonts w:ascii="仿宋_GB2312" w:hAnsi="仿宋_GB2312" w:cs="仿宋_GB2312" w:eastAsia="仿宋_GB2312"/>
              </w:rPr>
              <w:t>采购活动前3年内没有重大违法记录的书面声明。供应商需在项目电子化交易系统中按要求上传相应证明文件并进行电子签章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提供具有履行本合同所必需的设备和专业技术能力的承诺。供应商需在项目电子化交易系统中按要求上传相应证明文件并进行电子签章。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本项目接受联合体投标，投标人如为联合体投标，联合体各方均应提供相关证明，须提供联合体协议书。</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 商因违法经营受到刑事处罚或者责 令停产停业、吊销许可证或者执照 、较大数额罚款等行政处罚。</w:t>
            </w:r>
          </w:p>
        </w:tc>
        <w:tc>
          <w:tcPr>
            <w:tcW w:type="dxa" w:w="3322"/>
          </w:tcPr>
          <w:p>
            <w:pPr>
              <w:pStyle w:val="null3"/>
            </w:pPr>
            <w:r>
              <w:rPr>
                <w:rFonts w:ascii="仿宋_GB2312" w:hAnsi="仿宋_GB2312" w:cs="仿宋_GB2312" w:eastAsia="仿宋_GB2312"/>
              </w:rPr>
              <w:t>采购活动前3年内没有重大违法记录的书面声明。供应商需在项目电子化交易系统中按要求上传相应证明文件并进行电子签章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提供具有履行本合同所必需的设备和专业技术能力的承诺。供应商需在项目电子化交易系统中按要求上传相应证明文件并进行电子签章。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本采购包专门面向中小企业采购（残疾人福利性单位、监狱企业视同小型、微型企业），供应商需提供《中小企业声明函》（监狱企业的证明文件或《残疾人福利性单位声明函》</w:t>
            </w:r>
          </w:p>
        </w:tc>
        <w:tc>
          <w:tcPr>
            <w:tcW w:type="dxa" w:w="3322"/>
          </w:tcPr>
          <w:p>
            <w:pPr>
              <w:pStyle w:val="null3"/>
            </w:pPr>
            <w:r>
              <w:rPr>
                <w:rFonts w:ascii="仿宋_GB2312" w:hAnsi="仿宋_GB2312" w:cs="仿宋_GB2312" w:eastAsia="仿宋_GB2312"/>
              </w:rPr>
              <w:t>本采购包专门面向中小企业采购（残疾人福利性单位、监狱企业视同小型、微型企业），供应商需提供《中小企业声明函》（监狱企业的证 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 商因违法经营受到刑事处罚或者责 令停产停业、吊销许可证或者执照 、较大数额罚款等行政处罚。</w:t>
            </w:r>
          </w:p>
        </w:tc>
        <w:tc>
          <w:tcPr>
            <w:tcW w:type="dxa" w:w="3322"/>
          </w:tcPr>
          <w:p>
            <w:pPr>
              <w:pStyle w:val="null3"/>
            </w:pPr>
            <w:r>
              <w:rPr>
                <w:rFonts w:ascii="仿宋_GB2312" w:hAnsi="仿宋_GB2312" w:cs="仿宋_GB2312" w:eastAsia="仿宋_GB2312"/>
              </w:rPr>
              <w:t>采购活动前3年内没有重大违法记录的书面声明。供应商需在项目电子化交易系统中按要求上传相应证明文件并进行电子签章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提供具有履行本合同所必需的设备和专业技术能力的承诺。供应商需在项目电子化交易系统中按要求上传相应证明文件并进行电子签章。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本采购包专门面向中小企业采购（残疾人福利性单位、监狱企业视同小型、微型企业），供应商需提供《中小企业声明函》（监狱企业的证明文件或《残疾人福利性单位声明函》</w:t>
            </w:r>
          </w:p>
        </w:tc>
        <w:tc>
          <w:tcPr>
            <w:tcW w:type="dxa" w:w="3322"/>
          </w:tcPr>
          <w:p>
            <w:pPr>
              <w:pStyle w:val="null3"/>
            </w:pPr>
            <w:r>
              <w:rPr>
                <w:rFonts w:ascii="仿宋_GB2312" w:hAnsi="仿宋_GB2312" w:cs="仿宋_GB2312" w:eastAsia="仿宋_GB2312"/>
              </w:rPr>
              <w:t>本采购包专门面向中小企业采购（残疾人福利性单位、监狱企业视同小型、微型企业），供应商需提供《中小企业声明函》（监狱企业的证 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供应商具有会计师事务所执业证书，供应商需在项目电子化交易系统中按要求上传相应证明文件并进行电子签章。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 商因违法经营受到刑事处罚或者责 令停产停业、吊销许可证或者执照 、较大数额罚款等行政处罚。</w:t>
            </w:r>
          </w:p>
        </w:tc>
        <w:tc>
          <w:tcPr>
            <w:tcW w:type="dxa" w:w="3322"/>
          </w:tcPr>
          <w:p>
            <w:pPr>
              <w:pStyle w:val="null3"/>
            </w:pPr>
            <w:r>
              <w:rPr>
                <w:rFonts w:ascii="仿宋_GB2312" w:hAnsi="仿宋_GB2312" w:cs="仿宋_GB2312" w:eastAsia="仿宋_GB2312"/>
              </w:rPr>
              <w:t>采购活动前3年内没有重大违法记录的书面声明。供应商需在项目电子化交易系统中按要求上传相应证明文件并进行电子签章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提供具有履行本合同所必需的设备和专业技术能力的承诺。供应商需在项目电子化交易系统中按要求上传相应证明文件并进行电子签章。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本采购包专门面向中小企业采购（残疾人福利性单位、监狱企业视同小型、微型企业），供应商需提供《中小企业声明函》（监狱企业的证明文件或《残疾人福利性单位声明函》</w:t>
            </w:r>
          </w:p>
        </w:tc>
        <w:tc>
          <w:tcPr>
            <w:tcW w:type="dxa" w:w="3322"/>
          </w:tcPr>
          <w:p>
            <w:pPr>
              <w:pStyle w:val="null3"/>
            </w:pPr>
            <w:r>
              <w:rPr>
                <w:rFonts w:ascii="仿宋_GB2312" w:hAnsi="仿宋_GB2312" w:cs="仿宋_GB2312" w:eastAsia="仿宋_GB2312"/>
              </w:rPr>
              <w:t>本采购包专门面向中小企业采购（残疾人福利性单位、监狱企业视同小型、微型企业），供应商需提供《中小企业声明函》（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提供投标截止时间前6个月内依法纳税和缴纳社保的证明（至少提供其中一个月的纳税和缴纳社保的证明）。依法不需要缴纳社保及依法免税的供应商则需提供相应的合法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经审计的财务报告或在投标截止时间前六个月内其基本开户银行出具的资信证明或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 商因违法经营受到刑事处罚或者责 令停产停业、吊销许可证或者执照 、较大数额罚款等行政处罚。</w:t>
            </w:r>
          </w:p>
        </w:tc>
        <w:tc>
          <w:tcPr>
            <w:tcW w:type="dxa" w:w="3322"/>
          </w:tcPr>
          <w:p>
            <w:pPr>
              <w:pStyle w:val="null3"/>
            </w:pPr>
            <w:r>
              <w:rPr>
                <w:rFonts w:ascii="仿宋_GB2312" w:hAnsi="仿宋_GB2312" w:cs="仿宋_GB2312" w:eastAsia="仿宋_GB2312"/>
              </w:rPr>
              <w:t>采购活动前3年内没有重大违法记录的书面声明。供应商需在项目电子化交易系统中按要求上传相应证明文件并进行电子签章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提供具有履行本合同所必需的设备和专业技术能力的承诺。供应商需在项目电子化交易系统中按要求上传相应证明文件并进行电子签章。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本采购包专门面向中小企业采购（残疾人福利性单位、监狱企业视同小型、微型企业），供应商需提供《中小企业声明函》（监狱企业的证明文件或《残疾人福利性单位声明函》</w:t>
            </w:r>
          </w:p>
        </w:tc>
        <w:tc>
          <w:tcPr>
            <w:tcW w:type="dxa" w:w="3322"/>
          </w:tcPr>
          <w:p>
            <w:pPr>
              <w:pStyle w:val="null3"/>
            </w:pPr>
            <w:r>
              <w:rPr>
                <w:rFonts w:ascii="仿宋_GB2312" w:hAnsi="仿宋_GB2312" w:cs="仿宋_GB2312" w:eastAsia="仿宋_GB2312"/>
              </w:rPr>
              <w:t>本采购包专门面向中小企业采购（残疾人福利性单位、监狱企业视同小型、微型企业），供应商需提供《中小企业声明函》（监狱企业的证 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供应商须具备国家密码管理局颁发的商用密码检测机构资质证书，在国家密码管理局公告（第49号）《商用密码检测机构目录》内，供应商需在项目电子化交易系统中按要求上传相应证明文件并进行电子签章。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智慧交通规建管运维一体化审批平台建设项目（1标段格式）.docx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智慧交通规建管运维一体化审批平台建设项目（1标段格式）.docx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智慧交通规建管运维一体化审批平台建设项目（2标段格式）.docx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智慧交通规建管运维一体化审批平台建设项目（2标段格式）.docx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智慧交通规建管运维一体化审批平台建设项目（3标段格式）.docx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智慧交通规建管运维一体化审批平台建设项目（3标段格式）.docx 投标函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智慧交通规建管运维一体化审批平台建设项目（4标段格式）.docx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智慧交通规建管运维一体化审批平台建设项目（4标段格式）.docx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智慧交通规建管运维一体化审批平台建设项目（5标段格式）.docx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中小企业声明函 残疾人福利性单位声明函 标的清单 智慧交通规建管运维一体化审批平台建设项目（5标段格式）.docx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技术部分-项目认识</w:t>
            </w:r>
          </w:p>
        </w:tc>
        <w:tc>
          <w:tcPr>
            <w:tcW w:type="dxa" w:w="2492"/>
          </w:tcPr>
          <w:p>
            <w:pPr>
              <w:pStyle w:val="null3"/>
            </w:pPr>
            <w:r>
              <w:rPr>
                <w:rFonts w:ascii="仿宋_GB2312" w:hAnsi="仿宋_GB2312" w:cs="仿宋_GB2312" w:eastAsia="仿宋_GB2312"/>
              </w:rPr>
              <w:t>对本项目的理解程度：完全满足招标文件要求： 能深入了解项目情况，描述较全面，阐述详尽，得5分； 了解项目情况，描述全面、基本清楚得3分； 内容描述简单，阐述一般，得1分；未提供不计分。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技术部分-重难点分析</w:t>
            </w:r>
          </w:p>
        </w:tc>
        <w:tc>
          <w:tcPr>
            <w:tcW w:type="dxa" w:w="2492"/>
          </w:tcPr>
          <w:p>
            <w:pPr>
              <w:pStyle w:val="null3"/>
            </w:pPr>
            <w:r>
              <w:rPr>
                <w:rFonts w:ascii="仿宋_GB2312" w:hAnsi="仿宋_GB2312" w:cs="仿宋_GB2312" w:eastAsia="仿宋_GB2312"/>
              </w:rPr>
              <w:t>对本项目重难点的分析，以及相应的规划对策和控制措施： 分析准确，规划设计对策及控制措施合理，计[5]分； 分析较准确，规划设计对策及控制措施较合理，计[4]分； 分析准确性一般、规划设计对策及控制措施合理性一般，计[2]分； 分析准确性不足、规划设计对策及控制措施合理性不足，计[1]分。未提供不得分。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技术部分-实施方案</w:t>
            </w:r>
          </w:p>
        </w:tc>
        <w:tc>
          <w:tcPr>
            <w:tcW w:type="dxa" w:w="2492"/>
          </w:tcPr>
          <w:p>
            <w:pPr>
              <w:pStyle w:val="null3"/>
            </w:pPr>
            <w:r>
              <w:rPr>
                <w:rFonts w:ascii="仿宋_GB2312" w:hAnsi="仿宋_GB2312" w:cs="仿宋_GB2312" w:eastAsia="仿宋_GB2312"/>
              </w:rPr>
              <w:t>根据项目情况制定的总体工作方案进行评分，全部响应采购要求与技术要求。 方案详细完整、内容科学合理，满足招标文件要求得[25]分； 方案基本完整、内容要求基本合理，满足招标文件要求得[20]分； 方案基本完整、内容要求基本合理，基本满足招标文件要求得[15]分； 方案基本完整、内容要求不合理，但基本满足招标文件要求得[10]分； 方案完整性一般、内容要求不合理，但基本满足招标文件要求得[5]分； 方案合理性一般，内容要求不合理得[1]分； 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技术部分-保障措施</w:t>
            </w:r>
          </w:p>
        </w:tc>
        <w:tc>
          <w:tcPr>
            <w:tcW w:type="dxa" w:w="2492"/>
          </w:tcPr>
          <w:p>
            <w:pPr>
              <w:pStyle w:val="null3"/>
            </w:pPr>
            <w:r>
              <w:rPr>
                <w:rFonts w:ascii="仿宋_GB2312" w:hAnsi="仿宋_GB2312" w:cs="仿宋_GB2312" w:eastAsia="仿宋_GB2312"/>
              </w:rPr>
              <w:t>根据各投标人提供的各项保障、保证措施，包括本次服务管理人员与采购人工作配合的保障措施、软件配套（平台支持）的保障措施等进行评分。 保障措施详细、科学合理得[10]分； 保障措施比较齐全、合理可行得[7]分； 保障措施比较齐全、但合理性不足得[5]分 合理性一般，可行性一般得[3]分，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技术部分-质量控制体系</w:t>
            </w:r>
          </w:p>
        </w:tc>
        <w:tc>
          <w:tcPr>
            <w:tcW w:type="dxa" w:w="2492"/>
          </w:tcPr>
          <w:p>
            <w:pPr>
              <w:pStyle w:val="null3"/>
            </w:pPr>
            <w:r>
              <w:rPr>
                <w:rFonts w:ascii="仿宋_GB2312" w:hAnsi="仿宋_GB2312" w:cs="仿宋_GB2312" w:eastAsia="仿宋_GB2312"/>
              </w:rPr>
              <w:t>有全面的质量控制体系，清晰的质量控制方法，明确质量责任人，质量控制方案内容的针对性强，能满足采购人项目需求并有效避免技术审查成果出现失误错误的得[5]分； 有较全面的质量控制体系和质量控制方法，质量控制方案内容有一定针对性的得[4]分； 有质量控制体系和质量控制方法，能基本满足项目需求的得[3]分； 质量控制体系和质量控制方法一般，可行性一般的得[2]分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技术部分-预期成果</w:t>
            </w:r>
          </w:p>
        </w:tc>
        <w:tc>
          <w:tcPr>
            <w:tcW w:type="dxa" w:w="2492"/>
          </w:tcPr>
          <w:p>
            <w:pPr>
              <w:pStyle w:val="null3"/>
            </w:pPr>
            <w:r>
              <w:rPr>
                <w:rFonts w:ascii="仿宋_GB2312" w:hAnsi="仿宋_GB2312" w:cs="仿宋_GB2312" w:eastAsia="仿宋_GB2312"/>
              </w:rPr>
              <w:t>1、预期成果分类合理、内容齐全、成果描述具体详实，计5分； 2、预期成果分类基本合理、内容基本齐全，并对成果进行相关描述；计3分； 3、预期成果分类不合理、内容缺失的计1分；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技术部分-工作时间计划与进度安排</w:t>
            </w:r>
          </w:p>
        </w:tc>
        <w:tc>
          <w:tcPr>
            <w:tcW w:type="dxa" w:w="2492"/>
          </w:tcPr>
          <w:p>
            <w:pPr>
              <w:pStyle w:val="null3"/>
            </w:pPr>
            <w:r>
              <w:rPr>
                <w:rFonts w:ascii="仿宋_GB2312" w:hAnsi="仿宋_GB2312" w:cs="仿宋_GB2312" w:eastAsia="仿宋_GB2312"/>
              </w:rPr>
              <w:t>对开展项目提出的工作计划进行评价。 工作进度计划安排合理，可实施性、可操作性强的，得[5]分；工作进度计划安排较合理,可实施性、可操作性较强的，得[3]分；工作进度计划安排基本合理，可实施性、可操作性弱的，得[1]分；未提供本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技术部分-服务承诺</w:t>
            </w:r>
          </w:p>
        </w:tc>
        <w:tc>
          <w:tcPr>
            <w:tcW w:type="dxa" w:w="2492"/>
          </w:tcPr>
          <w:p>
            <w:pPr>
              <w:pStyle w:val="null3"/>
            </w:pPr>
            <w:r>
              <w:rPr>
                <w:rFonts w:ascii="仿宋_GB2312" w:hAnsi="仿宋_GB2312" w:cs="仿宋_GB2312" w:eastAsia="仿宋_GB2312"/>
              </w:rPr>
              <w:t>服务承诺详实具体、人员配备真实有效、项目方案可操作性强的得[5]分； 服务承诺比较详实具体、人员配备真实有效、项目方案可操作性比较强的得[3]分； 服务承诺详实具体、人员配备真实有效、项目方案可操作性一般的得[2]分， 服务承诺内容简单、人员配备真实有效、项目方案可操作性不足的得[1]分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商务部分-软件著作权登记证书</w:t>
            </w:r>
          </w:p>
        </w:tc>
        <w:tc>
          <w:tcPr>
            <w:tcW w:type="dxa" w:w="2492"/>
          </w:tcPr>
          <w:p>
            <w:pPr>
              <w:pStyle w:val="null3"/>
            </w:pPr>
            <w:r>
              <w:rPr>
                <w:rFonts w:ascii="仿宋_GB2312" w:hAnsi="仿宋_GB2312" w:cs="仿宋_GB2312" w:eastAsia="仿宋_GB2312"/>
              </w:rPr>
              <w:t>投标人具有与业务管理、审批、一张图等功能相关的《计算机软件著作权登记证书》，每提供一个得1分，最高得3分。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商务部分-人员配备</w:t>
            </w:r>
          </w:p>
        </w:tc>
        <w:tc>
          <w:tcPr>
            <w:tcW w:type="dxa" w:w="2492"/>
          </w:tcPr>
          <w:p>
            <w:pPr>
              <w:pStyle w:val="null3"/>
            </w:pPr>
            <w:r>
              <w:rPr>
                <w:rFonts w:ascii="仿宋_GB2312" w:hAnsi="仿宋_GB2312" w:cs="仿宋_GB2312" w:eastAsia="仿宋_GB2312"/>
              </w:rPr>
              <w:t>（1）项目负责人（2分）：拟派项目负责人具备自然资源领域（城乡规划、地理信息等）或计算机信息类高级职称，得2分； （2）项目团队（除项目负责人外），每有一人具备自然资源领域（城乡规划、地理信息等）或计算机信息类相关专业高级职称，得1分；每有一人具备自然资源领域或计算机信息类相关专业中级职称，得0.5分；本项最高得8分。 （3）项目团队（除项目负责人外），每有一人具备信息系统项目管理师高级资格证书的，每提供一人得1分，最高得2分。 注：一人有多证的按高级别证书计算，不重复计算得分。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vMerge/>
          </w:tcPr>
          <w:p/>
        </w:tc>
        <w:tc>
          <w:tcPr>
            <w:tcW w:type="dxa" w:w="1661"/>
          </w:tcPr>
          <w:p>
            <w:pPr>
              <w:pStyle w:val="null3"/>
            </w:pPr>
            <w:r>
              <w:rPr>
                <w:rFonts w:ascii="仿宋_GB2312" w:hAnsi="仿宋_GB2312" w:cs="仿宋_GB2312" w:eastAsia="仿宋_GB2312"/>
              </w:rPr>
              <w:t>商务部分-业绩</w:t>
            </w:r>
          </w:p>
        </w:tc>
        <w:tc>
          <w:tcPr>
            <w:tcW w:type="dxa" w:w="2492"/>
          </w:tcPr>
          <w:p>
            <w:pPr>
              <w:pStyle w:val="null3"/>
            </w:pPr>
            <w:r>
              <w:rPr>
                <w:rFonts w:ascii="仿宋_GB2312" w:hAnsi="仿宋_GB2312" w:cs="仿宋_GB2312" w:eastAsia="仿宋_GB2312"/>
              </w:rPr>
              <w:t>自2022年1月1日至今同类项目业绩合同，时间以合同签订的日期为准，每提供一个得2分，满分10分。（合同扫描件至少具备首页、内容页及签字盖章页）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智慧交通规建管运维一体化审批平台建设项目（1标段格式）.docx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智慧交通规建管运维一体化审批平台建设项目（1标段格式）.docx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针对本项目理解的深入性，对项目现状和整体认知的理解，进行综合评分。 对项目现状和整体认知理解全面深入、思路清晰明确得5分； 需求理解比较全面、但还有一定的优化空间得3分； 业务需求理解简单、表述前后不一致、套用其他项目方案或与项目需求匹配性不足得1分；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提供对本项目各阶段的监理实施方案，内容应包括1、设计阶段监理；2、实施阶段监理；3、验收阶段监理。要求内容详实、可行性强，服务定位清晰，能有效保障本项目实施。 实施方案内容全面，条理清晰，可行性充足且完全满足项目实施得10分； 实施方案内容较完整，有可行性，能够满足项目实施得8分； 实施方案内容基本完整，有一定可行性，基本能够满足项目实施得6分； 实施方案内容简单粗略，可行性不足得4分；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信息管理</w:t>
            </w:r>
          </w:p>
        </w:tc>
        <w:tc>
          <w:tcPr>
            <w:tcW w:type="dxa" w:w="2492"/>
          </w:tcPr>
          <w:p>
            <w:pPr>
              <w:pStyle w:val="null3"/>
            </w:pPr>
            <w:r>
              <w:rPr>
                <w:rFonts w:ascii="仿宋_GB2312" w:hAnsi="仿宋_GB2312" w:cs="仿宋_GB2312" w:eastAsia="仿宋_GB2312"/>
              </w:rPr>
              <w:t>针对本项目监理过程信息管理计划及内容。内容全面详细，针对性充足且完全满足项目实施计5分；内容基本完善，有针对性且能够满足项目实施得4分；内容明确，有一定针对性，基本能够满足项目实施得3分；内容粗略或有明细缺陷，针对性不足得2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保障措施1</w:t>
            </w:r>
          </w:p>
        </w:tc>
        <w:tc>
          <w:tcPr>
            <w:tcW w:type="dxa" w:w="2492"/>
          </w:tcPr>
          <w:p>
            <w:pPr>
              <w:pStyle w:val="null3"/>
            </w:pPr>
            <w:r>
              <w:rPr>
                <w:rFonts w:ascii="仿宋_GB2312" w:hAnsi="仿宋_GB2312" w:cs="仿宋_GB2312" w:eastAsia="仿宋_GB2312"/>
              </w:rPr>
              <w:t>1、服务质量保证措施（5分） 结合本项目实际情况，有详细完整的服务质量保证措施，措施详细完整、可行性、针对性强，能确保项目服务质量的得5分； 保障措施基本完整，有一定的可行性及针对性以保证项目质量的得3分； 保障措施简单，与项目实际需求存在偏离但有一定可行性的得1分。 未提供或不能确保项目服务要求的不得分。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保障措施2</w:t>
            </w:r>
          </w:p>
        </w:tc>
        <w:tc>
          <w:tcPr>
            <w:tcW w:type="dxa" w:w="2492"/>
          </w:tcPr>
          <w:p>
            <w:pPr>
              <w:pStyle w:val="null3"/>
            </w:pPr>
            <w:r>
              <w:rPr>
                <w:rFonts w:ascii="仿宋_GB2312" w:hAnsi="仿宋_GB2312" w:cs="仿宋_GB2312" w:eastAsia="仿宋_GB2312"/>
              </w:rPr>
              <w:t>2、出现突发状况或问题后的补救措施（5分） 对于项目可能出现突发状况考虑全面且相应的应急补救措施明确、切实可行的得5分； 对于项目可能出现突发状况考虑较全面，相应的应急补救措施较明确、有一定可行性的得3分； 对于项目可能出现突发状况考虑有缺失，但对考虑到的突发状况相应的应急补救措施有可行性的得1分； 未提供或不能确保项目服务要求的不得分。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组织协调管理</w:t>
            </w:r>
          </w:p>
        </w:tc>
        <w:tc>
          <w:tcPr>
            <w:tcW w:type="dxa" w:w="2492"/>
          </w:tcPr>
          <w:p>
            <w:pPr>
              <w:pStyle w:val="null3"/>
            </w:pPr>
            <w:r>
              <w:rPr>
                <w:rFonts w:ascii="仿宋_GB2312" w:hAnsi="仿宋_GB2312" w:cs="仿宋_GB2312" w:eastAsia="仿宋_GB2312"/>
              </w:rPr>
              <w:t>供应商提供组织协调管理方案。 内容全面详细，针对性充足且完全满足项目实施得5分； 内容基本完善，有针对性且能够满足项目实施得4分； 内容明确，有一定针对性，基本能够满足项目实施得3分； 内容粗略或有明细缺陷，针对性不足得2分；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响应服务1</w:t>
            </w:r>
          </w:p>
        </w:tc>
        <w:tc>
          <w:tcPr>
            <w:tcW w:type="dxa" w:w="2492"/>
          </w:tcPr>
          <w:p>
            <w:pPr>
              <w:pStyle w:val="null3"/>
            </w:pPr>
            <w:r>
              <w:rPr>
                <w:rFonts w:ascii="仿宋_GB2312" w:hAnsi="仿宋_GB2312" w:cs="仿宋_GB2312" w:eastAsia="仿宋_GB2312"/>
              </w:rPr>
              <w:t>1 、针对本项目质量、项目实施进度、后期服务等方面做出承诺。（5 分） 承诺涵盖全面且承诺可行的得5分； 承诺内容涵盖有缺失但所承诺内容可行的得3分； 承诺简单，承诺内容可行性一般的得1分；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响应服务2</w:t>
            </w:r>
          </w:p>
        </w:tc>
        <w:tc>
          <w:tcPr>
            <w:tcW w:type="dxa" w:w="2492"/>
          </w:tcPr>
          <w:p>
            <w:pPr>
              <w:pStyle w:val="null3"/>
            </w:pPr>
            <w:r>
              <w:rPr>
                <w:rFonts w:ascii="仿宋_GB2312" w:hAnsi="仿宋_GB2312" w:cs="仿宋_GB2312" w:eastAsia="仿宋_GB2312"/>
              </w:rPr>
              <w:t>2、针对人员到位情况、人员及实施安全等方面做出承诺。（5分） 承诺涵盖全面且承诺可行的得5分； 承诺内容涵盖有缺失但所承诺内容可行的得3分； 承诺简单，承诺内容可行性一般的得1分；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针对本项目有详细完善的管理体系，项目组的组织架构、沟通方式和工作职责合理有效，管理制度、工作流程完整、可行、有效的得5分； 管理体系完善、合理，管理制度较完整和工作流程可行性一般的得4分，； 管理体系基本完善、合理，管理制度和工作流程可行性一般的得3分； 管理体系基本完善、合理性一般，管理制度和工作流程可行性一般的得2分； 管理体系有漏洞、合理性一般，但其内容有一定的可行性的得1分； 未提供或管理体系简单不足以满足项目顺利实施的不得分。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采购需求提供质量控制措施。措施至少包含：1、结合实际情况制定质量控制目标及措施；2、制定进度控制目标及措施；3、投资控制；4、变更控制。根据措施的科学性、合理性、针对性等方面，进行综合评分。 措施内容全面，条理清晰，针对性充足且完全满足项目实施得5分； 措施详细、内容完整，有针对性得4分； 措施具体，内容基本完整，有一定针对性，基本能够满足项目实施得3分； 措施内容粗略或有明显缺陷，针对性不足得2分；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项目监理团队</w:t>
            </w:r>
          </w:p>
        </w:tc>
        <w:tc>
          <w:tcPr>
            <w:tcW w:type="dxa" w:w="2492"/>
          </w:tcPr>
          <w:p>
            <w:pPr>
              <w:pStyle w:val="null3"/>
            </w:pPr>
            <w:r>
              <w:rPr>
                <w:rFonts w:ascii="仿宋_GB2312" w:hAnsi="仿宋_GB2312" w:cs="仿宋_GB2312" w:eastAsia="仿宋_GB2312"/>
              </w:rPr>
              <w:t>供应商除有针对本项目的专业服务团队，人员配备数量充足，针对本项目服务经验丰富、组织结构合理，人员分工明确且满足要求、各专业配置齐全、人员相关资料提供充足，人员证书齐全，能充分满足本项目需求的得10分； 有针对本项目的专业服务团队，人员配备数量充足，专业人员配备能够基本满足项目实施需要，分工有一定的合理性，专业配置齐全、人员相关资料提供充足的，基本能满足项目需求的得8分； 有针对本项目的专业服务团队，人员配备数量一般、专业配置基本能够基本满足项目实施需要但分工合理性有缺失的，人员相关资料提供有缺失，人员证书未附全的得6分； 有针对本项目的专业服务团队，人员配备数量较少，专业配置有缺失的，人员证书未附全的得4分； 有针对本项目的专业服务团队，人员配备简单、人员证书未附的得2分； 人员配置严重不足或未提供的不得分。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项目总监理工程师（须具备信息系统监理师证书，否则此项不得分） (1)具有信息系统项目管理师证书，得2分； (2)具有系统架构设计师证书，得2分； (3)具有软件造价师，得1分； (4)具有信息安全工程师证书，得2分。不满足者不得分。 提供拟委派总监理工程师近3年（2022年-2024年）信息化项目监理服务合同业绩证明材料，每年至少1个，每满足1年得1分，最高得3分。 以上均须提供相关证书扫描件作为计分依据分。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根据供应商提供的保密承诺及相应的保密措施进行评审，保密措施完善、合理可实施性强计5分； 保密措施较完善、合理，可实施性一般计3分； 保密措施不完善，可实施性不全面计1分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针对本项目，提供服务优化等方面建议及方案。 相关建议和方案合理，可行性高，能够更好保证项目服务目标，促进项目管理和实施计5分。 相关建议和方案基本合理，可行性较高，基本能保证项目服务目标，促进项目管理和实施计3分。 相关建议和方案合理性、可行性一般，项目服务目标、项目管理和实施基本满足计1分。 未提供或提供的合理化建议不符合本项目的实际情况不计分。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对供应商提供的2021年1月1日至今类似业绩作出评价。以合同作为证明文件（合同签订时间为准），每提供一个类似项目合同得1分，满分5分。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智慧交通规建管运维一体化审批平台建设项目（2标段格式）.docx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智慧交通规建管运维一体化审批平台建设项目（2标段格式）.docx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针对本项目理解的深入性，对项目现状和整体认知的理解，进行综合评分。 对项目现状和整体认知理解全面深入、思路清晰明确得5分； 需求理解比较全面、但还有一定的优化空间得3分；业务需求理解简单、表述前后不一致、套用其他项目方案或与项目需求匹配性不足得1分；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提供对本项目各阶段的审计服务实施方案，内容应包括①审计服务分析及目标 ②审计流程及工作要点③成果文件编制规范性和标准性。 要求内容详实、可行性强，服务定位清晰，能有效保障本项目实施。 实施方案内容全面，条理清晰，可行性充足且完全满足项目实施得10分； 实施方案内容较完整，有可行性，能够满足项目实施得8分； 实施方案内容基本完整，有一定可行性，基本能够满足项目实施得6分； 实施方案内容简单粗略，可行性不足得4分；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保障措施1</w:t>
            </w:r>
          </w:p>
        </w:tc>
        <w:tc>
          <w:tcPr>
            <w:tcW w:type="dxa" w:w="2492"/>
          </w:tcPr>
          <w:p>
            <w:pPr>
              <w:pStyle w:val="null3"/>
            </w:pPr>
            <w:r>
              <w:rPr>
                <w:rFonts w:ascii="仿宋_GB2312" w:hAnsi="仿宋_GB2312" w:cs="仿宋_GB2312" w:eastAsia="仿宋_GB2312"/>
              </w:rPr>
              <w:t>1、服务质量保证措施（5分） 结合本项目实际情况，有详细完整的服务质量保证措施，措施详细完整、可行性、针对性强，能确保项目服务质量的得5分； 保障措施基本完整，有一定的可行性及针对性以保证项 目质量的得3分； 保障措施简单，与项目实际需求存在偏离但有一定 可行性的得1分。 未提供或不能确保项目服务要求的不得分。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保障措施2</w:t>
            </w:r>
          </w:p>
        </w:tc>
        <w:tc>
          <w:tcPr>
            <w:tcW w:type="dxa" w:w="2492"/>
          </w:tcPr>
          <w:p>
            <w:pPr>
              <w:pStyle w:val="null3"/>
            </w:pPr>
            <w:r>
              <w:rPr>
                <w:rFonts w:ascii="仿宋_GB2312" w:hAnsi="仿宋_GB2312" w:cs="仿宋_GB2312" w:eastAsia="仿宋_GB2312"/>
              </w:rPr>
              <w:t>2、出现突发状况或问题后的补救措施（5分） 对于项目可能出现突发状况考虑全面且相应的应急补救措施明确、切实可行的得5分； 对于项目可能出现突发状况考虑较全面，相应的应急 补救措施较明确、有一定可行性的得3分； 对于项目可能出现突发状况考虑有缺失，但对考虑到的突发状况相应的应急补救措施有可行性的得1分； 未提供或不能确保项目服务要求的不得分。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组织协调管理</w:t>
            </w:r>
          </w:p>
        </w:tc>
        <w:tc>
          <w:tcPr>
            <w:tcW w:type="dxa" w:w="2492"/>
          </w:tcPr>
          <w:p>
            <w:pPr>
              <w:pStyle w:val="null3"/>
            </w:pPr>
            <w:r>
              <w:rPr>
                <w:rFonts w:ascii="仿宋_GB2312" w:hAnsi="仿宋_GB2312" w:cs="仿宋_GB2312" w:eastAsia="仿宋_GB2312"/>
              </w:rPr>
              <w:t>供应商提供组织协调管理方案。 内容全面详细，针对性充足且完全满足项目实施得5分； 内容基本完善，有针对性且能够满足项目实施得4分；内容明确，有一定针对性，基本能够满足项目实施得3分； 内容粗略或有明细缺陷，针对性不足得2分；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响应服务1</w:t>
            </w:r>
          </w:p>
        </w:tc>
        <w:tc>
          <w:tcPr>
            <w:tcW w:type="dxa" w:w="2492"/>
          </w:tcPr>
          <w:p>
            <w:pPr>
              <w:pStyle w:val="null3"/>
            </w:pPr>
            <w:r>
              <w:rPr>
                <w:rFonts w:ascii="仿宋_GB2312" w:hAnsi="仿宋_GB2312" w:cs="仿宋_GB2312" w:eastAsia="仿宋_GB2312"/>
              </w:rPr>
              <w:t>1、针对本项目质量、项目实施进度、后期服务等方面做出承诺。（5 分） 承诺涵盖全面且承诺可行的得5分； 承诺内容涵盖有缺失但所承诺内容可行的得3分； 承诺简单，承诺内容可行性一般的得1分；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响应服务2</w:t>
            </w:r>
          </w:p>
        </w:tc>
        <w:tc>
          <w:tcPr>
            <w:tcW w:type="dxa" w:w="2492"/>
          </w:tcPr>
          <w:p>
            <w:pPr>
              <w:pStyle w:val="null3"/>
            </w:pPr>
            <w:r>
              <w:rPr>
                <w:rFonts w:ascii="仿宋_GB2312" w:hAnsi="仿宋_GB2312" w:cs="仿宋_GB2312" w:eastAsia="仿宋_GB2312"/>
              </w:rPr>
              <w:t>2、针对人员到位情况、人员及实施安全等方面做出承诺。（5分） 承诺涵盖全面且承诺可行的得5分； 承诺内容涵盖有缺失但所承诺内容可行的得3分； 承诺简单，承诺内容可行性一般的得1分；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针对本项目有详细完善的管理体系、审计过程内控制度管理、复核管理、项目组的组织架构、沟通方式和工作职责合理有效， 管理制度、工作流程完整、可行、有效的得10分； 管理体系完善、合理，管理制度较完整和工作流程可行性一般的得8分，； 管理体系基本完善、合理，管理制度和工作流程可行性一般的得6分； 管理体系基本完善、合理性一般，管理制度和工作流程可行性一般的得得4分； 管理体系有漏洞、合理性一般，但其内容有一定的可行性的得2分； 未提供或管理体系简单不足以满足项目顺利实施的不得分。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采购需求提供质量控制措施。措施至少包含：1、结合实际情况制定质量控制目标及措施；2、制定进度控制目标及措施；3、审计成果控制；4、变更控制。根据措施的科学性、合理性、针对性等方面，进行综合评分。 措施内容全面，条理清晰，针对性充足且完全满足项目实施得10分； 措施详细、内容完整，有针对性得7分； 措施具体，内容基本完整，有一定针对性，基本能够满足项目实施得5分； 措施内容粗略或有明显缺陷，针对性不足得2分；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项目审计团队</w:t>
            </w:r>
          </w:p>
        </w:tc>
        <w:tc>
          <w:tcPr>
            <w:tcW w:type="dxa" w:w="2492"/>
          </w:tcPr>
          <w:p>
            <w:pPr>
              <w:pStyle w:val="null3"/>
            </w:pPr>
            <w:r>
              <w:rPr>
                <w:rFonts w:ascii="仿宋_GB2312" w:hAnsi="仿宋_GB2312" w:cs="仿宋_GB2312" w:eastAsia="仿宋_GB2312"/>
              </w:rPr>
              <w:t>供应商除有针对本项目的专业服务团队，人员配备数量充足，针对本项目服务经验丰富、组织结构合理，人员分工明确且满足要求、各专业配置齐全、人员相关资料提供充足，人员证书齐全，能充分满足本项目需求的得10分； 有针对本项目的专业服务团队，人员配备数量充足，专业人员配备能够基本满足项目实施需要，分工有一定的合理性，专业配置齐全、人员相关资料提供充足的，基本能满足项目需求的得8分； 有针对本项目的专业服务团队，人员配备数量一般、专业配置基本能够基本满足项目实施需要但分工合理性有缺失的，人员相关资料提供有缺失，人员证书未附全的得6分； 有针对本项目的专业服务团队，人员配备数量较少，专业配置有缺失的，人员证书未附全的得4分； 有针对本项目的专业服务团队，人员配备简单、人员证书未附的得2分； 人员配置严重不足或未提供的不得分。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根据供应商提供的保密承诺及相应的保密措施进行评审，保密措施完善、合理可实施性强计5分，保密措施较完善、合理，可实施性一般计3分，保密措施不完善，可实施性不全面计1分，未提供不得分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针对本项目，提供服务优化等方面建议及方案。 相关建议和方案合理，可行性高，能够更好保证项目服务目标，促进项目管理和实施计5分。 相关建议和方案基本合理，可行性较高，基本能保证项目服务目标，促进项目管理和实施计3分。 相关建议和方案合理性、可行性一般，项目服务目标、项目管理和实施基本满足计1分。 未提供或提供的合理化建议不符合本项目的实际情况不计分。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对供应商提供的2021年1月1日至今类似业绩作出评价。以合同作为证明文件（合同签订时间为准），每提供一个类似项目合同得2分，满分10分。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智慧交通规建管运维一体化审批平台建设项目（3标段格式）.docx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智慧交通规建管运维一体化审批平台建设项目（3标段格式）.docx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1.投标人具有中国合格评定国家认可委员会实验室认可证书（认可范围须包含通用应用软件、C#语言源代码、Java语言源代码测试），得5分，未提供不得分； 2.投标人具有中国合格评定国家认可委员会颁发的检验机构认可证书（认可范围须包含信息安全风险评估），得5分，未提供不得分； 3.投标人具有省级或以上质量技术监督部门颁发的检验检测机构资质认定证书（CMA）（范围须包含计算机信息系统、系统与软件、网络信息安全、C#语言源代码、Java语言源代码测试、C/C++语言源代码测试），得5分，未提供不得分。 备注：投标人须同时提供（1）以上要求的清晰有效的证书及附表复印件加盖投标人公章（2）各证书发证机构官网的查询截图。</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智慧交通规建管运维一体化审批平台建设项目（4标段格式）.docx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针对本项目理解的深入性，对项目现状和整体认知的理解，进行综合评分。 对项目现状和整体认知理解全面深入、思路清晰明确得10分； 需求理解比较全面、但还有一定的优化空间得7分；业务需求理解简单、表述前后不一致、套用其他项目方案或与项目需求匹配性不足得3分；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智慧交通规建管运维一体化审批平台建设项目（4标段格式）.docx</w:t>
            </w:r>
          </w:p>
        </w:tc>
      </w:tr>
      <w:tr>
        <w:tc>
          <w:tcPr>
            <w:tcW w:type="dxa" w:w="831"/>
            <w:vMerge/>
          </w:tcPr>
          <w:p/>
        </w:tc>
        <w:tc>
          <w:tcPr>
            <w:tcW w:type="dxa" w:w="1661"/>
          </w:tcPr>
          <w:p>
            <w:pPr>
              <w:pStyle w:val="null3"/>
            </w:pPr>
            <w:r>
              <w:rPr>
                <w:rFonts w:ascii="仿宋_GB2312" w:hAnsi="仿宋_GB2312" w:cs="仿宋_GB2312" w:eastAsia="仿宋_GB2312"/>
              </w:rPr>
              <w:t>对信息应用系统测评的响应方案</w:t>
            </w:r>
          </w:p>
        </w:tc>
        <w:tc>
          <w:tcPr>
            <w:tcW w:type="dxa" w:w="2492"/>
          </w:tcPr>
          <w:p>
            <w:pPr>
              <w:pStyle w:val="null3"/>
            </w:pPr>
            <w:r>
              <w:rPr>
                <w:rFonts w:ascii="仿宋_GB2312" w:hAnsi="仿宋_GB2312" w:cs="仿宋_GB2312" w:eastAsia="仿宋_GB2312"/>
              </w:rPr>
              <w:t>根据投标人对本项目信息应用系统测评（包括功能性、性能效率、可靠性、易用性、信息安全性、兼容性、文档测试等）的响应方案进行评审： 投标信息对应用系统测评需求的响应方案阐述详细、科学合理，可行性高，得15分 ； 投标人对信息应用系统测评需求的响应方案阐述相对详细、合理，较为可行，得10分 ； 投标人对信息应用系统测评需求的响应方案阐述模糊、缺乏一定的合理性和可行性的，得5分； 不提供或其他情形的，不得分。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智慧交通规建管运维一体化审批平台建设项目（4标段格式）.docx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根据投标人对测评项目实施方案进行评审： 项目实施方案编制合理、控制措施得力，保证措施可靠，完全满足项目需求，得8分； 项目实施方案编制较合理、控制措施较完整，基本满足项目需要，得5分； 项目实施方案编制一般，控制措施一般，满足部分项目需要，得3分； 不提供或其他情形的，不得分。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智慧交通规建管运维一体化审批平台建设项目（4标段格式）.docx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根据投标人对测评项目管理方案进行评审： 项目管理方案编制合理，控制措施得力，保证措施可靠，完全满足项目需求，得7分； 项目管理方案编制较合理，控制措施较完整，基本满足项目需要，得4分； 项目管理方案编制一般，控制措施一般，满足部分项目需要，得2分； 不提供或其他情形的，不得分。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智慧交通规建管运维一体化审批平台建设项目（4标段格式）.docx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根据投标人对测评服务的质量保证体系内容进行综合评审： 1）测评的服务质量保证制度、方法、措施等具体、合理和到位，得5分； 2）测评服务的质量保证体系整体方案比较具体、合理和到位，得3分； 3）测评服务的质量保证体系整体方案基本具体、合理和到位，得1分； 4）不提供或其他情形的，不得分。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智慧交通规建管运维一体化审批平台建设项目（4标段格式）.docx</w:t>
            </w:r>
          </w:p>
        </w:tc>
      </w:tr>
      <w:tr>
        <w:tc>
          <w:tcPr>
            <w:tcW w:type="dxa" w:w="831"/>
            <w:vMerge/>
          </w:tcPr>
          <w:p/>
        </w:tc>
        <w:tc>
          <w:tcPr>
            <w:tcW w:type="dxa" w:w="1661"/>
          </w:tcPr>
          <w:p>
            <w:pPr>
              <w:pStyle w:val="null3"/>
            </w:pPr>
            <w:r>
              <w:rPr>
                <w:rFonts w:ascii="仿宋_GB2312" w:hAnsi="仿宋_GB2312" w:cs="仿宋_GB2312" w:eastAsia="仿宋_GB2312"/>
              </w:rPr>
              <w:t>测评工具配备1</w:t>
            </w:r>
          </w:p>
        </w:tc>
        <w:tc>
          <w:tcPr>
            <w:tcW w:type="dxa" w:w="2492"/>
          </w:tcPr>
          <w:p>
            <w:pPr>
              <w:pStyle w:val="null3"/>
            </w:pPr>
            <w:r>
              <w:rPr>
                <w:rFonts w:ascii="仿宋_GB2312" w:hAnsi="仿宋_GB2312" w:cs="仿宋_GB2312" w:eastAsia="仿宋_GB2312"/>
              </w:rPr>
              <w:t>1、具有软件测试工具：包括具有商用正版软件性能测试工具（至少包含500用户数），具备得3分；具有自动化软件接口测试工具，得2分；具有网页数据分析工具，得2分；（提供采购合同和发票证明文件，未提供或提供无法判断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智慧交通规建管运维一体化审批平台建设项目（4标段格式）.docx</w:t>
            </w:r>
          </w:p>
        </w:tc>
      </w:tr>
      <w:tr>
        <w:tc>
          <w:tcPr>
            <w:tcW w:type="dxa" w:w="831"/>
            <w:vMerge/>
          </w:tcPr>
          <w:p/>
        </w:tc>
        <w:tc>
          <w:tcPr>
            <w:tcW w:type="dxa" w:w="1661"/>
          </w:tcPr>
          <w:p>
            <w:pPr>
              <w:pStyle w:val="null3"/>
            </w:pPr>
            <w:r>
              <w:rPr>
                <w:rFonts w:ascii="仿宋_GB2312" w:hAnsi="仿宋_GB2312" w:cs="仿宋_GB2312" w:eastAsia="仿宋_GB2312"/>
              </w:rPr>
              <w:t>测评工具配备2</w:t>
            </w:r>
          </w:p>
        </w:tc>
        <w:tc>
          <w:tcPr>
            <w:tcW w:type="dxa" w:w="2492"/>
          </w:tcPr>
          <w:p>
            <w:pPr>
              <w:pStyle w:val="null3"/>
            </w:pPr>
            <w:r>
              <w:rPr>
                <w:rFonts w:ascii="仿宋_GB2312" w:hAnsi="仿宋_GB2312" w:cs="仿宋_GB2312" w:eastAsia="仿宋_GB2312"/>
              </w:rPr>
              <w:t>2、具有安全测试工具：包括代码安全审计工具和应用安全扫描工具得3分，只具备其中一个得1分，不具备不得分；（提供采购合同和发票作为证明文件，工具须在维保期内，如采购合同已超过维保期或无法体现维保期限，同时还需提供续保合同和发票。）</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智慧交通规建管运维一体化审批平台建设项目（4标段格式）.docx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1、拟投入一名负责本项目的项目经理满足以下要求： （1）具有国家人社部、工信部联合颁发的信息系统项目管理师（高级）证书； （2）具有国家人社部、工信部联合颁发的软件评测师（中级）证书； 注：满足一项得 3 分，最高的 6分。 2、投入一名技术负责人（与项目经理不为同一人）具有CNAS实验室和CMA检验检测机构授权签字人资格（提供证书附表或发证机构官网截图）的前提下，满足以下要求： （1）具有国家人社部、工信部联合颁发的信息系统项目管理师（高级）证书； （2）具有计算机技术与软件专业技术资格软件评测师（中级）证书； （3）具有国家人社部、工信部联合颁发的信息系统项目管理师（高级）证书； 注：以上全部每具备1项得2分，最高得6分。 3、其他团队成员（不含项目经理和技术负责人）满足以下要求： （1）具有国家人社部、工信部联合颁发的软件评测师（中级）证书，每个得1分，最高得8分； 注：供应商需提供上述有效证书复印件加盖公章，以及在本单位任职的证明材料，未按要求提供或提供不清晰导致专家无法辨认的不得分。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智慧交通规建管运维一体化审批平台建设项目（4标段格式）.docx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智慧交通规建管运维一体化审批平台建设项目（4标段格式）.docx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针对本项目理解的深入性，对项目现状和整体认知的理解，进行综合评分。 对项目现状和整体认知理解全面深入、思路清晰明确得5分； 需求理解比较全面、但还有一定的优化空间得3分；业务需求理解简单、表述前后不一致、套用其他项目方案或与项目需求匹配性不足得1分；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提供对本项目各阶段的密评服务实施方案，包括但不限于对本项目的理解、密码应用安全性评估方案、测评准备活动方案、密保服务保障方案等。 要求内容详实、可行性强，服务定位清晰，能有效保障本项目实施。 实施方案内容全面，条理清晰，可行性充足且完全满足项目实施得10分； 实施方案内容较完整，有可行性，能够满足项目实施得8分； 实施方案内容基本完整，有一定可行性，基本能够满足项目实施得6分； 实施方案内容简单粗略，可行性不足得4分；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1、服务质量保证措施（5分） 结合本项目实际情况，有详细完整的服务质量保证措施，措施详细完整、可行性、针对性强，能确保项目服务质量的得5分； 保障措施基本完整，有一定的可行性及针对性以保证项 目质量的得3分； 保障措施简单，与项目实际需求存在偏离但有一定 可行性的得1分。 未提供或不能确保项目服务要求的不得分。 2、出现突发状况或问题后的补救措施（5分） 对于项目可能出现突发状况考虑全面且相应的应急补救措施明确、切实可行的得5分； 对于项目可能出现突发状况考虑较全面，相应的应急 补救措施较明确、有一定可行性的得3分； 对于项目可能出现突发状况考虑有缺失，但对考虑到的突发状况相应的应急补救措施有可行性的得1分； 未提供或不能确保项目服务要求的不得分。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组织协调管理</w:t>
            </w:r>
          </w:p>
        </w:tc>
        <w:tc>
          <w:tcPr>
            <w:tcW w:type="dxa" w:w="2492"/>
          </w:tcPr>
          <w:p>
            <w:pPr>
              <w:pStyle w:val="null3"/>
            </w:pPr>
            <w:r>
              <w:rPr>
                <w:rFonts w:ascii="仿宋_GB2312" w:hAnsi="仿宋_GB2312" w:cs="仿宋_GB2312" w:eastAsia="仿宋_GB2312"/>
              </w:rPr>
              <w:t>供应商提供组织协调管理方案。 内容全面详细，针对性充足且完全满足项目实施得5分； 内容基本完善，有针对性且能够满足项目实施得4分；内容明确，有一定针对性，基本能够满足项目实施得3分； 内容粗略或有明细缺陷，针对性不足得2分；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响应服务</w:t>
            </w:r>
          </w:p>
        </w:tc>
        <w:tc>
          <w:tcPr>
            <w:tcW w:type="dxa" w:w="2492"/>
          </w:tcPr>
          <w:p>
            <w:pPr>
              <w:pStyle w:val="null3"/>
            </w:pPr>
            <w:r>
              <w:rPr>
                <w:rFonts w:ascii="仿宋_GB2312" w:hAnsi="仿宋_GB2312" w:cs="仿宋_GB2312" w:eastAsia="仿宋_GB2312"/>
              </w:rPr>
              <w:t>1、针对本项目质量、项目实施进度、后期服务等方面做出承诺。（5 分） 承诺涵盖全面且承诺可行的得5分； 承诺内容涵盖有缺失但所承诺内容可行的得3分； 承诺简单，承诺内容可行性一般的得1分； 未提供不得分。 2、针对人员到位情况、人员及实施安全等方面做出承诺。（5分） 承诺涵盖全面且承诺可行的得5分； 承诺内容涵盖有缺失但所承诺内容可行的得3分； 承诺简单，承诺内容可行性一般的得1分；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针对本项目有详细完善的管理体系、审计过程内控制度管理、复核管理、项目组的组织架构、沟通方式和工作职责合理有效， 管理制度、工作流程完整、可行、有效的得10分； 管理体系完善、合理，管理制度较完整和工作流程可行性一般的得8分，； 管理体系基本完善、合理，管理制度和工作流程可行性一般的得6分； 管理体系基本完善、合理性一般，管理制度和工作流程可行性一般的得得4分； 管理体系有漏洞、合理性一般，但其内容有一定的可行性的得2分； 未提供或管理体系简单不足以满足项目顺利实施的不得分。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采购需求提供质量控制措施。措施至少包含：1、结合实际情况制定质量控制目标及措施；2、制定进度控制目标及措施；3、审计成果控制；4、变更控制。根据措施的科学性、合理性、针对性等方面，进行综合评分。 措施内容全面，条理清晰，针对性充足且完全满足项目实施得5分； 措施详细、内容完整，有针对性得4分； 措施具体，内容基本完整，有一定针对性，基本能够满足项目实施得3分； 措施内容粗略或有明显缺陷，针对性不足得2分；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供应商除有针对本项目的专业服务团队，人员配备数量充足，针对本项目服务经验丰富、组织结构合理，人员分工明确且满足要求、各专业配置齐全、人员相关资料提供充足，人员证书齐全，能充分满足本项目需求的得5分； 有针对本项目的专业服务团队，人员配备数量充足，专业人员配备能够基本满足项目实施需要，分工有一定的合理性，专业配置齐全、人员相关资料提供充足的，基本能满足项目需求的得4分； 有针对本项目的专业服务团队，人员配备数量一般、专业配置基本能够基本满足项目实施需要但分工合理性有缺失的，人员相关资料提供有缺失，人员证书未附全的得3分； 有针对本项目的专业服务团队，人员配备数量较少，专业配置有缺失的，人员证书未附全的得2分； 有针对本项目的专业服务团队，人员配备简单、人员证书未附的得1分； 人员配置严重不足或未提供的不得分。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项目团队主要人员</w:t>
            </w:r>
          </w:p>
        </w:tc>
        <w:tc>
          <w:tcPr>
            <w:tcW w:type="dxa" w:w="2492"/>
          </w:tcPr>
          <w:p>
            <w:pPr>
              <w:pStyle w:val="null3"/>
            </w:pPr>
            <w:r>
              <w:rPr>
                <w:rFonts w:ascii="仿宋_GB2312" w:hAnsi="仿宋_GB2312" w:cs="仿宋_GB2312" w:eastAsia="仿宋_GB2312"/>
              </w:rPr>
              <w:t>1.项目组负责人具有商用密码应用安全性评估从业人员考试合格证明（国家密码管理局商用密码管理办公室）、信息安全保障人员认证证书（CISAW-风险管理）、信息安全保障人员认证证书（CISAW-应急服务）、以上证书每提供一项得2分，最高得6分。 2.质量专员具有商用密码应用安全性评估从业人员考试合格证明（国家密码管理局商用密码管理办公室）、具有信息安全保障人员认证证书（CISAW-安全运维）以上证书每提供一项得2分，最高得4分。 3.团队成员具有商用密码应用安全性评估从业人员考试合格证明（国家密码管理局商用密码管理办公室），每提供一人计1分，最多得5分。 备注：（1.以上所有人员需在本单位就职并提供相关证明材料，人员证书提供证书复印件并加盖供应商公章；2.以上人员证书不得重复，重复人员不计分。）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根据供应商提供的保密承诺及相应的保密措施进行评审，保密措施完善、合理可实施性强计5分，保密措施较完善、合理，可实施性一般计3分，保密措施不完善，可实施性不全面计1分，未提供不得分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针对本项目，提供服务优化等方面建议及方案。 相关建议和方案合理，可行性高，能够更好保证项目服务目标，促进项目管理和实施计5分。 相关建议和方案基本合理，可行性较高，基本能保证项目服务目标，促进项目管理和实施计3分。 相关建议和方案合理性、可行性一般，项目服务目标、项目管理和实施基本满足计1分。 未提供或提供的合理化建议不符合本项目的实际情况不计分。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对供应商提供的2021年1月1日至今类似业绩作出评价。以合同作为证明文件（合同签订时间为准），每提供一个类似项目合同得1分，满分5分。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智慧交通规建管运维一体化审批平台建设项目（5标段格式）.docx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智慧交通规建管运维一体化审批平台建设项目（5标段格式）.docx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详见附件：智慧交通规建管运维一体化审批平台建设项目（1标段格式）.docx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详见附件：智慧交通规建管运维一体化审批平台建设项目（2标段格式）.docx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详见附件：智慧交通规建管运维一体化审批平台建设项目（3标段格式）.docx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详见附件：智慧交通规建管运维一体化审批平台建设项目（4标段格式）.docx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详见附件：智慧交通规建管运维一体化审批平台建设项目（5标段格式）.docx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