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版本号：SCIT-ZC-SX202510000220251120001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急诊临床信息管理系统一期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SCIT-ZC-SX2025100002</w:t>
      </w:r>
      <w:r>
        <w:br/>
      </w:r>
      <w:r>
        <w:br/>
      </w:r>
      <w:r>
        <w:br/>
      </w:r>
    </w:p>
    <w:p>
      <w:pPr>
        <w:pStyle w:val="null3"/>
        <w:jc w:val="center"/>
        <w:outlineLvl w:val="2"/>
      </w:pPr>
      <w:r>
        <w:rPr>
          <w:rFonts w:ascii="仿宋_GB2312" w:hAnsi="仿宋_GB2312" w:cs="仿宋_GB2312" w:eastAsia="仿宋_GB2312"/>
          <w:sz w:val="28"/>
          <w:b/>
        </w:rPr>
        <w:t>西安市第一医院</w:t>
      </w:r>
    </w:p>
    <w:p>
      <w:pPr>
        <w:pStyle w:val="null3"/>
        <w:jc w:val="center"/>
        <w:outlineLvl w:val="2"/>
      </w:pPr>
      <w:r>
        <w:rPr>
          <w:rFonts w:ascii="仿宋_GB2312" w:hAnsi="仿宋_GB2312" w:cs="仿宋_GB2312" w:eastAsia="仿宋_GB2312"/>
          <w:sz w:val="28"/>
          <w:b/>
        </w:rPr>
        <w:t>四川国际招标有限责任公司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四川国际招标有限责任公司</w:t>
      </w:r>
      <w:r>
        <w:rPr>
          <w:rFonts w:ascii="仿宋_GB2312" w:hAnsi="仿宋_GB2312" w:cs="仿宋_GB2312" w:eastAsia="仿宋_GB2312"/>
        </w:rPr>
        <w:t>（以下简称“代理机构”）受</w:t>
      </w:r>
      <w:r>
        <w:rPr>
          <w:rFonts w:ascii="仿宋_GB2312" w:hAnsi="仿宋_GB2312" w:cs="仿宋_GB2312" w:eastAsia="仿宋_GB2312"/>
        </w:rPr>
        <w:t>西安市第一医院</w:t>
      </w:r>
      <w:r>
        <w:rPr>
          <w:rFonts w:ascii="仿宋_GB2312" w:hAnsi="仿宋_GB2312" w:cs="仿宋_GB2312" w:eastAsia="仿宋_GB2312"/>
        </w:rPr>
        <w:t>委托，拟对</w:t>
      </w:r>
      <w:r>
        <w:rPr>
          <w:rFonts w:ascii="仿宋_GB2312" w:hAnsi="仿宋_GB2312" w:cs="仿宋_GB2312" w:eastAsia="仿宋_GB2312"/>
        </w:rPr>
        <w:t>急诊临床信息管理系统一期</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SCIT-ZC-SX2025100002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急诊临床信息管理系统一期</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本项目共1个包； 项目用途：急诊临床信息管理系统一期； 采购预算：985000.00元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及被授权人身份证明。：被授权人参与投标时须提供法定代表人授权书、被授权人身份证及开标截止前连续近三个月投标人为其缴纳的社会保险证明；法定代表人参与投标时须提供法定代表人身份证明； 供应商需在项目电子化交易系统中按要求进行电子签章。</w:t>
      </w:r>
    </w:p>
    <w:p>
      <w:pPr>
        <w:pStyle w:val="null3"/>
      </w:pPr>
      <w:r>
        <w:rPr>
          <w:rFonts w:ascii="仿宋_GB2312" w:hAnsi="仿宋_GB2312" w:cs="仿宋_GB2312" w:eastAsia="仿宋_GB2312"/>
        </w:rPr>
        <w:t>2、供应商未被列入失信被执行人、重大税收违法案件当事人名单、政府采购严重违法失信行为记录。：供应商未被列入失信被执行人、重大税收违法案件当事人名单、政府采购严重违法失信行为记录； 注：采购人或采购代理机构将于本项目磋商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pPr>
      <w:r>
        <w:rPr>
          <w:rFonts w:ascii="仿宋_GB2312" w:hAnsi="仿宋_GB2312" w:cs="仿宋_GB2312" w:eastAsia="仿宋_GB2312"/>
        </w:rPr>
        <w:t>3、本项目不接受由西安市第一医院职工及其亲属投资开办的企业参加本单位的政府采购活动。：本项目不接受由西安市第一医院职工及其亲属投资开办的企业参加本单位的政府采购活动。提供承诺函。</w:t>
      </w:r>
    </w:p>
    <w:p>
      <w:pPr>
        <w:pStyle w:val="null3"/>
      </w:pPr>
      <w:r>
        <w:rPr>
          <w:rFonts w:ascii="仿宋_GB2312" w:hAnsi="仿宋_GB2312" w:cs="仿宋_GB2312" w:eastAsia="仿宋_GB2312"/>
        </w:rPr>
        <w:t>4、投标人与其他投标单位无交叉控股股东、无交叉兼任高级管理人员及涉嫌联合围标、串标行为，无采购单位和招标代理机构职工在该单位兼职的情况，不向采购单位和代理机构相关人员输送利益等行贿行为。：投标人与其他投标单位无交叉控股股东、无交叉兼任高级管理人员及涉嫌联合围标、串标行为，无采购单位和招标代理机构职工在该单位兼职的情况，不向采购单位和代理机构相关人员输送利益等行贿行为；提供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西安市第一医院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南大街粉巷30号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西安市第一医院经办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029-87630967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四川国际招标有限责任公司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西安市高新区唐延路35号旺座现代城G座2301室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连娟、刘江媚、马旭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029-88854271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采购包1：985,000.00元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说明：（1）合同签订后，供应商向采购人支付合同总金额的5%作为履约保证金； （2）在合同质保期结束后，经甲方评价合格之日起30天内，退还履约保证金（无息）。</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代理服务费收费标准：以成交金额计算，按国家标准（国家计委计价格[2002]1980号）下浮20%收取 收款单位：四川国际招标有限责任公司陕西分公司 开户行：中国民生银行股份有限公司西安高新开发区支行 银行账号：600582071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西安市第一医院</w:t>
      </w:r>
      <w:r>
        <w:rPr>
          <w:rFonts w:ascii="仿宋_GB2312" w:hAnsi="仿宋_GB2312" w:cs="仿宋_GB2312" w:eastAsia="仿宋_GB2312"/>
        </w:rPr>
        <w:t>和</w:t>
      </w:r>
      <w:r>
        <w:rPr>
          <w:rFonts w:ascii="仿宋_GB2312" w:hAnsi="仿宋_GB2312" w:cs="仿宋_GB2312" w:eastAsia="仿宋_GB2312"/>
        </w:rPr>
        <w:t>四川国际招标有限责任公司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西安市第一医院</w:t>
      </w:r>
      <w:r>
        <w:rPr>
          <w:rFonts w:ascii="仿宋_GB2312" w:hAnsi="仿宋_GB2312" w:cs="仿宋_GB2312" w:eastAsia="仿宋_GB2312"/>
        </w:rPr>
        <w:t>负责解释。除上述磋商文件内容，其他内容由</w:t>
      </w:r>
      <w:r>
        <w:rPr>
          <w:rFonts w:ascii="仿宋_GB2312" w:hAnsi="仿宋_GB2312" w:cs="仿宋_GB2312" w:eastAsia="仿宋_GB2312"/>
        </w:rPr>
        <w:t>四川国际招标有限责任公司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西安市第一医院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四川国际招标有限责任公司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在完成本项目全部内容后将组织采购方、相关技术专家进行全面验收。验收时产生的相关费用及问题均由供应商自行解决，直至验收成功。验收严格按照招标文件中技术要求、商务要求等内容来验收。 （2）供应商应按照采购方的要求，如期将软件送达指定的使用单位和场地进行安装调试并培训有关人员。供应商完成全部应用软件交货安装调试完毕并完成 1 个月试运行，取得上述书面报告，并提交有关产品文件材料，可向采购方书面申请验收付款。如无合理理由，采购方应接到供应商系统软件书面验收申请 7 个工作日内应组织本项目内容进行验收确认。采购方应组织其各使用单位与管理单位提供必要的场地和部署工作条件。应组织各使用单位与管理单位责任人及时配合安装调试培训与验收工作。验收标准按照国家、地区相关标准，招投标文件、合同条款具体执 （3）验收流程必须遵照《西安市第一医院信息科项目验收管理制度》</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联系人：马旭</w:t>
      </w:r>
    </w:p>
    <w:p>
      <w:pPr>
        <w:pStyle w:val="null3"/>
      </w:pPr>
      <w:r>
        <w:rPr>
          <w:rFonts w:ascii="仿宋_GB2312" w:hAnsi="仿宋_GB2312" w:cs="仿宋_GB2312" w:eastAsia="仿宋_GB2312"/>
        </w:rPr>
        <w:t>联系电话：029-88854271-8008</w:t>
      </w:r>
    </w:p>
    <w:p>
      <w:pPr>
        <w:pStyle w:val="null3"/>
      </w:pPr>
      <w:r>
        <w:rPr>
          <w:rFonts w:ascii="仿宋_GB2312" w:hAnsi="仿宋_GB2312" w:cs="仿宋_GB2312" w:eastAsia="仿宋_GB2312"/>
        </w:rPr>
        <w:t>地址：西安市高新区唐延路35号旺座现代城G座2301室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本项目共1个包； 项目用途：急诊临床信息管理系统一期。</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985,000.00</w:t>
      </w:r>
    </w:p>
    <w:p>
      <w:pPr>
        <w:pStyle w:val="null3"/>
      </w:pPr>
      <w:r>
        <w:rPr>
          <w:rFonts w:ascii="仿宋_GB2312" w:hAnsi="仿宋_GB2312" w:cs="仿宋_GB2312" w:eastAsia="仿宋_GB2312"/>
        </w:rPr>
        <w:t>采购包最高限价（元）: 985,000.00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急诊临床信息管理系统一期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985,000.00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标的名称：急诊临床信息管理系统一期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color w:val="000000"/>
              </w:rPr>
              <w:t>1.软件总体要求</w:t>
            </w:r>
          </w:p>
          <w:p>
            <w:pPr>
              <w:pStyle w:val="null3"/>
              <w:jc w:val="left"/>
            </w:pPr>
            <w:r>
              <w:rPr>
                <w:rFonts w:ascii="仿宋_GB2312" w:hAnsi="仿宋_GB2312" w:cs="仿宋_GB2312" w:eastAsia="仿宋_GB2312"/>
                <w:sz w:val="24"/>
              </w:rPr>
              <w:t>①必须满足一院多区使用，多院区数据互通共享，多院区医护操作需满足同质化；</w:t>
            </w:r>
          </w:p>
          <w:p>
            <w:pPr>
              <w:pStyle w:val="null3"/>
              <w:jc w:val="left"/>
            </w:pPr>
            <w:r>
              <w:rPr>
                <w:rFonts w:ascii="仿宋_GB2312" w:hAnsi="仿宋_GB2312" w:cs="仿宋_GB2312" w:eastAsia="仿宋_GB2312"/>
                <w:sz w:val="24"/>
              </w:rPr>
              <w:t>②必须配合医院电子病历5级评审、互联互通5乙、智慧服务3级的对标建设及改造工作；必须对照以上三个国家标准建设，使项目符合电子病历5级、互联互通5乙及智慧服务3级的要求；包含不限于对接智慧管理、公立医院绩效考核等国家相关规范要求；</w:t>
            </w:r>
          </w:p>
          <w:p>
            <w:pPr>
              <w:pStyle w:val="null3"/>
              <w:jc w:val="left"/>
            </w:pPr>
            <w:r>
              <w:rPr>
                <w:rFonts w:ascii="仿宋_GB2312" w:hAnsi="仿宋_GB2312" w:cs="仿宋_GB2312" w:eastAsia="仿宋_GB2312"/>
                <w:sz w:val="24"/>
              </w:rPr>
              <w:t>③必须满足医院因工作需要的现场二次开发任务；</w:t>
            </w:r>
          </w:p>
          <w:p>
            <w:pPr>
              <w:pStyle w:val="null3"/>
              <w:jc w:val="left"/>
            </w:pPr>
            <w:r>
              <w:rPr>
                <w:rFonts w:ascii="仿宋_GB2312" w:hAnsi="仿宋_GB2312" w:cs="仿宋_GB2312" w:eastAsia="仿宋_GB2312"/>
                <w:sz w:val="24"/>
              </w:rPr>
              <w:t>④</w:t>
            </w:r>
            <w:r>
              <w:rPr>
                <w:rFonts w:ascii="仿宋_GB2312" w:hAnsi="仿宋_GB2312" w:cs="仿宋_GB2312" w:eastAsia="仿宋_GB2312"/>
                <w:sz w:val="24"/>
              </w:rPr>
              <w:t>完成本项目涉及与院内现有系统（包含不限与</w:t>
            </w:r>
            <w:r>
              <w:rPr>
                <w:rFonts w:ascii="仿宋_GB2312" w:hAnsi="仿宋_GB2312" w:cs="仿宋_GB2312" w:eastAsia="仿宋_GB2312"/>
                <w:sz w:val="24"/>
              </w:rPr>
              <w:t>HIS、集成平台、CDR、EMR，CA等）的对接，且所含的所有接口费均包含在本项目之内；</w:t>
            </w:r>
          </w:p>
          <w:p>
            <w:pPr>
              <w:pStyle w:val="null3"/>
              <w:jc w:val="left"/>
            </w:pPr>
            <w:r>
              <w:rPr>
                <w:rFonts w:ascii="仿宋_GB2312" w:hAnsi="仿宋_GB2312" w:cs="仿宋_GB2312" w:eastAsia="仿宋_GB2312"/>
                <w:sz w:val="24"/>
              </w:rPr>
              <w:t>⑤ 系统需支持国产化改造，如医院后期需国产化，</w:t>
            </w:r>
            <w:r>
              <w:rPr>
                <w:rFonts w:ascii="仿宋_GB2312" w:hAnsi="仿宋_GB2312" w:cs="仿宋_GB2312" w:eastAsia="仿宋_GB2312"/>
                <w:sz w:val="24"/>
              </w:rPr>
              <w:t>需支持改造</w:t>
            </w:r>
            <w:r>
              <w:rPr>
                <w:rFonts w:ascii="仿宋_GB2312" w:hAnsi="仿宋_GB2312" w:cs="仿宋_GB2312" w:eastAsia="仿宋_GB2312"/>
                <w:sz w:val="24"/>
              </w:rPr>
              <w:t>（费用包含在此次报价中）。</w:t>
            </w:r>
          </w:p>
          <w:p>
            <w:pPr>
              <w:pStyle w:val="null3"/>
            </w:pPr>
            <w:r>
              <w:rPr>
                <w:rFonts w:ascii="仿宋_GB2312" w:hAnsi="仿宋_GB2312" w:cs="仿宋_GB2312" w:eastAsia="仿宋_GB2312"/>
                <w:sz w:val="24"/>
                <w:b/>
                <w:color w:val="000000"/>
              </w:rPr>
              <w:t>2.软件功能要求</w:t>
            </w:r>
          </w:p>
          <w:tbl>
            <w:tblPr>
              <w:tblBorders>
                <w:top w:val="none" w:color="000000" w:sz="4"/>
                <w:left w:val="none" w:color="000000" w:sz="4"/>
                <w:bottom w:val="none" w:color="000000" w:sz="4"/>
                <w:right w:val="none" w:color="000000" w:sz="4"/>
                <w:insideH w:val="none"/>
                <w:insideV w:val="none"/>
              </w:tblBorders>
            </w:tblPr>
            <w:tblGrid>
              <w:gridCol w:w="226"/>
              <w:gridCol w:w="377"/>
              <w:gridCol w:w="333"/>
              <w:gridCol w:w="1616"/>
            </w:tblGrid>
            <w:tr>
              <w:tc>
                <w:tcPr>
                  <w:tcW w:type="dxa" w:w="2552"/>
                  <w:gridSpan w:val="4"/>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急诊临床信息管理系统</w:t>
                  </w:r>
                  <w:r>
                    <w:rPr>
                      <w:rFonts w:ascii="仿宋_GB2312" w:hAnsi="仿宋_GB2312" w:cs="仿宋_GB2312" w:eastAsia="仿宋_GB2312"/>
                      <w:sz w:val="21"/>
                    </w:rPr>
                    <w:t>一期</w:t>
                  </w:r>
                </w:p>
              </w:tc>
            </w:tr>
            <w:tr>
              <w:tc>
                <w:tcPr>
                  <w:tcW w:type="dxa" w:w="22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377"/>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软件名称</w:t>
                  </w:r>
                </w:p>
              </w:tc>
              <w:tc>
                <w:tcPr>
                  <w:tcW w:type="dxa" w:w="333"/>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功能模块</w:t>
                  </w:r>
                </w:p>
              </w:tc>
              <w:tc>
                <w:tcPr>
                  <w:tcW w:type="dxa" w:w="1616"/>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功能要求</w:t>
                  </w:r>
                </w:p>
              </w:tc>
            </w:tr>
            <w:tr>
              <w:tc>
                <w:tcPr>
                  <w:tcW w:type="dxa" w:w="226"/>
                  <w:vMerge w:val="restart"/>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1"/>
                    </w:rPr>
                    <w:t>1</w:t>
                  </w:r>
                </w:p>
              </w:tc>
              <w:tc>
                <w:tcPr>
                  <w:tcW w:type="dxa" w:w="377"/>
                  <w:vMerge w:val="restart"/>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急诊预检分诊系统</w:t>
                  </w:r>
                </w:p>
                <w:p>
                  <w:pPr>
                    <w:pStyle w:val="null3"/>
                    <w:jc w:val="center"/>
                  </w:pPr>
                </w:p>
              </w:tc>
              <w:tc>
                <w:tcPr>
                  <w:tcW w:type="dxa" w:w="33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1.1急诊预检分诊</w:t>
                  </w:r>
                </w:p>
              </w:tc>
              <w:tc>
                <w:tcPr>
                  <w:tcW w:type="dxa" w:w="161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1.1.1</w:t>
                  </w:r>
                  <w:r>
                    <w:rPr>
                      <w:rFonts w:ascii="仿宋_GB2312" w:hAnsi="仿宋_GB2312" w:cs="仿宋_GB2312" w:eastAsia="仿宋_GB2312"/>
                      <w:sz w:val="21"/>
                    </w:rPr>
                    <w:t>遵循卫健委的《急诊病人病情分级试点指导原则》，结合医院急诊分区特点和流程要求，实现信息化的分诊流程。</w:t>
                  </w:r>
                  <w:r>
                    <w:rPr>
                      <w:rFonts w:ascii="仿宋_GB2312" w:hAnsi="仿宋_GB2312" w:cs="仿宋_GB2312" w:eastAsia="仿宋_GB2312"/>
                      <w:sz w:val="21"/>
                    </w:rPr>
                    <w:t>系统需支持</w:t>
                  </w:r>
                  <w:r>
                    <w:rPr>
                      <w:rFonts w:ascii="仿宋_GB2312" w:hAnsi="仿宋_GB2312" w:cs="仿宋_GB2312" w:eastAsia="仿宋_GB2312"/>
                      <w:sz w:val="21"/>
                    </w:rPr>
                    <w:t>先挂</w:t>
                  </w:r>
                  <w:r>
                    <w:rPr>
                      <w:rFonts w:ascii="仿宋_GB2312" w:hAnsi="仿宋_GB2312" w:cs="仿宋_GB2312" w:eastAsia="仿宋_GB2312"/>
                      <w:sz w:val="21"/>
                    </w:rPr>
                    <w:t>号后</w:t>
                  </w:r>
                  <w:r>
                    <w:rPr>
                      <w:rFonts w:ascii="仿宋_GB2312" w:hAnsi="仿宋_GB2312" w:cs="仿宋_GB2312" w:eastAsia="仿宋_GB2312"/>
                      <w:sz w:val="21"/>
                    </w:rPr>
                    <w:t>分诊</w:t>
                  </w:r>
                  <w:r>
                    <w:rPr>
                      <w:rFonts w:ascii="仿宋_GB2312" w:hAnsi="仿宋_GB2312" w:cs="仿宋_GB2312" w:eastAsia="仿宋_GB2312"/>
                      <w:sz w:val="21"/>
                    </w:rPr>
                    <w:t>或先分诊后挂号模式两种模式</w:t>
                  </w:r>
                  <w:r>
                    <w:rPr>
                      <w:rFonts w:ascii="仿宋_GB2312" w:hAnsi="仿宋_GB2312" w:cs="仿宋_GB2312" w:eastAsia="仿宋_GB2312"/>
                      <w:sz w:val="21"/>
                    </w:rPr>
                    <w:t>，由急诊系统与挂号系统进行接口对接，获取患者信息。经分诊台系统自动采集便携式监护仪的数据，</w:t>
                  </w:r>
                  <w:r>
                    <w:rPr>
                      <w:rFonts w:ascii="仿宋_GB2312" w:hAnsi="仿宋_GB2312" w:cs="仿宋_GB2312" w:eastAsia="仿宋_GB2312"/>
                      <w:sz w:val="21"/>
                    </w:rPr>
                    <w:t>协助</w:t>
                  </w:r>
                  <w:r>
                    <w:rPr>
                      <w:rFonts w:ascii="仿宋_GB2312" w:hAnsi="仿宋_GB2312" w:cs="仿宋_GB2312" w:eastAsia="仿宋_GB2312"/>
                      <w:sz w:val="21"/>
                    </w:rPr>
                    <w:t>护士快速完成预检分诊。</w:t>
                  </w:r>
                </w:p>
                <w:p>
                  <w:pPr>
                    <w:pStyle w:val="null3"/>
                    <w:jc w:val="left"/>
                  </w:pPr>
                  <w:r>
                    <w:rPr>
                      <w:rFonts w:ascii="仿宋_GB2312" w:hAnsi="仿宋_GB2312" w:cs="仿宋_GB2312" w:eastAsia="仿宋_GB2312"/>
                      <w:sz w:val="21"/>
                    </w:rPr>
                    <w:t>1.1.2</w:t>
                  </w:r>
                  <w:r>
                    <w:rPr>
                      <w:rFonts w:ascii="仿宋_GB2312" w:hAnsi="仿宋_GB2312" w:cs="仿宋_GB2312" w:eastAsia="仿宋_GB2312"/>
                      <w:sz w:val="21"/>
                    </w:rPr>
                    <w:t>具备</w:t>
                  </w:r>
                  <w:r>
                    <w:rPr>
                      <w:rFonts w:ascii="仿宋_GB2312" w:hAnsi="仿宋_GB2312" w:cs="仿宋_GB2312" w:eastAsia="仿宋_GB2312"/>
                      <w:sz w:val="21"/>
                    </w:rPr>
                    <w:t>根据入口、分区和病人流量的情况，支持多个分诊</w:t>
                  </w:r>
                  <w:r>
                    <w:rPr>
                      <w:rFonts w:ascii="仿宋_GB2312" w:hAnsi="仿宋_GB2312" w:cs="仿宋_GB2312" w:eastAsia="仿宋_GB2312"/>
                      <w:sz w:val="21"/>
                    </w:rPr>
                    <w:t>台并行工作</w:t>
                  </w:r>
                  <w:r>
                    <w:rPr>
                      <w:rFonts w:ascii="仿宋_GB2312" w:hAnsi="仿宋_GB2312" w:cs="仿宋_GB2312" w:eastAsia="仿宋_GB2312"/>
                      <w:sz w:val="21"/>
                    </w:rPr>
                    <w:t>的</w:t>
                  </w:r>
                  <w:r>
                    <w:rPr>
                      <w:rFonts w:ascii="仿宋_GB2312" w:hAnsi="仿宋_GB2312" w:cs="仿宋_GB2312" w:eastAsia="仿宋_GB2312"/>
                      <w:sz w:val="21"/>
                    </w:rPr>
                    <w:t>功能</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1.1.3</w:t>
                  </w:r>
                  <w:r>
                    <w:rPr>
                      <w:rFonts w:ascii="仿宋_GB2312" w:hAnsi="仿宋_GB2312" w:cs="仿宋_GB2312" w:eastAsia="仿宋_GB2312"/>
                      <w:sz w:val="21"/>
                    </w:rPr>
                    <w:t>具备</w:t>
                  </w:r>
                  <w:r>
                    <w:rPr>
                      <w:rFonts w:ascii="仿宋_GB2312" w:hAnsi="仿宋_GB2312" w:cs="仿宋_GB2312" w:eastAsia="仿宋_GB2312"/>
                      <w:sz w:val="21"/>
                    </w:rPr>
                    <w:t>在全急诊区域内电脑上，可</w:t>
                  </w:r>
                  <w:r>
                    <w:rPr>
                      <w:rFonts w:ascii="仿宋_GB2312" w:hAnsi="仿宋_GB2312" w:cs="仿宋_GB2312" w:eastAsia="仿宋_GB2312"/>
                      <w:sz w:val="21"/>
                    </w:rPr>
                    <w:t>随时</w:t>
                  </w:r>
                  <w:r>
                    <w:rPr>
                      <w:rFonts w:ascii="仿宋_GB2312" w:hAnsi="仿宋_GB2312" w:cs="仿宋_GB2312" w:eastAsia="仿宋_GB2312"/>
                      <w:sz w:val="21"/>
                    </w:rPr>
                    <w:t>看到红黄绿各个区域的病人数量</w:t>
                  </w:r>
                  <w:r>
                    <w:rPr>
                      <w:rFonts w:ascii="仿宋_GB2312" w:hAnsi="仿宋_GB2312" w:cs="仿宋_GB2312" w:eastAsia="仿宋_GB2312"/>
                      <w:sz w:val="21"/>
                    </w:rPr>
                    <w:t>功能</w:t>
                  </w:r>
                  <w:r>
                    <w:rPr>
                      <w:rFonts w:ascii="仿宋_GB2312" w:hAnsi="仿宋_GB2312" w:cs="仿宋_GB2312" w:eastAsia="仿宋_GB2312"/>
                      <w:sz w:val="21"/>
                    </w:rPr>
                    <w:t>，医生和护士可以根据患者病情的变化，快速进行二次分诊和流转的操作，实现各区域之间信息的无缝衔接。</w:t>
                  </w:r>
                </w:p>
              </w:tc>
            </w:tr>
            <w:tr>
              <w:tc>
                <w:tcPr>
                  <w:tcW w:type="dxa" w:w="226"/>
                  <w:vMerge/>
                  <w:tcBorders>
                    <w:top w:val="none" w:color="000000" w:sz="4"/>
                    <w:left w:val="single" w:color="000000" w:sz="8"/>
                    <w:bottom w:val="single" w:color="000000" w:sz="8"/>
                    <w:right w:val="single" w:color="000000" w:sz="8"/>
                  </w:tcBorders>
                </w:tcPr>
                <w:p/>
              </w:tc>
              <w:tc>
                <w:tcPr>
                  <w:tcW w:type="dxa" w:w="377"/>
                  <w:vMerge/>
                  <w:tcBorders>
                    <w:top w:val="none" w:color="000000" w:sz="4"/>
                    <w:left w:val="single" w:color="000000" w:sz="8"/>
                    <w:bottom w:val="single" w:color="000000" w:sz="8"/>
                    <w:right w:val="single" w:color="000000" w:sz="8"/>
                  </w:tcBorders>
                </w:tcPr>
                <w:p/>
              </w:tc>
              <w:tc>
                <w:tcPr>
                  <w:tcW w:type="dxa" w:w="33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1.2患者信息登记</w:t>
                  </w:r>
                </w:p>
                <w:p>
                  <w:pPr>
                    <w:pStyle w:val="null3"/>
                    <w:jc w:val="left"/>
                  </w:pPr>
                </w:p>
              </w:tc>
              <w:tc>
                <w:tcPr>
                  <w:tcW w:type="dxa" w:w="161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1.2.1</w:t>
                  </w:r>
                  <w:r>
                    <w:rPr>
                      <w:rFonts w:ascii="仿宋_GB2312" w:hAnsi="仿宋_GB2312" w:cs="仿宋_GB2312" w:eastAsia="仿宋_GB2312"/>
                      <w:sz w:val="21"/>
                    </w:rPr>
                    <w:t>可识别身份证</w:t>
                  </w:r>
                  <w:r>
                    <w:rPr>
                      <w:rFonts w:ascii="仿宋_GB2312" w:hAnsi="仿宋_GB2312" w:cs="仿宋_GB2312" w:eastAsia="仿宋_GB2312"/>
                      <w:sz w:val="21"/>
                    </w:rPr>
                    <w:t>/医保卡/就诊卡/就诊码/外籍人员永居证等个人身份信息的功能，同时可获取患者基本信息，可为三无人员快速办理登记及补录；</w:t>
                  </w:r>
                </w:p>
                <w:p>
                  <w:pPr>
                    <w:pStyle w:val="null3"/>
                    <w:jc w:val="left"/>
                  </w:pPr>
                  <w:r>
                    <w:rPr>
                      <w:rFonts w:ascii="仿宋_GB2312" w:hAnsi="仿宋_GB2312" w:cs="仿宋_GB2312" w:eastAsia="仿宋_GB2312"/>
                      <w:sz w:val="21"/>
                    </w:rPr>
                    <w:t>1.2.2</w:t>
                  </w:r>
                  <w:r>
                    <w:rPr>
                      <w:rFonts w:ascii="仿宋_GB2312" w:hAnsi="仿宋_GB2312" w:cs="仿宋_GB2312" w:eastAsia="仿宋_GB2312"/>
                      <w:sz w:val="21"/>
                    </w:rPr>
                    <w:t>具备</w:t>
                  </w:r>
                  <w:r>
                    <w:rPr>
                      <w:rFonts w:ascii="仿宋_GB2312" w:hAnsi="仿宋_GB2312" w:cs="仿宋_GB2312" w:eastAsia="仿宋_GB2312"/>
                      <w:sz w:val="21"/>
                    </w:rPr>
                    <w:t>预检分诊时特殊类型标记</w:t>
                  </w:r>
                  <w:r>
                    <w:rPr>
                      <w:rFonts w:ascii="仿宋_GB2312" w:hAnsi="仿宋_GB2312" w:cs="仿宋_GB2312" w:eastAsia="仿宋_GB2312"/>
                      <w:sz w:val="21"/>
                    </w:rPr>
                    <w:t>功能</w:t>
                  </w:r>
                  <w:r>
                    <w:rPr>
                      <w:rFonts w:ascii="仿宋_GB2312" w:hAnsi="仿宋_GB2312" w:cs="仿宋_GB2312" w:eastAsia="仿宋_GB2312"/>
                      <w:sz w:val="21"/>
                    </w:rPr>
                    <w:t>，包括成人、儿童、孕妇等特殊人群类型；自行来院、</w:t>
                  </w:r>
                  <w:r>
                    <w:rPr>
                      <w:rFonts w:ascii="仿宋_GB2312" w:hAnsi="仿宋_GB2312" w:cs="仿宋_GB2312" w:eastAsia="仿宋_GB2312"/>
                      <w:sz w:val="21"/>
                    </w:rPr>
                    <w:t>120来院、门诊来院等来院方式类型。依据来院方式登记相关120车辆信息、转院医院信息等。</w:t>
                  </w:r>
                </w:p>
              </w:tc>
            </w:tr>
            <w:tr>
              <w:tc>
                <w:tcPr>
                  <w:tcW w:type="dxa" w:w="226"/>
                  <w:vMerge/>
                  <w:tcBorders>
                    <w:top w:val="none" w:color="000000" w:sz="4"/>
                    <w:left w:val="single" w:color="000000" w:sz="8"/>
                    <w:bottom w:val="single" w:color="000000" w:sz="8"/>
                    <w:right w:val="single" w:color="000000" w:sz="8"/>
                  </w:tcBorders>
                </w:tcPr>
                <w:p/>
              </w:tc>
              <w:tc>
                <w:tcPr>
                  <w:tcW w:type="dxa" w:w="377"/>
                  <w:vMerge/>
                  <w:tcBorders>
                    <w:top w:val="none" w:color="000000" w:sz="4"/>
                    <w:left w:val="single" w:color="000000" w:sz="8"/>
                    <w:bottom w:val="single" w:color="000000" w:sz="8"/>
                    <w:right w:val="single" w:color="000000" w:sz="8"/>
                  </w:tcBorders>
                </w:tcPr>
                <w:p/>
              </w:tc>
              <w:tc>
                <w:tcPr>
                  <w:tcW w:type="dxa" w:w="33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1.3群伤事件登记</w:t>
                  </w:r>
                </w:p>
              </w:tc>
              <w:tc>
                <w:tcPr>
                  <w:tcW w:type="dxa" w:w="161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需具备单独的群伤管理界面，支持快速建立群伤事件和群伤患者列表，支持群伤患者批量分诊功能，批量分诊完成后可随时补充患者的详细分诊信息，支持群伤患者管理与标识。</w:t>
                  </w:r>
                </w:p>
              </w:tc>
            </w:tr>
            <w:tr>
              <w:tc>
                <w:tcPr>
                  <w:tcW w:type="dxa" w:w="226"/>
                  <w:vMerge/>
                  <w:tcBorders>
                    <w:top w:val="none" w:color="000000" w:sz="4"/>
                    <w:left w:val="single" w:color="000000" w:sz="8"/>
                    <w:bottom w:val="single" w:color="000000" w:sz="8"/>
                    <w:right w:val="single" w:color="000000" w:sz="8"/>
                  </w:tcBorders>
                </w:tcPr>
                <w:p/>
              </w:tc>
              <w:tc>
                <w:tcPr>
                  <w:tcW w:type="dxa" w:w="377"/>
                  <w:vMerge/>
                  <w:tcBorders>
                    <w:top w:val="none" w:color="000000" w:sz="4"/>
                    <w:left w:val="single" w:color="000000" w:sz="8"/>
                    <w:bottom w:val="single" w:color="000000" w:sz="8"/>
                    <w:right w:val="single" w:color="000000" w:sz="8"/>
                  </w:tcBorders>
                </w:tcPr>
                <w:p/>
              </w:tc>
              <w:tc>
                <w:tcPr>
                  <w:tcW w:type="dxa" w:w="33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1.4生命体征采集</w:t>
                  </w:r>
                </w:p>
                <w:p>
                  <w:pPr>
                    <w:pStyle w:val="null3"/>
                    <w:jc w:val="left"/>
                  </w:pPr>
                </w:p>
              </w:tc>
              <w:tc>
                <w:tcPr>
                  <w:tcW w:type="dxa" w:w="161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1.4.1</w:t>
                  </w:r>
                  <w:r>
                    <w:rPr>
                      <w:rFonts w:ascii="仿宋_GB2312" w:hAnsi="仿宋_GB2312" w:cs="仿宋_GB2312" w:eastAsia="仿宋_GB2312"/>
                      <w:sz w:val="21"/>
                    </w:rPr>
                    <w:t>分诊系统</w:t>
                  </w:r>
                  <w:r>
                    <w:rPr>
                      <w:rFonts w:ascii="仿宋_GB2312" w:hAnsi="仿宋_GB2312" w:cs="仿宋_GB2312" w:eastAsia="仿宋_GB2312"/>
                      <w:sz w:val="21"/>
                    </w:rPr>
                    <w:t>需支持</w:t>
                  </w:r>
                  <w:r>
                    <w:rPr>
                      <w:rFonts w:ascii="仿宋_GB2312" w:hAnsi="仿宋_GB2312" w:cs="仿宋_GB2312" w:eastAsia="仿宋_GB2312"/>
                      <w:sz w:val="21"/>
                    </w:rPr>
                    <w:t>连接</w:t>
                  </w:r>
                  <w:r>
                    <w:rPr>
                      <w:rFonts w:ascii="仿宋_GB2312" w:hAnsi="仿宋_GB2312" w:cs="仿宋_GB2312" w:eastAsia="仿宋_GB2312"/>
                      <w:sz w:val="21"/>
                    </w:rPr>
                    <w:t>有接入功能的</w:t>
                  </w:r>
                  <w:r>
                    <w:rPr>
                      <w:rFonts w:ascii="仿宋_GB2312" w:hAnsi="仿宋_GB2312" w:cs="仿宋_GB2312" w:eastAsia="仿宋_GB2312"/>
                      <w:sz w:val="21"/>
                    </w:rPr>
                    <w:t>监护仪、臂式血压计等设备</w:t>
                  </w:r>
                  <w:r>
                    <w:rPr>
                      <w:rFonts w:ascii="仿宋_GB2312" w:hAnsi="仿宋_GB2312" w:cs="仿宋_GB2312" w:eastAsia="仿宋_GB2312"/>
                      <w:sz w:val="21"/>
                    </w:rPr>
                    <w:t>，</w:t>
                  </w:r>
                  <w:r>
                    <w:rPr>
                      <w:rFonts w:ascii="仿宋_GB2312" w:hAnsi="仿宋_GB2312" w:cs="仿宋_GB2312" w:eastAsia="仿宋_GB2312"/>
                      <w:sz w:val="21"/>
                    </w:rPr>
                    <w:t>以</w:t>
                  </w:r>
                  <w:r>
                    <w:rPr>
                      <w:rFonts w:ascii="仿宋_GB2312" w:hAnsi="仿宋_GB2312" w:cs="仿宋_GB2312" w:eastAsia="仿宋_GB2312"/>
                      <w:sz w:val="21"/>
                    </w:rPr>
                    <w:t>完成体征自动采集；</w:t>
                  </w:r>
                </w:p>
                <w:p>
                  <w:pPr>
                    <w:pStyle w:val="null3"/>
                    <w:jc w:val="left"/>
                  </w:pPr>
                  <w:r>
                    <w:rPr>
                      <w:rFonts w:ascii="仿宋_GB2312" w:hAnsi="仿宋_GB2312" w:cs="仿宋_GB2312" w:eastAsia="仿宋_GB2312"/>
                      <w:sz w:val="21"/>
                    </w:rPr>
                    <w:t>1.4.2</w:t>
                  </w:r>
                  <w:r>
                    <w:rPr>
                      <w:rFonts w:ascii="仿宋_GB2312" w:hAnsi="仿宋_GB2312" w:cs="仿宋_GB2312" w:eastAsia="仿宋_GB2312"/>
                      <w:sz w:val="21"/>
                    </w:rPr>
                    <w:t>可</w:t>
                  </w:r>
                  <w:r>
                    <w:rPr>
                      <w:rFonts w:ascii="仿宋_GB2312" w:hAnsi="仿宋_GB2312" w:cs="仿宋_GB2312" w:eastAsia="仿宋_GB2312"/>
                      <w:sz w:val="21"/>
                    </w:rPr>
                    <w:t>标识拒测和无迹象生命体征患者</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1.4.3</w:t>
                  </w:r>
                  <w:r>
                    <w:rPr>
                      <w:rFonts w:ascii="仿宋_GB2312" w:hAnsi="仿宋_GB2312" w:cs="仿宋_GB2312" w:eastAsia="仿宋_GB2312"/>
                      <w:sz w:val="21"/>
                    </w:rPr>
                    <w:t>患者生命体征数据自动采集、上传、手工录入，包括</w:t>
                  </w:r>
                  <w:r>
                    <w:rPr>
                      <w:rFonts w:ascii="仿宋_GB2312" w:hAnsi="仿宋_GB2312" w:cs="仿宋_GB2312" w:eastAsia="仿宋_GB2312"/>
                      <w:sz w:val="21"/>
                    </w:rPr>
                    <w:t>但不限于</w:t>
                  </w:r>
                  <w:r>
                    <w:rPr>
                      <w:rFonts w:ascii="仿宋_GB2312" w:hAnsi="仿宋_GB2312" w:cs="仿宋_GB2312" w:eastAsia="仿宋_GB2312"/>
                      <w:sz w:val="21"/>
                    </w:rPr>
                    <w:t>收缩压、舒张压、</w:t>
                  </w:r>
                  <w:r>
                    <w:rPr>
                      <w:rFonts w:ascii="仿宋_GB2312" w:hAnsi="仿宋_GB2312" w:cs="仿宋_GB2312" w:eastAsia="仿宋_GB2312"/>
                      <w:sz w:val="21"/>
                    </w:rPr>
                    <w:t>SpO2、心率、体温、脉搏、血糖等；</w:t>
                  </w:r>
                </w:p>
                <w:p>
                  <w:pPr>
                    <w:pStyle w:val="null3"/>
                    <w:jc w:val="left"/>
                  </w:pPr>
                  <w:r>
                    <w:rPr>
                      <w:rFonts w:ascii="仿宋_GB2312" w:hAnsi="仿宋_GB2312" w:cs="仿宋_GB2312" w:eastAsia="仿宋_GB2312"/>
                      <w:sz w:val="21"/>
                    </w:rPr>
                    <w:t>1.4.4</w:t>
                  </w:r>
                  <w:r>
                    <w:rPr>
                      <w:rFonts w:ascii="仿宋_GB2312" w:hAnsi="仿宋_GB2312" w:cs="仿宋_GB2312" w:eastAsia="仿宋_GB2312"/>
                      <w:sz w:val="21"/>
                    </w:rPr>
                    <w:t>可重新测量生命体征，并可查看历史生命体征记录</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1.4.5</w:t>
                  </w:r>
                  <w:r>
                    <w:rPr>
                      <w:rFonts w:ascii="仿宋_GB2312" w:hAnsi="仿宋_GB2312" w:cs="仿宋_GB2312" w:eastAsia="仿宋_GB2312"/>
                      <w:sz w:val="21"/>
                    </w:rPr>
                    <w:t>分诊系统中生命体征按照成人、儿童进行异常值提醒。</w:t>
                  </w:r>
                </w:p>
              </w:tc>
            </w:tr>
            <w:tr>
              <w:tc>
                <w:tcPr>
                  <w:tcW w:type="dxa" w:w="226"/>
                  <w:vMerge/>
                  <w:tcBorders>
                    <w:top w:val="none" w:color="000000" w:sz="4"/>
                    <w:left w:val="single" w:color="000000" w:sz="8"/>
                    <w:bottom w:val="single" w:color="000000" w:sz="8"/>
                    <w:right w:val="single" w:color="000000" w:sz="8"/>
                  </w:tcBorders>
                </w:tcPr>
                <w:p/>
              </w:tc>
              <w:tc>
                <w:tcPr>
                  <w:tcW w:type="dxa" w:w="377"/>
                  <w:vMerge/>
                  <w:tcBorders>
                    <w:top w:val="none" w:color="000000" w:sz="4"/>
                    <w:left w:val="single" w:color="000000" w:sz="8"/>
                    <w:bottom w:val="single" w:color="000000" w:sz="8"/>
                    <w:right w:val="single" w:color="000000" w:sz="8"/>
                  </w:tcBorders>
                </w:tcPr>
                <w:p/>
              </w:tc>
              <w:tc>
                <w:tcPr>
                  <w:tcW w:type="dxa" w:w="33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1.5绿色通道管理</w:t>
                  </w:r>
                </w:p>
                <w:p>
                  <w:pPr>
                    <w:pStyle w:val="null3"/>
                    <w:jc w:val="left"/>
                  </w:pPr>
                </w:p>
              </w:tc>
              <w:tc>
                <w:tcPr>
                  <w:tcW w:type="dxa" w:w="161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具备</w:t>
                  </w:r>
                  <w:r>
                    <w:rPr>
                      <w:rFonts w:ascii="仿宋_GB2312" w:hAnsi="仿宋_GB2312" w:cs="仿宋_GB2312" w:eastAsia="仿宋_GB2312"/>
                      <w:sz w:val="21"/>
                    </w:rPr>
                    <w:t>分诊</w:t>
                  </w:r>
                  <w:r>
                    <w:rPr>
                      <w:rFonts w:ascii="仿宋_GB2312" w:hAnsi="仿宋_GB2312" w:cs="仿宋_GB2312" w:eastAsia="仿宋_GB2312"/>
                      <w:sz w:val="21"/>
                    </w:rPr>
                    <w:t>支持</w:t>
                  </w:r>
                  <w:r>
                    <w:rPr>
                      <w:rFonts w:ascii="仿宋_GB2312" w:hAnsi="仿宋_GB2312" w:cs="仿宋_GB2312" w:eastAsia="仿宋_GB2312"/>
                      <w:sz w:val="21"/>
                    </w:rPr>
                    <w:t>绿色通道病种快速登记、分诊和特殊标识功能</w:t>
                  </w:r>
                </w:p>
              </w:tc>
            </w:tr>
            <w:tr>
              <w:tc>
                <w:tcPr>
                  <w:tcW w:type="dxa" w:w="226"/>
                  <w:vMerge/>
                  <w:tcBorders>
                    <w:top w:val="none" w:color="000000" w:sz="4"/>
                    <w:left w:val="single" w:color="000000" w:sz="8"/>
                    <w:bottom w:val="single" w:color="000000" w:sz="8"/>
                    <w:right w:val="single" w:color="000000" w:sz="8"/>
                  </w:tcBorders>
                </w:tcPr>
                <w:p/>
              </w:tc>
              <w:tc>
                <w:tcPr>
                  <w:tcW w:type="dxa" w:w="377"/>
                  <w:vMerge/>
                  <w:tcBorders>
                    <w:top w:val="none" w:color="000000" w:sz="4"/>
                    <w:left w:val="single" w:color="000000" w:sz="8"/>
                    <w:bottom w:val="single" w:color="000000" w:sz="8"/>
                    <w:right w:val="single" w:color="000000" w:sz="8"/>
                  </w:tcBorders>
                </w:tcPr>
                <w:p/>
              </w:tc>
              <w:tc>
                <w:tcPr>
                  <w:tcW w:type="dxa" w:w="33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1.6分诊知识库</w:t>
                  </w:r>
                </w:p>
                <w:p>
                  <w:pPr>
                    <w:pStyle w:val="null3"/>
                    <w:jc w:val="left"/>
                  </w:pPr>
                </w:p>
              </w:tc>
              <w:tc>
                <w:tcPr>
                  <w:tcW w:type="dxa" w:w="161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具备</w:t>
                  </w:r>
                  <w:r>
                    <w:rPr>
                      <w:rFonts w:ascii="仿宋_GB2312" w:hAnsi="仿宋_GB2312" w:cs="仿宋_GB2312" w:eastAsia="仿宋_GB2312"/>
                      <w:sz w:val="21"/>
                    </w:rPr>
                    <w:t>按照三区四级进行分级分区功能。（按卫生部的《急诊患者病情分级试点指导原则（</w:t>
                  </w:r>
                  <w:r>
                    <w:rPr>
                      <w:rFonts w:ascii="仿宋_GB2312" w:hAnsi="仿宋_GB2312" w:cs="仿宋_GB2312" w:eastAsia="仿宋_GB2312"/>
                      <w:sz w:val="21"/>
                    </w:rPr>
                    <w:t>2011 征求意见稿）》设计，也可以按医院提供新指导原则修改），</w:t>
                  </w:r>
                  <w:r>
                    <w:rPr>
                      <w:rFonts w:ascii="仿宋_GB2312" w:hAnsi="仿宋_GB2312" w:cs="仿宋_GB2312" w:eastAsia="仿宋_GB2312"/>
                      <w:sz w:val="21"/>
                    </w:rPr>
                    <w:t>具备</w:t>
                  </w:r>
                  <w:r>
                    <w:rPr>
                      <w:rFonts w:ascii="仿宋_GB2312" w:hAnsi="仿宋_GB2312" w:cs="仿宋_GB2312" w:eastAsia="仿宋_GB2312"/>
                      <w:sz w:val="21"/>
                    </w:rPr>
                    <w:t>基于该知识库的自动筛选分诊功能，分诊护士可对自动分级信息进行手工修正。</w:t>
                  </w:r>
                </w:p>
              </w:tc>
            </w:tr>
            <w:tr>
              <w:tc>
                <w:tcPr>
                  <w:tcW w:type="dxa" w:w="226"/>
                  <w:vMerge/>
                  <w:tcBorders>
                    <w:top w:val="none" w:color="000000" w:sz="4"/>
                    <w:left w:val="single" w:color="000000" w:sz="8"/>
                    <w:bottom w:val="single" w:color="000000" w:sz="8"/>
                    <w:right w:val="single" w:color="000000" w:sz="8"/>
                  </w:tcBorders>
                </w:tcPr>
                <w:p/>
              </w:tc>
              <w:tc>
                <w:tcPr>
                  <w:tcW w:type="dxa" w:w="377"/>
                  <w:vMerge/>
                  <w:tcBorders>
                    <w:top w:val="none" w:color="000000" w:sz="4"/>
                    <w:left w:val="single" w:color="000000" w:sz="8"/>
                    <w:bottom w:val="single" w:color="000000" w:sz="8"/>
                    <w:right w:val="single" w:color="000000" w:sz="8"/>
                  </w:tcBorders>
                </w:tcPr>
                <w:p/>
              </w:tc>
              <w:tc>
                <w:tcPr>
                  <w:tcW w:type="dxa" w:w="33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1.7智能评分</w:t>
                  </w:r>
                </w:p>
                <w:p>
                  <w:pPr>
                    <w:pStyle w:val="null3"/>
                    <w:jc w:val="left"/>
                  </w:pPr>
                </w:p>
              </w:tc>
              <w:tc>
                <w:tcPr>
                  <w:tcW w:type="dxa" w:w="161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1.7.1</w:t>
                  </w:r>
                  <w:r>
                    <w:rPr>
                      <w:rFonts w:ascii="仿宋_GB2312" w:hAnsi="仿宋_GB2312" w:cs="仿宋_GB2312" w:eastAsia="仿宋_GB2312"/>
                      <w:sz w:val="21"/>
                    </w:rPr>
                    <w:t>具备</w:t>
                  </w:r>
                  <w:r>
                    <w:rPr>
                      <w:rFonts w:ascii="仿宋_GB2312" w:hAnsi="仿宋_GB2312" w:cs="仿宋_GB2312" w:eastAsia="仿宋_GB2312"/>
                      <w:sz w:val="21"/>
                    </w:rPr>
                    <w:t>根据患者的体征和数据自动计算出相应的评分，进而自动选择适当的分级等级</w:t>
                  </w:r>
                  <w:r>
                    <w:rPr>
                      <w:rFonts w:ascii="仿宋_GB2312" w:hAnsi="仿宋_GB2312" w:cs="仿宋_GB2312" w:eastAsia="仿宋_GB2312"/>
                      <w:sz w:val="21"/>
                    </w:rPr>
                    <w:t>功能</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1.7.2</w:t>
                  </w:r>
                  <w:r>
                    <w:rPr>
                      <w:rFonts w:ascii="仿宋_GB2312" w:hAnsi="仿宋_GB2312" w:cs="仿宋_GB2312" w:eastAsia="仿宋_GB2312"/>
                      <w:sz w:val="21"/>
                    </w:rPr>
                    <w:t>具备</w:t>
                  </w:r>
                  <w:r>
                    <w:rPr>
                      <w:rFonts w:ascii="仿宋_GB2312" w:hAnsi="仿宋_GB2312" w:cs="仿宋_GB2312" w:eastAsia="仿宋_GB2312"/>
                      <w:sz w:val="21"/>
                    </w:rPr>
                    <w:t>多种评分标准，包括</w:t>
                  </w:r>
                  <w:r>
                    <w:rPr>
                      <w:rFonts w:ascii="仿宋_GB2312" w:hAnsi="仿宋_GB2312" w:cs="仿宋_GB2312" w:eastAsia="仿宋_GB2312"/>
                      <w:sz w:val="21"/>
                    </w:rPr>
                    <w:t>但不限于</w:t>
                  </w:r>
                  <w:r>
                    <w:rPr>
                      <w:rFonts w:ascii="仿宋_GB2312" w:hAnsi="仿宋_GB2312" w:cs="仿宋_GB2312" w:eastAsia="仿宋_GB2312"/>
                      <w:sz w:val="21"/>
                    </w:rPr>
                    <w:t>GCS、跌倒评分、MEWS、PEWS评分、疼痛评分、qSOF评分、Fast评分等，覆盖多个急诊科常用评分标准。</w:t>
                  </w:r>
                </w:p>
              </w:tc>
            </w:tr>
            <w:tr>
              <w:tc>
                <w:tcPr>
                  <w:tcW w:type="dxa" w:w="226"/>
                  <w:vMerge/>
                  <w:tcBorders>
                    <w:top w:val="none" w:color="000000" w:sz="4"/>
                    <w:left w:val="single" w:color="000000" w:sz="8"/>
                    <w:bottom w:val="single" w:color="000000" w:sz="8"/>
                    <w:right w:val="single" w:color="000000" w:sz="8"/>
                  </w:tcBorders>
                </w:tcPr>
                <w:p/>
              </w:tc>
              <w:tc>
                <w:tcPr>
                  <w:tcW w:type="dxa" w:w="377"/>
                  <w:vMerge/>
                  <w:tcBorders>
                    <w:top w:val="none" w:color="000000" w:sz="4"/>
                    <w:left w:val="single" w:color="000000" w:sz="8"/>
                    <w:bottom w:val="single" w:color="000000" w:sz="8"/>
                    <w:right w:val="single" w:color="000000" w:sz="8"/>
                  </w:tcBorders>
                </w:tcPr>
                <w:p/>
              </w:tc>
              <w:tc>
                <w:tcPr>
                  <w:tcW w:type="dxa" w:w="33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1.8二次评估</w:t>
                  </w:r>
                </w:p>
                <w:p>
                  <w:pPr>
                    <w:pStyle w:val="null3"/>
                    <w:jc w:val="left"/>
                  </w:pPr>
                </w:p>
              </w:tc>
              <w:tc>
                <w:tcPr>
                  <w:tcW w:type="dxa" w:w="161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具备</w:t>
                  </w:r>
                  <w:r>
                    <w:rPr>
                      <w:rFonts w:ascii="仿宋_GB2312" w:hAnsi="仿宋_GB2312" w:cs="仿宋_GB2312" w:eastAsia="仿宋_GB2312"/>
                      <w:sz w:val="21"/>
                    </w:rPr>
                    <w:t>根据医院设定的规则，在特定时间内对未接诊的患者进行再次评估，并通过消息提醒护士注意</w:t>
                  </w:r>
                  <w:r>
                    <w:rPr>
                      <w:rFonts w:ascii="仿宋_GB2312" w:hAnsi="仿宋_GB2312" w:cs="仿宋_GB2312" w:eastAsia="仿宋_GB2312"/>
                      <w:sz w:val="21"/>
                    </w:rPr>
                    <w:t>功能</w:t>
                  </w:r>
                  <w:r>
                    <w:rPr>
                      <w:rFonts w:ascii="仿宋_GB2312" w:hAnsi="仿宋_GB2312" w:cs="仿宋_GB2312" w:eastAsia="仿宋_GB2312"/>
                      <w:sz w:val="21"/>
                    </w:rPr>
                    <w:t>。</w:t>
                  </w:r>
                </w:p>
              </w:tc>
            </w:tr>
            <w:tr>
              <w:tc>
                <w:tcPr>
                  <w:tcW w:type="dxa" w:w="226"/>
                  <w:vMerge/>
                  <w:tcBorders>
                    <w:top w:val="none" w:color="000000" w:sz="4"/>
                    <w:left w:val="single" w:color="000000" w:sz="8"/>
                    <w:bottom w:val="single" w:color="000000" w:sz="8"/>
                    <w:right w:val="single" w:color="000000" w:sz="8"/>
                  </w:tcBorders>
                </w:tcPr>
                <w:p/>
              </w:tc>
              <w:tc>
                <w:tcPr>
                  <w:tcW w:type="dxa" w:w="377"/>
                  <w:vMerge/>
                  <w:tcBorders>
                    <w:top w:val="none" w:color="000000" w:sz="4"/>
                    <w:left w:val="single" w:color="000000" w:sz="8"/>
                    <w:bottom w:val="single" w:color="000000" w:sz="8"/>
                    <w:right w:val="single" w:color="000000" w:sz="8"/>
                  </w:tcBorders>
                </w:tcPr>
                <w:p/>
              </w:tc>
              <w:tc>
                <w:tcPr>
                  <w:tcW w:type="dxa" w:w="33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1.9分诊患者管理</w:t>
                  </w:r>
                </w:p>
                <w:p>
                  <w:pPr>
                    <w:pStyle w:val="null3"/>
                    <w:jc w:val="left"/>
                  </w:pPr>
                </w:p>
              </w:tc>
              <w:tc>
                <w:tcPr>
                  <w:tcW w:type="dxa" w:w="161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1.9.1具备</w:t>
                  </w:r>
                  <w:r>
                    <w:rPr>
                      <w:rFonts w:ascii="仿宋_GB2312" w:hAnsi="仿宋_GB2312" w:cs="仿宋_GB2312" w:eastAsia="仿宋_GB2312"/>
                      <w:sz w:val="21"/>
                    </w:rPr>
                    <w:t>对疾控疫情监测等特定情况</w:t>
                  </w:r>
                  <w:r>
                    <w:rPr>
                      <w:rFonts w:ascii="仿宋_GB2312" w:hAnsi="仿宋_GB2312" w:cs="仿宋_GB2312" w:eastAsia="仿宋_GB2312"/>
                      <w:sz w:val="21"/>
                    </w:rPr>
                    <w:t>的快速录入，支持同时标识多个症状</w:t>
                  </w:r>
                  <w:r>
                    <w:rPr>
                      <w:rFonts w:ascii="仿宋_GB2312" w:hAnsi="仿宋_GB2312" w:cs="仿宋_GB2312" w:eastAsia="仿宋_GB2312"/>
                      <w:sz w:val="21"/>
                    </w:rPr>
                    <w:t>功能</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1.9.2</w:t>
                  </w:r>
                  <w:r>
                    <w:rPr>
                      <w:rFonts w:ascii="仿宋_GB2312" w:hAnsi="仿宋_GB2312" w:cs="仿宋_GB2312" w:eastAsia="仿宋_GB2312"/>
                      <w:sz w:val="21"/>
                    </w:rPr>
                    <w:t>具备</w:t>
                  </w:r>
                  <w:r>
                    <w:rPr>
                      <w:rFonts w:ascii="仿宋_GB2312" w:hAnsi="仿宋_GB2312" w:cs="仿宋_GB2312" w:eastAsia="仿宋_GB2312"/>
                      <w:sz w:val="21"/>
                    </w:rPr>
                    <w:t>成人、儿童症状描述相关的专业术语库，支持通过手工录入和页面点选方式快速录入患者症状信息。</w:t>
                  </w:r>
                </w:p>
                <w:p>
                  <w:pPr>
                    <w:pStyle w:val="null3"/>
                    <w:jc w:val="left"/>
                  </w:pPr>
                  <w:r>
                    <w:rPr>
                      <w:rFonts w:ascii="仿宋_GB2312" w:hAnsi="仿宋_GB2312" w:cs="仿宋_GB2312" w:eastAsia="仿宋_GB2312"/>
                      <w:sz w:val="21"/>
                    </w:rPr>
                    <w:t>1.9.3</w:t>
                  </w:r>
                  <w:r>
                    <w:rPr>
                      <w:rFonts w:ascii="仿宋_GB2312" w:hAnsi="仿宋_GB2312" w:cs="仿宋_GB2312" w:eastAsia="仿宋_GB2312"/>
                      <w:sz w:val="21"/>
                    </w:rPr>
                    <w:t>具备</w:t>
                  </w:r>
                  <w:r>
                    <w:rPr>
                      <w:rFonts w:ascii="仿宋_GB2312" w:hAnsi="仿宋_GB2312" w:cs="仿宋_GB2312" w:eastAsia="仿宋_GB2312"/>
                      <w:sz w:val="21"/>
                    </w:rPr>
                    <w:t>可在人体图上点选人体部位提示相关病症：</w:t>
                  </w:r>
                </w:p>
                <w:p>
                  <w:pPr>
                    <w:pStyle w:val="null3"/>
                    <w:ind w:firstLine="210"/>
                    <w:jc w:val="left"/>
                  </w:pPr>
                  <w:r>
                    <w:rPr>
                      <w:rFonts w:ascii="仿宋_GB2312" w:hAnsi="仿宋_GB2312" w:cs="仿宋_GB2312" w:eastAsia="仿宋_GB2312"/>
                      <w:sz w:val="21"/>
                    </w:rPr>
                    <w:t>1.9.3.1</w:t>
                  </w:r>
                  <w:r>
                    <w:rPr>
                      <w:rFonts w:ascii="仿宋_GB2312" w:hAnsi="仿宋_GB2312" w:cs="仿宋_GB2312" w:eastAsia="仿宋_GB2312"/>
                      <w:sz w:val="21"/>
                    </w:rPr>
                    <w:t>具备</w:t>
                  </w:r>
                  <w:r>
                    <w:rPr>
                      <w:rFonts w:ascii="仿宋_GB2312" w:hAnsi="仿宋_GB2312" w:cs="仿宋_GB2312" w:eastAsia="仿宋_GB2312"/>
                      <w:sz w:val="21"/>
                    </w:rPr>
                    <w:t>用图形从正面和背面表达人体图</w:t>
                  </w:r>
                  <w:r>
                    <w:rPr>
                      <w:rFonts w:ascii="仿宋_GB2312" w:hAnsi="仿宋_GB2312" w:cs="仿宋_GB2312" w:eastAsia="仿宋_GB2312"/>
                      <w:sz w:val="21"/>
                    </w:rPr>
                    <w:t>功能</w:t>
                  </w:r>
                  <w:r>
                    <w:rPr>
                      <w:rFonts w:ascii="仿宋_GB2312" w:hAnsi="仿宋_GB2312" w:cs="仿宋_GB2312" w:eastAsia="仿宋_GB2312"/>
                      <w:sz w:val="21"/>
                    </w:rPr>
                    <w:t>，人体图可以根据需求划分人体部位和配置；</w:t>
                  </w:r>
                </w:p>
                <w:p>
                  <w:pPr>
                    <w:pStyle w:val="null3"/>
                    <w:ind w:firstLine="210"/>
                    <w:jc w:val="left"/>
                  </w:pPr>
                  <w:r>
                    <w:rPr>
                      <w:rFonts w:ascii="仿宋_GB2312" w:hAnsi="仿宋_GB2312" w:cs="仿宋_GB2312" w:eastAsia="仿宋_GB2312"/>
                      <w:sz w:val="21"/>
                    </w:rPr>
                    <w:t>1.9.3.2</w:t>
                  </w:r>
                  <w:r>
                    <w:rPr>
                      <w:rFonts w:ascii="仿宋_GB2312" w:hAnsi="仿宋_GB2312" w:cs="仿宋_GB2312" w:eastAsia="仿宋_GB2312"/>
                      <w:sz w:val="21"/>
                    </w:rPr>
                    <w:t>具备</w:t>
                  </w:r>
                  <w:r>
                    <w:rPr>
                      <w:rFonts w:ascii="仿宋_GB2312" w:hAnsi="仿宋_GB2312" w:cs="仿宋_GB2312" w:eastAsia="仿宋_GB2312"/>
                      <w:sz w:val="21"/>
                    </w:rPr>
                    <w:t>基于人体图选择部位，关联部位对应的主诉及症状</w:t>
                  </w:r>
                  <w:r>
                    <w:rPr>
                      <w:rFonts w:ascii="仿宋_GB2312" w:hAnsi="仿宋_GB2312" w:cs="仿宋_GB2312" w:eastAsia="仿宋_GB2312"/>
                      <w:sz w:val="21"/>
                    </w:rPr>
                    <w:t>功能</w:t>
                  </w:r>
                  <w:r>
                    <w:rPr>
                      <w:rFonts w:ascii="仿宋_GB2312" w:hAnsi="仿宋_GB2312" w:cs="仿宋_GB2312" w:eastAsia="仿宋_GB2312"/>
                      <w:sz w:val="21"/>
                    </w:rPr>
                    <w:t>；</w:t>
                  </w:r>
                </w:p>
                <w:p>
                  <w:pPr>
                    <w:pStyle w:val="null3"/>
                    <w:ind w:firstLine="210"/>
                    <w:jc w:val="left"/>
                  </w:pPr>
                  <w:r>
                    <w:rPr>
                      <w:rFonts w:ascii="仿宋_GB2312" w:hAnsi="仿宋_GB2312" w:cs="仿宋_GB2312" w:eastAsia="仿宋_GB2312"/>
                      <w:sz w:val="21"/>
                    </w:rPr>
                    <w:t>1.9.3.3</w:t>
                  </w:r>
                  <w:r>
                    <w:rPr>
                      <w:rFonts w:ascii="仿宋_GB2312" w:hAnsi="仿宋_GB2312" w:cs="仿宋_GB2312" w:eastAsia="仿宋_GB2312"/>
                      <w:sz w:val="21"/>
                    </w:rPr>
                    <w:t>具备</w:t>
                  </w:r>
                  <w:r>
                    <w:rPr>
                      <w:rFonts w:ascii="仿宋_GB2312" w:hAnsi="仿宋_GB2312" w:cs="仿宋_GB2312" w:eastAsia="仿宋_GB2312"/>
                      <w:sz w:val="21"/>
                    </w:rPr>
                    <w:t>根据选择内容自动进行病情分级归类和等级推荐</w:t>
                  </w:r>
                  <w:r>
                    <w:rPr>
                      <w:rFonts w:ascii="仿宋_GB2312" w:hAnsi="仿宋_GB2312" w:cs="仿宋_GB2312" w:eastAsia="仿宋_GB2312"/>
                      <w:sz w:val="21"/>
                    </w:rPr>
                    <w:t>功能</w:t>
                  </w:r>
                  <w:r>
                    <w:rPr>
                      <w:rFonts w:ascii="仿宋_GB2312" w:hAnsi="仿宋_GB2312" w:cs="仿宋_GB2312" w:eastAsia="仿宋_GB2312"/>
                      <w:sz w:val="21"/>
                    </w:rPr>
                    <w:t>。</w:t>
                  </w:r>
                </w:p>
              </w:tc>
            </w:tr>
            <w:tr>
              <w:tc>
                <w:tcPr>
                  <w:tcW w:type="dxa" w:w="226"/>
                  <w:vMerge/>
                  <w:tcBorders>
                    <w:top w:val="none" w:color="000000" w:sz="4"/>
                    <w:left w:val="single" w:color="000000" w:sz="8"/>
                    <w:bottom w:val="single" w:color="000000" w:sz="8"/>
                    <w:right w:val="single" w:color="000000" w:sz="8"/>
                  </w:tcBorders>
                </w:tcPr>
                <w:p/>
              </w:tc>
              <w:tc>
                <w:tcPr>
                  <w:tcW w:type="dxa" w:w="377"/>
                  <w:vMerge/>
                  <w:tcBorders>
                    <w:top w:val="none" w:color="000000" w:sz="4"/>
                    <w:left w:val="single" w:color="000000" w:sz="8"/>
                    <w:bottom w:val="single" w:color="000000" w:sz="8"/>
                    <w:right w:val="single" w:color="000000" w:sz="8"/>
                  </w:tcBorders>
                </w:tcPr>
                <w:p/>
              </w:tc>
              <w:tc>
                <w:tcPr>
                  <w:tcW w:type="dxa" w:w="33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1.10院前患者关联</w:t>
                  </w:r>
                </w:p>
                <w:p>
                  <w:pPr>
                    <w:pStyle w:val="null3"/>
                    <w:jc w:val="left"/>
                  </w:pPr>
                </w:p>
              </w:tc>
              <w:tc>
                <w:tcPr>
                  <w:tcW w:type="dxa" w:w="161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条件具备时</w:t>
                  </w:r>
                  <w:r>
                    <w:rPr>
                      <w:rFonts w:ascii="仿宋_GB2312" w:hAnsi="仿宋_GB2312" w:cs="仿宋_GB2312" w:eastAsia="仿宋_GB2312"/>
                      <w:sz w:val="21"/>
                    </w:rPr>
                    <w:t>将院内急诊预检分诊与院前系统的对接关联</w:t>
                  </w:r>
                  <w:r>
                    <w:rPr>
                      <w:rFonts w:ascii="仿宋_GB2312" w:hAnsi="仿宋_GB2312" w:cs="仿宋_GB2312" w:eastAsia="仿宋_GB2312"/>
                      <w:sz w:val="21"/>
                    </w:rPr>
                    <w:t>。</w:t>
                  </w:r>
                  <w:r>
                    <w:rPr>
                      <w:rFonts w:ascii="仿宋_GB2312" w:hAnsi="仿宋_GB2312" w:cs="仿宋_GB2312" w:eastAsia="仿宋_GB2312"/>
                      <w:sz w:val="21"/>
                    </w:rPr>
                    <w:t>具备采集常见的急救车载医疗设备参数数据和波形数据。所有数据可以传输到服务器进行入库，波形数据可以读取。</w:t>
                  </w:r>
                </w:p>
              </w:tc>
            </w:tr>
            <w:tr>
              <w:tc>
                <w:tcPr>
                  <w:tcW w:type="dxa" w:w="226"/>
                  <w:vMerge w:val="restart"/>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1"/>
                    </w:rPr>
                    <w:t>2</w:t>
                  </w:r>
                </w:p>
              </w:tc>
              <w:tc>
                <w:tcPr>
                  <w:tcW w:type="dxa" w:w="377"/>
                  <w:vMerge w:val="restart"/>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急诊诊室医生站</w:t>
                  </w:r>
                </w:p>
              </w:tc>
              <w:tc>
                <w:tcPr>
                  <w:tcW w:type="dxa" w:w="33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急诊诊室医生站</w:t>
                  </w:r>
                </w:p>
              </w:tc>
              <w:tc>
                <w:tcPr>
                  <w:tcW w:type="dxa" w:w="161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2.1.1</w:t>
                  </w:r>
                  <w:r>
                    <w:rPr>
                      <w:rFonts w:ascii="仿宋_GB2312" w:hAnsi="仿宋_GB2312" w:cs="仿宋_GB2312" w:eastAsia="仿宋_GB2312"/>
                      <w:sz w:val="21"/>
                    </w:rPr>
                    <w:t>具备</w:t>
                  </w:r>
                  <w:r>
                    <w:rPr>
                      <w:rFonts w:ascii="仿宋_GB2312" w:hAnsi="仿宋_GB2312" w:cs="仿宋_GB2312" w:eastAsia="仿宋_GB2312"/>
                      <w:sz w:val="21"/>
                    </w:rPr>
                    <w:t>在</w:t>
                  </w:r>
                  <w:r>
                    <w:rPr>
                      <w:rFonts w:ascii="仿宋_GB2312" w:hAnsi="仿宋_GB2312" w:cs="仿宋_GB2312" w:eastAsia="仿宋_GB2312"/>
                      <w:sz w:val="21"/>
                    </w:rPr>
                    <w:t>急诊留观</w:t>
                  </w:r>
                  <w:r>
                    <w:rPr>
                      <w:rFonts w:ascii="仿宋_GB2312" w:hAnsi="仿宋_GB2312" w:cs="仿宋_GB2312" w:eastAsia="仿宋_GB2312"/>
                      <w:sz w:val="21"/>
                    </w:rPr>
                    <w:t>/</w:t>
                  </w:r>
                  <w:r>
                    <w:rPr>
                      <w:rFonts w:ascii="仿宋_GB2312" w:hAnsi="仿宋_GB2312" w:cs="仿宋_GB2312" w:eastAsia="仿宋_GB2312"/>
                      <w:sz w:val="21"/>
                    </w:rPr>
                    <w:t>抢救</w:t>
                  </w:r>
                  <w:r>
                    <w:rPr>
                      <w:rFonts w:ascii="仿宋_GB2312" w:hAnsi="仿宋_GB2312" w:cs="仿宋_GB2312" w:eastAsia="仿宋_GB2312"/>
                      <w:sz w:val="21"/>
                    </w:rPr>
                    <w:t>界面</w:t>
                  </w:r>
                  <w:r>
                    <w:rPr>
                      <w:rFonts w:ascii="仿宋_GB2312" w:hAnsi="仿宋_GB2312" w:cs="仿宋_GB2312" w:eastAsia="仿宋_GB2312"/>
                      <w:sz w:val="21"/>
                    </w:rPr>
                    <w:t>，</w:t>
                  </w:r>
                  <w:r>
                    <w:rPr>
                      <w:rFonts w:ascii="仿宋_GB2312" w:hAnsi="仿宋_GB2312" w:cs="仿宋_GB2312" w:eastAsia="仿宋_GB2312"/>
                      <w:sz w:val="21"/>
                    </w:rPr>
                    <w:t>进行</w:t>
                  </w:r>
                  <w:r>
                    <w:rPr>
                      <w:rFonts w:ascii="仿宋_GB2312" w:hAnsi="仿宋_GB2312" w:cs="仿宋_GB2312" w:eastAsia="仿宋_GB2312"/>
                      <w:sz w:val="21"/>
                    </w:rPr>
                    <w:t>日常看诊、诊断录入、患者转归、会诊、住院预约、手术登记、检验检查结果查看、患者病情评分的工作内容</w:t>
                  </w:r>
                  <w:r>
                    <w:rPr>
                      <w:rFonts w:ascii="仿宋_GB2312" w:hAnsi="仿宋_GB2312" w:cs="仿宋_GB2312" w:eastAsia="仿宋_GB2312"/>
                      <w:sz w:val="21"/>
                    </w:rPr>
                    <w:t>功能</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2.1.2支持根据患者急诊分级实现与叫号系统对接，医生按叫号规则来接诊。</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2.1.3</w:t>
                  </w:r>
                  <w:r>
                    <w:rPr>
                      <w:rFonts w:ascii="仿宋_GB2312" w:hAnsi="仿宋_GB2312" w:cs="仿宋_GB2312" w:eastAsia="仿宋_GB2312"/>
                      <w:sz w:val="21"/>
                    </w:rPr>
                    <w:t>具备</w:t>
                  </w:r>
                  <w:r>
                    <w:rPr>
                      <w:rFonts w:ascii="仿宋_GB2312" w:hAnsi="仿宋_GB2312" w:cs="仿宋_GB2312" w:eastAsia="仿宋_GB2312"/>
                      <w:sz w:val="21"/>
                    </w:rPr>
                    <w:t>针对患者危急值信息进行及时提醒功能。</w:t>
                  </w:r>
                </w:p>
              </w:tc>
            </w:tr>
            <w:tr>
              <w:tc>
                <w:tcPr>
                  <w:tcW w:type="dxa" w:w="226"/>
                  <w:vMerge/>
                  <w:tcBorders>
                    <w:top w:val="none" w:color="000000" w:sz="4"/>
                    <w:left w:val="single" w:color="000000" w:sz="8"/>
                    <w:bottom w:val="single" w:color="000000" w:sz="8"/>
                    <w:right w:val="single" w:color="000000" w:sz="8"/>
                  </w:tcBorders>
                </w:tcPr>
                <w:p/>
              </w:tc>
              <w:tc>
                <w:tcPr>
                  <w:tcW w:type="dxa" w:w="377"/>
                  <w:vMerge/>
                  <w:tcBorders>
                    <w:top w:val="none" w:color="000000" w:sz="4"/>
                    <w:left w:val="single" w:color="000000" w:sz="8"/>
                    <w:bottom w:val="single" w:color="000000" w:sz="8"/>
                    <w:right w:val="single" w:color="000000" w:sz="8"/>
                  </w:tcBorders>
                </w:tcPr>
                <w:p/>
              </w:tc>
              <w:tc>
                <w:tcPr>
                  <w:tcW w:type="dxa" w:w="33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r>
                    <w:rPr>
                      <w:rFonts w:ascii="仿宋_GB2312" w:hAnsi="仿宋_GB2312" w:cs="仿宋_GB2312" w:eastAsia="仿宋_GB2312"/>
                      <w:sz w:val="21"/>
                    </w:rPr>
                    <w:t>患者管理</w:t>
                  </w:r>
                </w:p>
              </w:tc>
              <w:tc>
                <w:tcPr>
                  <w:tcW w:type="dxa" w:w="161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2.2.1</w:t>
                  </w:r>
                  <w:r>
                    <w:rPr>
                      <w:rFonts w:ascii="仿宋_GB2312" w:hAnsi="仿宋_GB2312" w:cs="仿宋_GB2312" w:eastAsia="仿宋_GB2312"/>
                      <w:sz w:val="21"/>
                    </w:rPr>
                    <w:t>具备</w:t>
                  </w:r>
                  <w:r>
                    <w:rPr>
                      <w:rFonts w:ascii="仿宋_GB2312" w:hAnsi="仿宋_GB2312" w:cs="仿宋_GB2312" w:eastAsia="仿宋_GB2312"/>
                      <w:sz w:val="21"/>
                    </w:rPr>
                    <w:t>分诊后的患者进</w:t>
                  </w:r>
                  <w:r>
                    <w:rPr>
                      <w:rFonts w:ascii="仿宋_GB2312" w:hAnsi="仿宋_GB2312" w:cs="仿宋_GB2312" w:eastAsia="仿宋_GB2312"/>
                      <w:sz w:val="21"/>
                    </w:rPr>
                    <w:t>行</w:t>
                  </w:r>
                  <w:r>
                    <w:rPr>
                      <w:rFonts w:ascii="仿宋_GB2312" w:hAnsi="仿宋_GB2312" w:cs="仿宋_GB2312" w:eastAsia="仿宋_GB2312"/>
                      <w:sz w:val="21"/>
                    </w:rPr>
                    <w:t>入科、取消入科、叫号等操作</w:t>
                  </w:r>
                  <w:r>
                    <w:rPr>
                      <w:rFonts w:ascii="仿宋_GB2312" w:hAnsi="仿宋_GB2312" w:cs="仿宋_GB2312" w:eastAsia="仿宋_GB2312"/>
                      <w:sz w:val="21"/>
                    </w:rPr>
                    <w:t>功能</w:t>
                  </w:r>
                  <w:r>
                    <w:rPr>
                      <w:rFonts w:ascii="仿宋_GB2312" w:hAnsi="仿宋_GB2312" w:cs="仿宋_GB2312" w:eastAsia="仿宋_GB2312"/>
                      <w:sz w:val="21"/>
                    </w:rPr>
                    <w:t>，</w:t>
                  </w:r>
                  <w:r>
                    <w:rPr>
                      <w:rFonts w:ascii="仿宋_GB2312" w:hAnsi="仿宋_GB2312" w:cs="仿宋_GB2312" w:eastAsia="仿宋_GB2312"/>
                      <w:sz w:val="21"/>
                    </w:rPr>
                    <w:t>可对</w:t>
                  </w:r>
                  <w:r>
                    <w:rPr>
                      <w:rFonts w:ascii="仿宋_GB2312" w:hAnsi="仿宋_GB2312" w:cs="仿宋_GB2312" w:eastAsia="仿宋_GB2312"/>
                      <w:sz w:val="21"/>
                    </w:rPr>
                    <w:t>全部、待诊、诊中和已结束的患者及人数统计。通过手动输入患者姓名、</w:t>
                  </w:r>
                  <w:r>
                    <w:rPr>
                      <w:rFonts w:ascii="仿宋_GB2312" w:hAnsi="仿宋_GB2312" w:cs="仿宋_GB2312" w:eastAsia="仿宋_GB2312"/>
                      <w:sz w:val="21"/>
                    </w:rPr>
                    <w:t>ID，或通过读取身份证/医保卡/就诊卡</w:t>
                  </w:r>
                  <w:r>
                    <w:rPr>
                      <w:rFonts w:ascii="仿宋_GB2312" w:hAnsi="仿宋_GB2312" w:cs="仿宋_GB2312" w:eastAsia="仿宋_GB2312"/>
                      <w:sz w:val="21"/>
                    </w:rPr>
                    <w:t>/就诊码等</w:t>
                  </w:r>
                  <w:r>
                    <w:rPr>
                      <w:rFonts w:ascii="仿宋_GB2312" w:hAnsi="仿宋_GB2312" w:cs="仿宋_GB2312" w:eastAsia="仿宋_GB2312"/>
                      <w:sz w:val="21"/>
                    </w:rPr>
                    <w:t>来筛选患者</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2.2.2</w:t>
                  </w:r>
                  <w:r>
                    <w:rPr>
                      <w:rFonts w:ascii="仿宋_GB2312" w:hAnsi="仿宋_GB2312" w:cs="仿宋_GB2312" w:eastAsia="仿宋_GB2312"/>
                      <w:sz w:val="21"/>
                    </w:rPr>
                    <w:t>具备</w:t>
                  </w:r>
                  <w:r>
                    <w:rPr>
                      <w:rFonts w:ascii="仿宋_GB2312" w:hAnsi="仿宋_GB2312" w:cs="仿宋_GB2312" w:eastAsia="仿宋_GB2312"/>
                      <w:sz w:val="21"/>
                    </w:rPr>
                    <w:t>绿色通道功能：显示在分诊时标记的绿色通道标识，无需验证费用，先抢救后付费。</w:t>
                  </w:r>
                </w:p>
              </w:tc>
            </w:tr>
            <w:tr>
              <w:tc>
                <w:tcPr>
                  <w:tcW w:type="dxa" w:w="226"/>
                  <w:vMerge/>
                  <w:tcBorders>
                    <w:top w:val="none" w:color="000000" w:sz="4"/>
                    <w:left w:val="single" w:color="000000" w:sz="8"/>
                    <w:bottom w:val="single" w:color="000000" w:sz="8"/>
                    <w:right w:val="single" w:color="000000" w:sz="8"/>
                  </w:tcBorders>
                </w:tcPr>
                <w:p/>
              </w:tc>
              <w:tc>
                <w:tcPr>
                  <w:tcW w:type="dxa" w:w="377"/>
                  <w:vMerge/>
                  <w:tcBorders>
                    <w:top w:val="none" w:color="000000" w:sz="4"/>
                    <w:left w:val="single" w:color="000000" w:sz="8"/>
                    <w:bottom w:val="single" w:color="000000" w:sz="8"/>
                    <w:right w:val="single" w:color="000000" w:sz="8"/>
                  </w:tcBorders>
                </w:tcPr>
                <w:p/>
              </w:tc>
              <w:tc>
                <w:tcPr>
                  <w:tcW w:type="dxa" w:w="33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2.3急诊诊疗</w:t>
                  </w:r>
                </w:p>
                <w:p>
                  <w:pPr>
                    <w:pStyle w:val="null3"/>
                    <w:jc w:val="center"/>
                  </w:pPr>
                </w:p>
              </w:tc>
              <w:tc>
                <w:tcPr>
                  <w:tcW w:type="dxa" w:w="161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医生站一体化设计，患者在抢救</w:t>
                  </w:r>
                  <w:r>
                    <w:rPr>
                      <w:rFonts w:ascii="仿宋_GB2312" w:hAnsi="仿宋_GB2312" w:cs="仿宋_GB2312" w:eastAsia="仿宋_GB2312"/>
                      <w:sz w:val="21"/>
                    </w:rPr>
                    <w:t>/留观的医嘱、病历等信息连续可见，患者存在过敏史时，医生可以快速维护过敏类型和过敏内容。</w:t>
                  </w:r>
                </w:p>
              </w:tc>
            </w:tr>
            <w:tr>
              <w:tc>
                <w:tcPr>
                  <w:tcW w:type="dxa" w:w="226"/>
                  <w:vMerge/>
                  <w:tcBorders>
                    <w:top w:val="none" w:color="000000" w:sz="4"/>
                    <w:left w:val="single" w:color="000000" w:sz="8"/>
                    <w:bottom w:val="single" w:color="000000" w:sz="8"/>
                    <w:right w:val="single" w:color="000000" w:sz="8"/>
                  </w:tcBorders>
                </w:tcPr>
                <w:p/>
              </w:tc>
              <w:tc>
                <w:tcPr>
                  <w:tcW w:type="dxa" w:w="377"/>
                  <w:vMerge/>
                  <w:tcBorders>
                    <w:top w:val="none" w:color="000000" w:sz="4"/>
                    <w:left w:val="single" w:color="000000" w:sz="8"/>
                    <w:bottom w:val="single" w:color="000000" w:sz="8"/>
                    <w:right w:val="single" w:color="000000" w:sz="8"/>
                  </w:tcBorders>
                </w:tcPr>
                <w:p/>
              </w:tc>
              <w:tc>
                <w:tcPr>
                  <w:tcW w:type="dxa" w:w="33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2.4分诊信息查询</w:t>
                  </w:r>
                </w:p>
                <w:p>
                  <w:pPr>
                    <w:pStyle w:val="null3"/>
                    <w:jc w:val="center"/>
                  </w:pPr>
                </w:p>
              </w:tc>
              <w:tc>
                <w:tcPr>
                  <w:tcW w:type="dxa" w:w="161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医生在查看患者的基本信息时，</w:t>
                  </w:r>
                  <w:r>
                    <w:rPr>
                      <w:rFonts w:ascii="仿宋_GB2312" w:hAnsi="仿宋_GB2312" w:cs="仿宋_GB2312" w:eastAsia="仿宋_GB2312"/>
                      <w:sz w:val="21"/>
                    </w:rPr>
                    <w:t>可</w:t>
                  </w:r>
                  <w:r>
                    <w:rPr>
                      <w:rFonts w:ascii="仿宋_GB2312" w:hAnsi="仿宋_GB2312" w:cs="仿宋_GB2312" w:eastAsia="仿宋_GB2312"/>
                      <w:sz w:val="21"/>
                    </w:rPr>
                    <w:t>同时获取</w:t>
                  </w:r>
                  <w:r>
                    <w:rPr>
                      <w:rFonts w:ascii="仿宋_GB2312" w:hAnsi="仿宋_GB2312" w:cs="仿宋_GB2312" w:eastAsia="仿宋_GB2312"/>
                      <w:sz w:val="21"/>
                    </w:rPr>
                    <w:t>其</w:t>
                  </w:r>
                  <w:r>
                    <w:rPr>
                      <w:rFonts w:ascii="仿宋_GB2312" w:hAnsi="仿宋_GB2312" w:cs="仿宋_GB2312" w:eastAsia="仿宋_GB2312"/>
                      <w:sz w:val="21"/>
                    </w:rPr>
                    <w:t>分诊信息。</w:t>
                  </w:r>
                </w:p>
              </w:tc>
            </w:tr>
            <w:tr>
              <w:tc>
                <w:tcPr>
                  <w:tcW w:type="dxa" w:w="226"/>
                  <w:vMerge/>
                  <w:tcBorders>
                    <w:top w:val="none" w:color="000000" w:sz="4"/>
                    <w:left w:val="single" w:color="000000" w:sz="8"/>
                    <w:bottom w:val="single" w:color="000000" w:sz="8"/>
                    <w:right w:val="single" w:color="000000" w:sz="8"/>
                  </w:tcBorders>
                </w:tcPr>
                <w:p/>
              </w:tc>
              <w:tc>
                <w:tcPr>
                  <w:tcW w:type="dxa" w:w="377"/>
                  <w:vMerge/>
                  <w:tcBorders>
                    <w:top w:val="none" w:color="000000" w:sz="4"/>
                    <w:left w:val="single" w:color="000000" w:sz="8"/>
                    <w:bottom w:val="single" w:color="000000" w:sz="8"/>
                    <w:right w:val="single" w:color="000000" w:sz="8"/>
                  </w:tcBorders>
                </w:tcPr>
                <w:p/>
              </w:tc>
              <w:tc>
                <w:tcPr>
                  <w:tcW w:type="dxa" w:w="33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2.5诊断管理</w:t>
                  </w:r>
                </w:p>
                <w:p>
                  <w:pPr>
                    <w:pStyle w:val="null3"/>
                    <w:jc w:val="center"/>
                  </w:pPr>
                </w:p>
              </w:tc>
              <w:tc>
                <w:tcPr>
                  <w:tcW w:type="dxa" w:w="161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2.5.1</w:t>
                  </w:r>
                  <w:r>
                    <w:rPr>
                      <w:rFonts w:ascii="仿宋_GB2312" w:hAnsi="仿宋_GB2312" w:cs="仿宋_GB2312" w:eastAsia="仿宋_GB2312"/>
                      <w:sz w:val="21"/>
                    </w:rPr>
                    <w:t>具备</w:t>
                  </w:r>
                  <w:r>
                    <w:rPr>
                      <w:rFonts w:ascii="仿宋_GB2312" w:hAnsi="仿宋_GB2312" w:cs="仿宋_GB2312" w:eastAsia="仿宋_GB2312"/>
                      <w:sz w:val="21"/>
                    </w:rPr>
                    <w:t>根据病情诊疗情况，通过调用</w:t>
                  </w:r>
                  <w:r>
                    <w:rPr>
                      <w:rFonts w:ascii="仿宋_GB2312" w:hAnsi="仿宋_GB2312" w:cs="仿宋_GB2312" w:eastAsia="仿宋_GB2312"/>
                      <w:sz w:val="21"/>
                    </w:rPr>
                    <w:t>ICD</w:t>
                  </w:r>
                  <w:r>
                    <w:rPr>
                      <w:rFonts w:ascii="仿宋_GB2312" w:hAnsi="仿宋_GB2312" w:cs="仿宋_GB2312" w:eastAsia="仿宋_GB2312"/>
                      <w:sz w:val="21"/>
                    </w:rPr>
                    <w:t>-</w:t>
                  </w:r>
                  <w:r>
                    <w:rPr>
                      <w:rFonts w:ascii="仿宋_GB2312" w:hAnsi="仿宋_GB2312" w:cs="仿宋_GB2312" w:eastAsia="仿宋_GB2312"/>
                      <w:sz w:val="21"/>
                    </w:rPr>
                    <w:t>10 标准诊断库（与医保对照），快速录入诊断信息，同时</w:t>
                  </w:r>
                  <w:r>
                    <w:rPr>
                      <w:rFonts w:ascii="仿宋_GB2312" w:hAnsi="仿宋_GB2312" w:cs="仿宋_GB2312" w:eastAsia="仿宋_GB2312"/>
                      <w:sz w:val="21"/>
                    </w:rPr>
                    <w:t>具有诊断补充描述录入功能</w:t>
                  </w:r>
                  <w:r>
                    <w:rPr>
                      <w:rFonts w:ascii="仿宋_GB2312" w:hAnsi="仿宋_GB2312" w:cs="仿宋_GB2312" w:eastAsia="仿宋_GB2312"/>
                      <w:sz w:val="21"/>
                    </w:rPr>
                    <w:t>。可随时对初步诊断进行确认或修订，以及追加诊断。</w:t>
                  </w:r>
                </w:p>
                <w:p>
                  <w:pPr>
                    <w:pStyle w:val="null3"/>
                    <w:jc w:val="left"/>
                  </w:pPr>
                  <w:r>
                    <w:rPr>
                      <w:rFonts w:ascii="仿宋_GB2312" w:hAnsi="仿宋_GB2312" w:cs="仿宋_GB2312" w:eastAsia="仿宋_GB2312"/>
                      <w:sz w:val="21"/>
                    </w:rPr>
                    <w:t>医生能够根据患者的病情和诊疗情况，选择与医保对照的</w:t>
                  </w:r>
                  <w:r>
                    <w:rPr>
                      <w:rFonts w:ascii="仿宋_GB2312" w:hAnsi="仿宋_GB2312" w:cs="仿宋_GB2312" w:eastAsia="仿宋_GB2312"/>
                      <w:sz w:val="21"/>
                    </w:rPr>
                    <w:t>ICD</w:t>
                  </w:r>
                  <w:r>
                    <w:rPr>
                      <w:rFonts w:ascii="仿宋_GB2312" w:hAnsi="仿宋_GB2312" w:cs="仿宋_GB2312" w:eastAsia="仿宋_GB2312"/>
                      <w:sz w:val="21"/>
                    </w:rPr>
                    <w:t>-</w:t>
                  </w:r>
                  <w:r>
                    <w:rPr>
                      <w:rFonts w:ascii="仿宋_GB2312" w:hAnsi="仿宋_GB2312" w:cs="仿宋_GB2312" w:eastAsia="仿宋_GB2312"/>
                      <w:sz w:val="21"/>
                    </w:rPr>
                    <w:t>10 标准诊断，确保诊断的准确性和符合医保标准。</w:t>
                  </w:r>
                </w:p>
                <w:p>
                  <w:pPr>
                    <w:pStyle w:val="null3"/>
                    <w:jc w:val="left"/>
                  </w:pPr>
                  <w:r>
                    <w:rPr>
                      <w:rFonts w:ascii="仿宋_GB2312" w:hAnsi="仿宋_GB2312" w:cs="仿宋_GB2312" w:eastAsia="仿宋_GB2312"/>
                      <w:sz w:val="21"/>
                    </w:rPr>
                    <w:t>2.5.2</w:t>
                  </w:r>
                  <w:r>
                    <w:rPr>
                      <w:rFonts w:ascii="仿宋_GB2312" w:hAnsi="仿宋_GB2312" w:cs="仿宋_GB2312" w:eastAsia="仿宋_GB2312"/>
                      <w:sz w:val="21"/>
                    </w:rPr>
                    <w:t>具备</w:t>
                  </w:r>
                  <w:r>
                    <w:rPr>
                      <w:rFonts w:ascii="仿宋_GB2312" w:hAnsi="仿宋_GB2312" w:cs="仿宋_GB2312" w:eastAsia="仿宋_GB2312"/>
                      <w:sz w:val="21"/>
                    </w:rPr>
                    <w:t>医生在诊断初步录入后</w:t>
                  </w:r>
                  <w:r>
                    <w:rPr>
                      <w:rFonts w:ascii="仿宋_GB2312" w:hAnsi="仿宋_GB2312" w:cs="仿宋_GB2312" w:eastAsia="仿宋_GB2312"/>
                      <w:sz w:val="21"/>
                    </w:rPr>
                    <w:t>可</w:t>
                  </w:r>
                  <w:r>
                    <w:rPr>
                      <w:rFonts w:ascii="仿宋_GB2312" w:hAnsi="仿宋_GB2312" w:cs="仿宋_GB2312" w:eastAsia="仿宋_GB2312"/>
                      <w:sz w:val="21"/>
                    </w:rPr>
                    <w:t>随时进行确认、修订或追加诊断。医生可以根据治疗进展、额外检查结果等因素，灵活地进行调整，确保患者的诊断信息始终保持最准确和全面。</w:t>
                  </w:r>
                </w:p>
              </w:tc>
            </w:tr>
            <w:tr>
              <w:tc>
                <w:tcPr>
                  <w:tcW w:type="dxa" w:w="226"/>
                  <w:vMerge/>
                  <w:tcBorders>
                    <w:top w:val="none" w:color="000000" w:sz="4"/>
                    <w:left w:val="single" w:color="000000" w:sz="8"/>
                    <w:bottom w:val="single" w:color="000000" w:sz="8"/>
                    <w:right w:val="single" w:color="000000" w:sz="8"/>
                  </w:tcBorders>
                </w:tcPr>
                <w:p/>
              </w:tc>
              <w:tc>
                <w:tcPr>
                  <w:tcW w:type="dxa" w:w="377"/>
                  <w:vMerge/>
                  <w:tcBorders>
                    <w:top w:val="none" w:color="000000" w:sz="4"/>
                    <w:left w:val="single" w:color="000000" w:sz="8"/>
                    <w:bottom w:val="single" w:color="000000" w:sz="8"/>
                    <w:right w:val="single" w:color="000000" w:sz="8"/>
                  </w:tcBorders>
                </w:tcPr>
                <w:p/>
              </w:tc>
              <w:tc>
                <w:tcPr>
                  <w:tcW w:type="dxa" w:w="33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2.6医嘱页面集成</w:t>
                  </w:r>
                </w:p>
                <w:p>
                  <w:pPr>
                    <w:pStyle w:val="null3"/>
                    <w:jc w:val="left"/>
                  </w:pPr>
                </w:p>
              </w:tc>
              <w:tc>
                <w:tcPr>
                  <w:tcW w:type="dxa" w:w="161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实现与</w:t>
                  </w:r>
                  <w:r>
                    <w:rPr>
                      <w:rFonts w:ascii="仿宋_GB2312" w:hAnsi="仿宋_GB2312" w:cs="仿宋_GB2312" w:eastAsia="仿宋_GB2312"/>
                      <w:sz w:val="21"/>
                    </w:rPr>
                    <w:t>医院</w:t>
                  </w:r>
                  <w:r>
                    <w:rPr>
                      <w:rFonts w:ascii="仿宋_GB2312" w:hAnsi="仿宋_GB2312" w:cs="仿宋_GB2312" w:eastAsia="仿宋_GB2312"/>
                      <w:sz w:val="21"/>
                    </w:rPr>
                    <w:t>HIS医嘱页面</w:t>
                  </w:r>
                  <w:r>
                    <w:rPr>
                      <w:rFonts w:ascii="仿宋_GB2312" w:hAnsi="仿宋_GB2312" w:cs="仿宋_GB2312" w:eastAsia="仿宋_GB2312"/>
                      <w:sz w:val="21"/>
                    </w:rPr>
                    <w:t>对接</w:t>
                  </w:r>
                  <w:r>
                    <w:rPr>
                      <w:rFonts w:ascii="仿宋_GB2312" w:hAnsi="仿宋_GB2312" w:cs="仿宋_GB2312" w:eastAsia="仿宋_GB2312"/>
                      <w:sz w:val="21"/>
                    </w:rPr>
                    <w:t>，</w:t>
                  </w:r>
                  <w:r>
                    <w:rPr>
                      <w:rFonts w:ascii="仿宋_GB2312" w:hAnsi="仿宋_GB2312" w:cs="仿宋_GB2312" w:eastAsia="仿宋_GB2312"/>
                      <w:sz w:val="21"/>
                    </w:rPr>
                    <w:t>支持</w:t>
                  </w:r>
                  <w:r>
                    <w:rPr>
                      <w:rFonts w:ascii="仿宋_GB2312" w:hAnsi="仿宋_GB2312" w:cs="仿宋_GB2312" w:eastAsia="仿宋_GB2312"/>
                      <w:sz w:val="21"/>
                    </w:rPr>
                    <w:t>医嘱开立、保存、提交等功能。</w:t>
                  </w:r>
                </w:p>
              </w:tc>
            </w:tr>
            <w:tr>
              <w:tc>
                <w:tcPr>
                  <w:tcW w:type="dxa" w:w="226"/>
                  <w:vMerge/>
                  <w:tcBorders>
                    <w:top w:val="none" w:color="000000" w:sz="4"/>
                    <w:left w:val="single" w:color="000000" w:sz="8"/>
                    <w:bottom w:val="single" w:color="000000" w:sz="8"/>
                    <w:right w:val="single" w:color="000000" w:sz="8"/>
                  </w:tcBorders>
                </w:tcPr>
                <w:p/>
              </w:tc>
              <w:tc>
                <w:tcPr>
                  <w:tcW w:type="dxa" w:w="377"/>
                  <w:vMerge/>
                  <w:tcBorders>
                    <w:top w:val="none" w:color="000000" w:sz="4"/>
                    <w:left w:val="single" w:color="000000" w:sz="8"/>
                    <w:bottom w:val="single" w:color="000000" w:sz="8"/>
                    <w:right w:val="single" w:color="000000" w:sz="8"/>
                  </w:tcBorders>
                </w:tcPr>
                <w:p/>
              </w:tc>
              <w:tc>
                <w:tcPr>
                  <w:tcW w:type="dxa" w:w="33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2.7一键转归</w:t>
                  </w:r>
                </w:p>
                <w:p>
                  <w:pPr>
                    <w:pStyle w:val="null3"/>
                    <w:jc w:val="left"/>
                  </w:pPr>
                </w:p>
              </w:tc>
              <w:tc>
                <w:tcPr>
                  <w:tcW w:type="dxa" w:w="161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可以记录患者的转归情况，建立医疗过程的记录。</w:t>
                  </w:r>
                </w:p>
              </w:tc>
            </w:tr>
            <w:tr>
              <w:tc>
                <w:tcPr>
                  <w:tcW w:type="dxa" w:w="226"/>
                  <w:vMerge/>
                  <w:tcBorders>
                    <w:top w:val="none" w:color="000000" w:sz="4"/>
                    <w:left w:val="single" w:color="000000" w:sz="8"/>
                    <w:bottom w:val="single" w:color="000000" w:sz="8"/>
                    <w:right w:val="single" w:color="000000" w:sz="8"/>
                  </w:tcBorders>
                </w:tcPr>
                <w:p/>
              </w:tc>
              <w:tc>
                <w:tcPr>
                  <w:tcW w:type="dxa" w:w="377"/>
                  <w:vMerge/>
                  <w:tcBorders>
                    <w:top w:val="none" w:color="000000" w:sz="4"/>
                    <w:left w:val="single" w:color="000000" w:sz="8"/>
                    <w:bottom w:val="single" w:color="000000" w:sz="8"/>
                    <w:right w:val="single" w:color="000000" w:sz="8"/>
                  </w:tcBorders>
                </w:tcPr>
                <w:p/>
              </w:tc>
              <w:tc>
                <w:tcPr>
                  <w:tcW w:type="dxa" w:w="33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2.8病情评估</w:t>
                  </w:r>
                </w:p>
                <w:p>
                  <w:pPr>
                    <w:pStyle w:val="null3"/>
                    <w:jc w:val="left"/>
                  </w:pPr>
                </w:p>
              </w:tc>
              <w:tc>
                <w:tcPr>
                  <w:tcW w:type="dxa" w:w="161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具备</w:t>
                  </w:r>
                  <w:r>
                    <w:rPr>
                      <w:rFonts w:ascii="仿宋_GB2312" w:hAnsi="仿宋_GB2312" w:cs="仿宋_GB2312" w:eastAsia="仿宋_GB2312"/>
                      <w:sz w:val="21"/>
                    </w:rPr>
                    <w:t>自由配置评估功能，根据具体情况和需求进行定制化的评估。不同的评估工具和量表可以在系统中进行配置，包括评估条件、评估节点以及评估分值等，以适应不同的医疗场景和需求。</w:t>
                  </w:r>
                </w:p>
              </w:tc>
            </w:tr>
            <w:tr>
              <w:tc>
                <w:tcPr>
                  <w:tcW w:type="dxa" w:w="226"/>
                  <w:vMerge/>
                  <w:tcBorders>
                    <w:top w:val="none" w:color="000000" w:sz="4"/>
                    <w:left w:val="single" w:color="000000" w:sz="8"/>
                    <w:bottom w:val="single" w:color="000000" w:sz="8"/>
                    <w:right w:val="single" w:color="000000" w:sz="8"/>
                  </w:tcBorders>
                </w:tcPr>
                <w:p/>
              </w:tc>
              <w:tc>
                <w:tcPr>
                  <w:tcW w:type="dxa" w:w="377"/>
                  <w:vMerge/>
                  <w:tcBorders>
                    <w:top w:val="none" w:color="000000" w:sz="4"/>
                    <w:left w:val="single" w:color="000000" w:sz="8"/>
                    <w:bottom w:val="single" w:color="000000" w:sz="8"/>
                    <w:right w:val="single" w:color="000000" w:sz="8"/>
                  </w:tcBorders>
                </w:tcPr>
                <w:p/>
              </w:tc>
              <w:tc>
                <w:tcPr>
                  <w:tcW w:type="dxa" w:w="33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2.9检查检验报告</w:t>
                  </w:r>
                </w:p>
              </w:tc>
              <w:tc>
                <w:tcPr>
                  <w:tcW w:type="dxa" w:w="161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医生可以在检验检查报告生成后，通过系统查看患者的检</w:t>
                  </w:r>
                  <w:r>
                    <w:rPr>
                      <w:rFonts w:ascii="仿宋_GB2312" w:hAnsi="仿宋_GB2312" w:cs="仿宋_GB2312" w:eastAsia="仿宋_GB2312"/>
                      <w:sz w:val="21"/>
                    </w:rPr>
                    <w:t>验</w:t>
                  </w:r>
                  <w:r>
                    <w:rPr>
                      <w:rFonts w:ascii="仿宋_GB2312" w:hAnsi="仿宋_GB2312" w:cs="仿宋_GB2312" w:eastAsia="仿宋_GB2312"/>
                      <w:sz w:val="21"/>
                    </w:rPr>
                    <w:t>项目结果和检查报告。</w:t>
                  </w:r>
                </w:p>
              </w:tc>
            </w:tr>
            <w:tr>
              <w:tc>
                <w:tcPr>
                  <w:tcW w:type="dxa" w:w="226"/>
                  <w:vMerge w:val="restart"/>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1"/>
                    </w:rPr>
                    <w:t>3</w:t>
                  </w:r>
                </w:p>
              </w:tc>
              <w:tc>
                <w:tcPr>
                  <w:tcW w:type="dxa" w:w="377"/>
                  <w:vMerge w:val="restart"/>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急诊留观</w:t>
                  </w:r>
                  <w:r>
                    <w:rPr>
                      <w:rFonts w:ascii="仿宋_GB2312" w:hAnsi="仿宋_GB2312" w:cs="仿宋_GB2312" w:eastAsia="仿宋_GB2312"/>
                      <w:sz w:val="21"/>
                    </w:rPr>
                    <w:t>/抢救医生站</w:t>
                  </w:r>
                </w:p>
                <w:p>
                  <w:pPr>
                    <w:pStyle w:val="null3"/>
                    <w:jc w:val="both"/>
                  </w:pPr>
                </w:p>
              </w:tc>
              <w:tc>
                <w:tcPr>
                  <w:tcW w:type="dxa" w:w="33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r>
                    <w:rPr>
                      <w:rFonts w:ascii="仿宋_GB2312" w:hAnsi="仿宋_GB2312" w:cs="仿宋_GB2312" w:eastAsia="仿宋_GB2312"/>
                      <w:sz w:val="21"/>
                    </w:rPr>
                    <w:t>急诊留观</w:t>
                  </w:r>
                  <w:r>
                    <w:rPr>
                      <w:rFonts w:ascii="仿宋_GB2312" w:hAnsi="仿宋_GB2312" w:cs="仿宋_GB2312" w:eastAsia="仿宋_GB2312"/>
                      <w:sz w:val="21"/>
                    </w:rPr>
                    <w:t>/抢救医生站</w:t>
                  </w:r>
                </w:p>
              </w:tc>
              <w:tc>
                <w:tcPr>
                  <w:tcW w:type="dxa" w:w="161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3.1.1</w:t>
                  </w:r>
                  <w:r>
                    <w:rPr>
                      <w:rFonts w:ascii="仿宋_GB2312" w:hAnsi="仿宋_GB2312" w:cs="仿宋_GB2312" w:eastAsia="仿宋_GB2312"/>
                      <w:sz w:val="21"/>
                    </w:rPr>
                    <w:t>具备</w:t>
                  </w:r>
                  <w:r>
                    <w:rPr>
                      <w:rFonts w:ascii="仿宋_GB2312" w:hAnsi="仿宋_GB2312" w:cs="仿宋_GB2312" w:eastAsia="仿宋_GB2312"/>
                      <w:sz w:val="21"/>
                    </w:rPr>
                    <w:t>在</w:t>
                  </w:r>
                  <w:r>
                    <w:rPr>
                      <w:rFonts w:ascii="仿宋_GB2312" w:hAnsi="仿宋_GB2312" w:cs="仿宋_GB2312" w:eastAsia="仿宋_GB2312"/>
                      <w:sz w:val="21"/>
                    </w:rPr>
                    <w:t>急诊留观</w:t>
                  </w:r>
                  <w:r>
                    <w:rPr>
                      <w:rFonts w:ascii="仿宋_GB2312" w:hAnsi="仿宋_GB2312" w:cs="仿宋_GB2312" w:eastAsia="仿宋_GB2312"/>
                      <w:sz w:val="21"/>
                    </w:rPr>
                    <w:t>/</w:t>
                  </w:r>
                  <w:r>
                    <w:rPr>
                      <w:rFonts w:ascii="仿宋_GB2312" w:hAnsi="仿宋_GB2312" w:cs="仿宋_GB2312" w:eastAsia="仿宋_GB2312"/>
                      <w:sz w:val="21"/>
                    </w:rPr>
                    <w:t>抢救</w:t>
                  </w:r>
                  <w:r>
                    <w:rPr>
                      <w:rFonts w:ascii="仿宋_GB2312" w:hAnsi="仿宋_GB2312" w:cs="仿宋_GB2312" w:eastAsia="仿宋_GB2312"/>
                      <w:sz w:val="21"/>
                    </w:rPr>
                    <w:t>界面</w:t>
                  </w:r>
                  <w:r>
                    <w:rPr>
                      <w:rFonts w:ascii="仿宋_GB2312" w:hAnsi="仿宋_GB2312" w:cs="仿宋_GB2312" w:eastAsia="仿宋_GB2312"/>
                      <w:sz w:val="21"/>
                    </w:rPr>
                    <w:t>，</w:t>
                  </w:r>
                  <w:r>
                    <w:rPr>
                      <w:rFonts w:ascii="仿宋_GB2312" w:hAnsi="仿宋_GB2312" w:cs="仿宋_GB2312" w:eastAsia="仿宋_GB2312"/>
                      <w:sz w:val="21"/>
                    </w:rPr>
                    <w:t>进行</w:t>
                  </w:r>
                  <w:r>
                    <w:rPr>
                      <w:rFonts w:ascii="仿宋_GB2312" w:hAnsi="仿宋_GB2312" w:cs="仿宋_GB2312" w:eastAsia="仿宋_GB2312"/>
                      <w:sz w:val="21"/>
                    </w:rPr>
                    <w:t>日常看诊、诊断录入、患者转归、会诊、住院预约、手术登记、检验检查结果查看、患者病情评分的工作内容</w:t>
                  </w:r>
                  <w:r>
                    <w:rPr>
                      <w:rFonts w:ascii="仿宋_GB2312" w:hAnsi="仿宋_GB2312" w:cs="仿宋_GB2312" w:eastAsia="仿宋_GB2312"/>
                      <w:sz w:val="21"/>
                    </w:rPr>
                    <w:t>功能</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3.1.2</w:t>
                  </w:r>
                  <w:r>
                    <w:rPr>
                      <w:rFonts w:ascii="仿宋_GB2312" w:hAnsi="仿宋_GB2312" w:cs="仿宋_GB2312" w:eastAsia="仿宋_GB2312"/>
                      <w:sz w:val="21"/>
                    </w:rPr>
                    <w:t>具备</w:t>
                  </w:r>
                  <w:r>
                    <w:rPr>
                      <w:rFonts w:ascii="仿宋_GB2312" w:hAnsi="仿宋_GB2312" w:cs="仿宋_GB2312" w:eastAsia="仿宋_GB2312"/>
                      <w:sz w:val="21"/>
                    </w:rPr>
                    <w:t>针对患者危急值信息进行及时提醒功能。</w:t>
                  </w:r>
                </w:p>
              </w:tc>
            </w:tr>
            <w:tr>
              <w:tc>
                <w:tcPr>
                  <w:tcW w:type="dxa" w:w="226"/>
                  <w:vMerge/>
                  <w:tcBorders>
                    <w:top w:val="none" w:color="000000" w:sz="4"/>
                    <w:left w:val="single" w:color="000000" w:sz="8"/>
                    <w:bottom w:val="single" w:color="000000" w:sz="8"/>
                    <w:right w:val="single" w:color="000000" w:sz="8"/>
                  </w:tcBorders>
                </w:tcPr>
                <w:p/>
              </w:tc>
              <w:tc>
                <w:tcPr>
                  <w:tcW w:type="dxa" w:w="377"/>
                  <w:vMerge/>
                  <w:tcBorders>
                    <w:top w:val="none" w:color="000000" w:sz="4"/>
                    <w:left w:val="single" w:color="000000" w:sz="8"/>
                    <w:bottom w:val="single" w:color="000000" w:sz="8"/>
                    <w:right w:val="single" w:color="000000" w:sz="8"/>
                  </w:tcBorders>
                </w:tcPr>
                <w:p/>
              </w:tc>
              <w:tc>
                <w:tcPr>
                  <w:tcW w:type="dxa" w:w="33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3.2患者管理</w:t>
                  </w:r>
                </w:p>
                <w:p>
                  <w:pPr>
                    <w:pStyle w:val="null3"/>
                    <w:jc w:val="center"/>
                  </w:pPr>
                </w:p>
              </w:tc>
              <w:tc>
                <w:tcPr>
                  <w:tcW w:type="dxa" w:w="161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3.2.1</w:t>
                  </w:r>
                  <w:r>
                    <w:rPr>
                      <w:rFonts w:ascii="仿宋_GB2312" w:hAnsi="仿宋_GB2312" w:cs="仿宋_GB2312" w:eastAsia="仿宋_GB2312"/>
                      <w:sz w:val="21"/>
                    </w:rPr>
                    <w:t>具备</w:t>
                  </w:r>
                  <w:r>
                    <w:rPr>
                      <w:rFonts w:ascii="仿宋_GB2312" w:hAnsi="仿宋_GB2312" w:cs="仿宋_GB2312" w:eastAsia="仿宋_GB2312"/>
                      <w:sz w:val="21"/>
                    </w:rPr>
                    <w:t>对分诊患者</w:t>
                  </w:r>
                  <w:r>
                    <w:rPr>
                      <w:rFonts w:ascii="仿宋_GB2312" w:hAnsi="仿宋_GB2312" w:cs="仿宋_GB2312" w:eastAsia="仿宋_GB2312"/>
                      <w:sz w:val="21"/>
                    </w:rPr>
                    <w:t>的</w:t>
                  </w:r>
                  <w:r>
                    <w:rPr>
                      <w:rFonts w:ascii="仿宋_GB2312" w:hAnsi="仿宋_GB2312" w:cs="仿宋_GB2312" w:eastAsia="仿宋_GB2312"/>
                      <w:sz w:val="21"/>
                    </w:rPr>
                    <w:t>入科、取消入科等操作</w:t>
                  </w:r>
                  <w:r>
                    <w:rPr>
                      <w:rFonts w:ascii="仿宋_GB2312" w:hAnsi="仿宋_GB2312" w:cs="仿宋_GB2312" w:eastAsia="仿宋_GB2312"/>
                      <w:sz w:val="21"/>
                    </w:rPr>
                    <w:t>功能</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3.2.2</w:t>
                  </w:r>
                  <w:r>
                    <w:rPr>
                      <w:rFonts w:ascii="仿宋_GB2312" w:hAnsi="仿宋_GB2312" w:cs="仿宋_GB2312" w:eastAsia="仿宋_GB2312"/>
                      <w:sz w:val="21"/>
                    </w:rPr>
                    <w:t>具备</w:t>
                  </w:r>
                  <w:r>
                    <w:rPr>
                      <w:rFonts w:ascii="仿宋_GB2312" w:hAnsi="仿宋_GB2312" w:cs="仿宋_GB2312" w:eastAsia="仿宋_GB2312"/>
                      <w:sz w:val="21"/>
                    </w:rPr>
                    <w:t>全部、待诊、诊中和已结束的患者及人数统计。通过手动输入患者姓名、</w:t>
                  </w:r>
                  <w:r>
                    <w:rPr>
                      <w:rFonts w:ascii="仿宋_GB2312" w:hAnsi="仿宋_GB2312" w:cs="仿宋_GB2312" w:eastAsia="仿宋_GB2312"/>
                      <w:sz w:val="21"/>
                    </w:rPr>
                    <w:t>ID，或通过读取身份证/医保卡/就诊卡</w:t>
                  </w:r>
                  <w:r>
                    <w:rPr>
                      <w:rFonts w:ascii="仿宋_GB2312" w:hAnsi="仿宋_GB2312" w:cs="仿宋_GB2312" w:eastAsia="仿宋_GB2312"/>
                      <w:sz w:val="21"/>
                    </w:rPr>
                    <w:t>/就诊码等</w:t>
                  </w:r>
                  <w:r>
                    <w:rPr>
                      <w:rFonts w:ascii="仿宋_GB2312" w:hAnsi="仿宋_GB2312" w:cs="仿宋_GB2312" w:eastAsia="仿宋_GB2312"/>
                      <w:sz w:val="21"/>
                    </w:rPr>
                    <w:t>来筛选患者。</w:t>
                  </w:r>
                </w:p>
                <w:p>
                  <w:pPr>
                    <w:pStyle w:val="null3"/>
                    <w:jc w:val="left"/>
                  </w:pPr>
                  <w:r>
                    <w:rPr>
                      <w:rFonts w:ascii="仿宋_GB2312" w:hAnsi="仿宋_GB2312" w:cs="仿宋_GB2312" w:eastAsia="仿宋_GB2312"/>
                      <w:sz w:val="21"/>
                    </w:rPr>
                    <w:t>3.2.3</w:t>
                  </w:r>
                  <w:r>
                    <w:rPr>
                      <w:rFonts w:ascii="仿宋_GB2312" w:hAnsi="仿宋_GB2312" w:cs="仿宋_GB2312" w:eastAsia="仿宋_GB2312"/>
                      <w:sz w:val="21"/>
                    </w:rPr>
                    <w:t>具备</w:t>
                  </w:r>
                  <w:r>
                    <w:rPr>
                      <w:rFonts w:ascii="仿宋_GB2312" w:hAnsi="仿宋_GB2312" w:cs="仿宋_GB2312" w:eastAsia="仿宋_GB2312"/>
                      <w:sz w:val="21"/>
                    </w:rPr>
                    <w:t>绿色通道功能：显示在分诊时标记的绿色通道标识，无需验证费用，先抢救后付费。</w:t>
                  </w:r>
                </w:p>
              </w:tc>
            </w:tr>
            <w:tr>
              <w:tc>
                <w:tcPr>
                  <w:tcW w:type="dxa" w:w="226"/>
                  <w:vMerge/>
                  <w:tcBorders>
                    <w:top w:val="none" w:color="000000" w:sz="4"/>
                    <w:left w:val="single" w:color="000000" w:sz="8"/>
                    <w:bottom w:val="single" w:color="000000" w:sz="8"/>
                    <w:right w:val="single" w:color="000000" w:sz="8"/>
                  </w:tcBorders>
                </w:tcPr>
                <w:p/>
              </w:tc>
              <w:tc>
                <w:tcPr>
                  <w:tcW w:type="dxa" w:w="377"/>
                  <w:vMerge/>
                  <w:tcBorders>
                    <w:top w:val="none" w:color="000000" w:sz="4"/>
                    <w:left w:val="single" w:color="000000" w:sz="8"/>
                    <w:bottom w:val="single" w:color="000000" w:sz="8"/>
                    <w:right w:val="single" w:color="000000" w:sz="8"/>
                  </w:tcBorders>
                </w:tcPr>
                <w:p/>
              </w:tc>
              <w:tc>
                <w:tcPr>
                  <w:tcW w:type="dxa" w:w="33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3.3急诊诊疗</w:t>
                  </w:r>
                </w:p>
                <w:p>
                  <w:pPr>
                    <w:pStyle w:val="null3"/>
                    <w:jc w:val="center"/>
                  </w:pPr>
                </w:p>
              </w:tc>
              <w:tc>
                <w:tcPr>
                  <w:tcW w:type="dxa" w:w="161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3.3.1</w:t>
                  </w:r>
                  <w:r>
                    <w:rPr>
                      <w:rFonts w:ascii="仿宋_GB2312" w:hAnsi="仿宋_GB2312" w:cs="仿宋_GB2312" w:eastAsia="仿宋_GB2312"/>
                      <w:sz w:val="21"/>
                    </w:rPr>
                    <w:t>医生站一体化</w:t>
                  </w:r>
                  <w:r>
                    <w:rPr>
                      <w:rFonts w:ascii="仿宋_GB2312" w:hAnsi="仿宋_GB2312" w:cs="仿宋_GB2312" w:eastAsia="仿宋_GB2312"/>
                      <w:sz w:val="21"/>
                    </w:rPr>
                    <w:t>，具备</w:t>
                  </w:r>
                  <w:r>
                    <w:rPr>
                      <w:rFonts w:ascii="仿宋_GB2312" w:hAnsi="仿宋_GB2312" w:cs="仿宋_GB2312" w:eastAsia="仿宋_GB2312"/>
                      <w:sz w:val="21"/>
                    </w:rPr>
                    <w:t>患者抢救、留观的医嘱、病历连续可见</w:t>
                  </w:r>
                  <w:r>
                    <w:rPr>
                      <w:rFonts w:ascii="仿宋_GB2312" w:hAnsi="仿宋_GB2312" w:cs="仿宋_GB2312" w:eastAsia="仿宋_GB2312"/>
                      <w:sz w:val="21"/>
                    </w:rPr>
                    <w:t>功能</w:t>
                  </w:r>
                  <w:r>
                    <w:rPr>
                      <w:rFonts w:ascii="仿宋_GB2312" w:hAnsi="仿宋_GB2312" w:cs="仿宋_GB2312" w:eastAsia="仿宋_GB2312"/>
                      <w:sz w:val="21"/>
                    </w:rPr>
                    <w:t>，患者存在过敏史时，医生可以快速维护过敏类型和过敏内容。</w:t>
                  </w:r>
                </w:p>
                <w:p>
                  <w:pPr>
                    <w:pStyle w:val="null3"/>
                    <w:jc w:val="left"/>
                  </w:pPr>
                  <w:r>
                    <w:rPr>
                      <w:rFonts w:ascii="仿宋_GB2312" w:hAnsi="仿宋_GB2312" w:cs="仿宋_GB2312" w:eastAsia="仿宋_GB2312"/>
                      <w:sz w:val="21"/>
                    </w:rPr>
                    <w:t>3.3.2</w:t>
                  </w:r>
                  <w:r>
                    <w:rPr>
                      <w:rFonts w:ascii="仿宋_GB2312" w:hAnsi="仿宋_GB2312" w:cs="仿宋_GB2312" w:eastAsia="仿宋_GB2312"/>
                      <w:sz w:val="21"/>
                    </w:rPr>
                    <w:t>具备</w:t>
                  </w:r>
                  <w:r>
                    <w:rPr>
                      <w:rFonts w:ascii="仿宋_GB2312" w:hAnsi="仿宋_GB2312" w:cs="仿宋_GB2312" w:eastAsia="仿宋_GB2312"/>
                      <w:sz w:val="21"/>
                    </w:rPr>
                    <w:t>医生随时查看出入量，入量、出量及总平衡量汇总</w:t>
                  </w:r>
                  <w:r>
                    <w:rPr>
                      <w:rFonts w:ascii="仿宋_GB2312" w:hAnsi="仿宋_GB2312" w:cs="仿宋_GB2312" w:eastAsia="仿宋_GB2312"/>
                      <w:sz w:val="21"/>
                    </w:rPr>
                    <w:t>功能</w:t>
                  </w:r>
                  <w:r>
                    <w:rPr>
                      <w:rFonts w:ascii="仿宋_GB2312" w:hAnsi="仿宋_GB2312" w:cs="仿宋_GB2312" w:eastAsia="仿宋_GB2312"/>
                      <w:sz w:val="21"/>
                    </w:rPr>
                    <w:t>，</w:t>
                  </w:r>
                  <w:r>
                    <w:rPr>
                      <w:rFonts w:ascii="仿宋_GB2312" w:hAnsi="仿宋_GB2312" w:cs="仿宋_GB2312" w:eastAsia="仿宋_GB2312"/>
                      <w:sz w:val="21"/>
                    </w:rPr>
                    <w:t>可</w:t>
                  </w:r>
                  <w:r>
                    <w:rPr>
                      <w:rFonts w:ascii="仿宋_GB2312" w:hAnsi="仿宋_GB2312" w:cs="仿宋_GB2312" w:eastAsia="仿宋_GB2312"/>
                      <w:sz w:val="21"/>
                    </w:rPr>
                    <w:t>用图形界面表达出入量及平衡量趋势，</w:t>
                  </w:r>
                  <w:r>
                    <w:rPr>
                      <w:rFonts w:ascii="仿宋_GB2312" w:hAnsi="仿宋_GB2312" w:cs="仿宋_GB2312" w:eastAsia="仿宋_GB2312"/>
                      <w:sz w:val="21"/>
                    </w:rPr>
                    <w:t>具备</w:t>
                  </w:r>
                  <w:r>
                    <w:rPr>
                      <w:rFonts w:ascii="仿宋_GB2312" w:hAnsi="仿宋_GB2312" w:cs="仿宋_GB2312" w:eastAsia="仿宋_GB2312"/>
                      <w:sz w:val="21"/>
                    </w:rPr>
                    <w:t>同页面展现出入量汇总以及出入量项目明细数据，</w:t>
                  </w:r>
                  <w:r>
                    <w:rPr>
                      <w:rFonts w:ascii="仿宋_GB2312" w:hAnsi="仿宋_GB2312" w:cs="仿宋_GB2312" w:eastAsia="仿宋_GB2312"/>
                      <w:sz w:val="21"/>
                    </w:rPr>
                    <w:t>提供</w:t>
                  </w:r>
                  <w:r>
                    <w:rPr>
                      <w:rFonts w:ascii="仿宋_GB2312" w:hAnsi="仿宋_GB2312" w:cs="仿宋_GB2312" w:eastAsia="仿宋_GB2312"/>
                      <w:sz w:val="21"/>
                    </w:rPr>
                    <w:t>24小时或者近期出、入量趋势功能</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3.3.3</w:t>
                  </w:r>
                  <w:r>
                    <w:rPr>
                      <w:rFonts w:ascii="仿宋_GB2312" w:hAnsi="仿宋_GB2312" w:cs="仿宋_GB2312" w:eastAsia="仿宋_GB2312"/>
                      <w:sz w:val="21"/>
                    </w:rPr>
                    <w:t>具备</w:t>
                  </w:r>
                  <w:r>
                    <w:rPr>
                      <w:rFonts w:ascii="仿宋_GB2312" w:hAnsi="仿宋_GB2312" w:cs="仿宋_GB2312" w:eastAsia="仿宋_GB2312"/>
                      <w:sz w:val="21"/>
                    </w:rPr>
                    <w:t>根据</w:t>
                  </w:r>
                  <w:r>
                    <w:rPr>
                      <w:rFonts w:ascii="仿宋_GB2312" w:hAnsi="仿宋_GB2312" w:cs="仿宋_GB2312" w:eastAsia="仿宋_GB2312"/>
                      <w:sz w:val="21"/>
                    </w:rPr>
                    <w:t>患者病情变化需要，快速查看患者护理记录单，并且记录单能够放大缩小、打印。</w:t>
                  </w:r>
                </w:p>
              </w:tc>
            </w:tr>
            <w:tr>
              <w:tc>
                <w:tcPr>
                  <w:tcW w:type="dxa" w:w="226"/>
                  <w:vMerge/>
                  <w:tcBorders>
                    <w:top w:val="none" w:color="000000" w:sz="4"/>
                    <w:left w:val="single" w:color="000000" w:sz="8"/>
                    <w:bottom w:val="single" w:color="000000" w:sz="8"/>
                    <w:right w:val="single" w:color="000000" w:sz="8"/>
                  </w:tcBorders>
                </w:tcPr>
                <w:p/>
              </w:tc>
              <w:tc>
                <w:tcPr>
                  <w:tcW w:type="dxa" w:w="377"/>
                  <w:vMerge/>
                  <w:tcBorders>
                    <w:top w:val="none" w:color="000000" w:sz="4"/>
                    <w:left w:val="single" w:color="000000" w:sz="8"/>
                    <w:bottom w:val="single" w:color="000000" w:sz="8"/>
                    <w:right w:val="single" w:color="000000" w:sz="8"/>
                  </w:tcBorders>
                </w:tcPr>
                <w:p/>
              </w:tc>
              <w:tc>
                <w:tcPr>
                  <w:tcW w:type="dxa" w:w="33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3.4分诊信息查询</w:t>
                  </w:r>
                </w:p>
              </w:tc>
              <w:tc>
                <w:tcPr>
                  <w:tcW w:type="dxa" w:w="161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具备</w:t>
                  </w:r>
                  <w:r>
                    <w:rPr>
                      <w:rFonts w:ascii="仿宋_GB2312" w:hAnsi="仿宋_GB2312" w:cs="仿宋_GB2312" w:eastAsia="仿宋_GB2312"/>
                      <w:sz w:val="21"/>
                    </w:rPr>
                    <w:t>医生在查看患者的基本信息时，同时获取分诊信息</w:t>
                  </w:r>
                  <w:r>
                    <w:rPr>
                      <w:rFonts w:ascii="仿宋_GB2312" w:hAnsi="仿宋_GB2312" w:cs="仿宋_GB2312" w:eastAsia="仿宋_GB2312"/>
                      <w:sz w:val="21"/>
                    </w:rPr>
                    <w:t>功能</w:t>
                  </w:r>
                  <w:r>
                    <w:rPr>
                      <w:rFonts w:ascii="仿宋_GB2312" w:hAnsi="仿宋_GB2312" w:cs="仿宋_GB2312" w:eastAsia="仿宋_GB2312"/>
                      <w:sz w:val="21"/>
                    </w:rPr>
                    <w:t>。当医生在医生站查看患者基本信息时，可以</w:t>
                  </w:r>
                  <w:r>
                    <w:rPr>
                      <w:rFonts w:ascii="仿宋_GB2312" w:hAnsi="仿宋_GB2312" w:cs="仿宋_GB2312" w:eastAsia="仿宋_GB2312"/>
                      <w:sz w:val="21"/>
                    </w:rPr>
                    <w:t>查询</w:t>
                  </w:r>
                  <w:r>
                    <w:rPr>
                      <w:rFonts w:ascii="仿宋_GB2312" w:hAnsi="仿宋_GB2312" w:cs="仿宋_GB2312" w:eastAsia="仿宋_GB2312"/>
                      <w:sz w:val="21"/>
                    </w:rPr>
                    <w:t>患者的分诊等级、分诊时间以及分诊护士的评估意见。</w:t>
                  </w:r>
                </w:p>
              </w:tc>
            </w:tr>
            <w:tr>
              <w:tc>
                <w:tcPr>
                  <w:tcW w:type="dxa" w:w="226"/>
                  <w:vMerge/>
                  <w:tcBorders>
                    <w:top w:val="none" w:color="000000" w:sz="4"/>
                    <w:left w:val="single" w:color="000000" w:sz="8"/>
                    <w:bottom w:val="single" w:color="000000" w:sz="8"/>
                    <w:right w:val="single" w:color="000000" w:sz="8"/>
                  </w:tcBorders>
                </w:tcPr>
                <w:p/>
              </w:tc>
              <w:tc>
                <w:tcPr>
                  <w:tcW w:type="dxa" w:w="377"/>
                  <w:vMerge/>
                  <w:tcBorders>
                    <w:top w:val="none" w:color="000000" w:sz="4"/>
                    <w:left w:val="single" w:color="000000" w:sz="8"/>
                    <w:bottom w:val="single" w:color="000000" w:sz="8"/>
                    <w:right w:val="single" w:color="000000" w:sz="8"/>
                  </w:tcBorders>
                </w:tcPr>
                <w:p/>
              </w:tc>
              <w:tc>
                <w:tcPr>
                  <w:tcW w:type="dxa" w:w="33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3.5诊断管理</w:t>
                  </w:r>
                </w:p>
                <w:p>
                  <w:pPr>
                    <w:pStyle w:val="null3"/>
                    <w:jc w:val="center"/>
                  </w:pPr>
                </w:p>
              </w:tc>
              <w:tc>
                <w:tcPr>
                  <w:tcW w:type="dxa" w:w="161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3.5.1</w:t>
                  </w:r>
                  <w:r>
                    <w:rPr>
                      <w:rFonts w:ascii="仿宋_GB2312" w:hAnsi="仿宋_GB2312" w:cs="仿宋_GB2312" w:eastAsia="仿宋_GB2312"/>
                      <w:sz w:val="21"/>
                    </w:rPr>
                    <w:t>具备</w:t>
                  </w:r>
                  <w:r>
                    <w:rPr>
                      <w:rFonts w:ascii="仿宋_GB2312" w:hAnsi="仿宋_GB2312" w:cs="仿宋_GB2312" w:eastAsia="仿宋_GB2312"/>
                      <w:sz w:val="21"/>
                    </w:rPr>
                    <w:t>根据病情诊疗情况，通过调用</w:t>
                  </w:r>
                  <w:r>
                    <w:rPr>
                      <w:rFonts w:ascii="仿宋_GB2312" w:hAnsi="仿宋_GB2312" w:cs="仿宋_GB2312" w:eastAsia="仿宋_GB2312"/>
                      <w:sz w:val="21"/>
                    </w:rPr>
                    <w:t>ICD</w:t>
                  </w:r>
                  <w:r>
                    <w:rPr>
                      <w:rFonts w:ascii="仿宋_GB2312" w:hAnsi="仿宋_GB2312" w:cs="仿宋_GB2312" w:eastAsia="仿宋_GB2312"/>
                      <w:sz w:val="21"/>
                    </w:rPr>
                    <w:t>-</w:t>
                  </w:r>
                  <w:r>
                    <w:rPr>
                      <w:rFonts w:ascii="仿宋_GB2312" w:hAnsi="仿宋_GB2312" w:cs="仿宋_GB2312" w:eastAsia="仿宋_GB2312"/>
                      <w:sz w:val="21"/>
                    </w:rPr>
                    <w:t>10 标准诊断库（与医保对照），快速录入诊断信息</w:t>
                  </w:r>
                  <w:r>
                    <w:rPr>
                      <w:rFonts w:ascii="仿宋_GB2312" w:hAnsi="仿宋_GB2312" w:cs="仿宋_GB2312" w:eastAsia="仿宋_GB2312"/>
                      <w:sz w:val="21"/>
                    </w:rPr>
                    <w:t>功能</w:t>
                  </w:r>
                  <w:r>
                    <w:rPr>
                      <w:rFonts w:ascii="仿宋_GB2312" w:hAnsi="仿宋_GB2312" w:cs="仿宋_GB2312" w:eastAsia="仿宋_GB2312"/>
                      <w:sz w:val="21"/>
                    </w:rPr>
                    <w:t>，同时</w:t>
                  </w:r>
                  <w:r>
                    <w:rPr>
                      <w:rFonts w:ascii="仿宋_GB2312" w:hAnsi="仿宋_GB2312" w:cs="仿宋_GB2312" w:eastAsia="仿宋_GB2312"/>
                      <w:sz w:val="21"/>
                    </w:rPr>
                    <w:t>具有诊断补充描述录入功能</w:t>
                  </w:r>
                  <w:r>
                    <w:rPr>
                      <w:rFonts w:ascii="仿宋_GB2312" w:hAnsi="仿宋_GB2312" w:cs="仿宋_GB2312" w:eastAsia="仿宋_GB2312"/>
                      <w:sz w:val="21"/>
                    </w:rPr>
                    <w:t>。可随时对初步诊断进行确认或修订，以及追加诊断。</w:t>
                  </w:r>
                </w:p>
                <w:p>
                  <w:pPr>
                    <w:pStyle w:val="null3"/>
                    <w:spacing w:after="120"/>
                    <w:jc w:val="both"/>
                  </w:pPr>
                  <w:r>
                    <w:rPr>
                      <w:rFonts w:ascii="仿宋_GB2312" w:hAnsi="仿宋_GB2312" w:cs="仿宋_GB2312" w:eastAsia="仿宋_GB2312"/>
                      <w:sz w:val="21"/>
                    </w:rPr>
                    <w:t>医生能够根据患者的病情和诊疗情况，选择与医保对照的</w:t>
                  </w:r>
                  <w:r>
                    <w:rPr>
                      <w:rFonts w:ascii="仿宋_GB2312" w:hAnsi="仿宋_GB2312" w:cs="仿宋_GB2312" w:eastAsia="仿宋_GB2312"/>
                      <w:sz w:val="21"/>
                    </w:rPr>
                    <w:t>ICD</w:t>
                  </w:r>
                  <w:r>
                    <w:rPr>
                      <w:rFonts w:ascii="仿宋_GB2312" w:hAnsi="仿宋_GB2312" w:cs="仿宋_GB2312" w:eastAsia="仿宋_GB2312"/>
                      <w:sz w:val="21"/>
                    </w:rPr>
                    <w:t>-</w:t>
                  </w:r>
                  <w:r>
                    <w:rPr>
                      <w:rFonts w:ascii="仿宋_GB2312" w:hAnsi="仿宋_GB2312" w:cs="仿宋_GB2312" w:eastAsia="仿宋_GB2312"/>
                      <w:sz w:val="21"/>
                    </w:rPr>
                    <w:t>10 标准诊断，确保诊断的准确性和符合医保标准。</w:t>
                  </w:r>
                </w:p>
                <w:p>
                  <w:pPr>
                    <w:pStyle w:val="null3"/>
                    <w:jc w:val="left"/>
                  </w:pPr>
                  <w:r>
                    <w:rPr>
                      <w:rFonts w:ascii="仿宋_GB2312" w:hAnsi="仿宋_GB2312" w:cs="仿宋_GB2312" w:eastAsia="仿宋_GB2312"/>
                      <w:sz w:val="21"/>
                    </w:rPr>
                    <w:t>3.5.2</w:t>
                  </w:r>
                  <w:r>
                    <w:rPr>
                      <w:rFonts w:ascii="仿宋_GB2312" w:hAnsi="仿宋_GB2312" w:cs="仿宋_GB2312" w:eastAsia="仿宋_GB2312"/>
                      <w:sz w:val="21"/>
                    </w:rPr>
                    <w:t>具备</w:t>
                  </w:r>
                  <w:r>
                    <w:rPr>
                      <w:rFonts w:ascii="仿宋_GB2312" w:hAnsi="仿宋_GB2312" w:cs="仿宋_GB2312" w:eastAsia="仿宋_GB2312"/>
                      <w:sz w:val="21"/>
                    </w:rPr>
                    <w:t>系统在诊断初步录入后随时进行确认、修订或追加诊断</w:t>
                  </w:r>
                  <w:r>
                    <w:rPr>
                      <w:rFonts w:ascii="仿宋_GB2312" w:hAnsi="仿宋_GB2312" w:cs="仿宋_GB2312" w:eastAsia="仿宋_GB2312"/>
                      <w:sz w:val="21"/>
                    </w:rPr>
                    <w:t>功能</w:t>
                  </w:r>
                  <w:r>
                    <w:rPr>
                      <w:rFonts w:ascii="仿宋_GB2312" w:hAnsi="仿宋_GB2312" w:cs="仿宋_GB2312" w:eastAsia="仿宋_GB2312"/>
                      <w:sz w:val="21"/>
                    </w:rPr>
                    <w:t>。医生可以根据治疗进展、额外检查结果等因素进行调整</w:t>
                  </w:r>
                  <w:r>
                    <w:rPr>
                      <w:rFonts w:ascii="仿宋_GB2312" w:hAnsi="仿宋_GB2312" w:cs="仿宋_GB2312" w:eastAsia="仿宋_GB2312"/>
                      <w:sz w:val="21"/>
                    </w:rPr>
                    <w:t>。</w:t>
                  </w:r>
                </w:p>
              </w:tc>
            </w:tr>
            <w:tr>
              <w:tc>
                <w:tcPr>
                  <w:tcW w:type="dxa" w:w="226"/>
                  <w:vMerge/>
                  <w:tcBorders>
                    <w:top w:val="none" w:color="000000" w:sz="4"/>
                    <w:left w:val="single" w:color="000000" w:sz="8"/>
                    <w:bottom w:val="single" w:color="000000" w:sz="8"/>
                    <w:right w:val="single" w:color="000000" w:sz="8"/>
                  </w:tcBorders>
                </w:tcPr>
                <w:p/>
              </w:tc>
              <w:tc>
                <w:tcPr>
                  <w:tcW w:type="dxa" w:w="377"/>
                  <w:vMerge/>
                  <w:tcBorders>
                    <w:top w:val="none" w:color="000000" w:sz="4"/>
                    <w:left w:val="single" w:color="000000" w:sz="8"/>
                    <w:bottom w:val="single" w:color="000000" w:sz="8"/>
                    <w:right w:val="single" w:color="000000" w:sz="8"/>
                  </w:tcBorders>
                </w:tcPr>
                <w:p/>
              </w:tc>
              <w:tc>
                <w:tcPr>
                  <w:tcW w:type="dxa" w:w="33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3.6医嘱页面集成</w:t>
                  </w:r>
                </w:p>
              </w:tc>
              <w:tc>
                <w:tcPr>
                  <w:tcW w:type="dxa" w:w="161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实现与</w:t>
                  </w:r>
                  <w:r>
                    <w:rPr>
                      <w:rFonts w:ascii="仿宋_GB2312" w:hAnsi="仿宋_GB2312" w:cs="仿宋_GB2312" w:eastAsia="仿宋_GB2312"/>
                      <w:sz w:val="21"/>
                    </w:rPr>
                    <w:t>医院</w:t>
                  </w:r>
                  <w:r>
                    <w:rPr>
                      <w:rFonts w:ascii="仿宋_GB2312" w:hAnsi="仿宋_GB2312" w:cs="仿宋_GB2312" w:eastAsia="仿宋_GB2312"/>
                      <w:sz w:val="21"/>
                    </w:rPr>
                    <w:t>HIS医嘱页面集成，</w:t>
                  </w:r>
                  <w:r>
                    <w:rPr>
                      <w:rFonts w:ascii="仿宋_GB2312" w:hAnsi="仿宋_GB2312" w:cs="仿宋_GB2312" w:eastAsia="仿宋_GB2312"/>
                      <w:sz w:val="21"/>
                    </w:rPr>
                    <w:t>支持</w:t>
                  </w:r>
                  <w:r>
                    <w:rPr>
                      <w:rFonts w:ascii="仿宋_GB2312" w:hAnsi="仿宋_GB2312" w:cs="仿宋_GB2312" w:eastAsia="仿宋_GB2312"/>
                      <w:sz w:val="21"/>
                    </w:rPr>
                    <w:t>医嘱开立、保存、提交等功能。</w:t>
                  </w:r>
                </w:p>
              </w:tc>
            </w:tr>
            <w:tr>
              <w:tc>
                <w:tcPr>
                  <w:tcW w:type="dxa" w:w="226"/>
                  <w:vMerge/>
                  <w:tcBorders>
                    <w:top w:val="none" w:color="000000" w:sz="4"/>
                    <w:left w:val="single" w:color="000000" w:sz="8"/>
                    <w:bottom w:val="single" w:color="000000" w:sz="8"/>
                    <w:right w:val="single" w:color="000000" w:sz="8"/>
                  </w:tcBorders>
                </w:tcPr>
                <w:p/>
              </w:tc>
              <w:tc>
                <w:tcPr>
                  <w:tcW w:type="dxa" w:w="377"/>
                  <w:vMerge/>
                  <w:tcBorders>
                    <w:top w:val="none" w:color="000000" w:sz="4"/>
                    <w:left w:val="single" w:color="000000" w:sz="8"/>
                    <w:bottom w:val="single" w:color="000000" w:sz="8"/>
                    <w:right w:val="single" w:color="000000" w:sz="8"/>
                  </w:tcBorders>
                </w:tcPr>
                <w:p/>
              </w:tc>
              <w:tc>
                <w:tcPr>
                  <w:tcW w:type="dxa" w:w="33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3.7一键转归</w:t>
                  </w:r>
                </w:p>
              </w:tc>
              <w:tc>
                <w:tcPr>
                  <w:tcW w:type="dxa" w:w="161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具备</w:t>
                  </w:r>
                  <w:r>
                    <w:rPr>
                      <w:rFonts w:ascii="仿宋_GB2312" w:hAnsi="仿宋_GB2312" w:cs="仿宋_GB2312" w:eastAsia="仿宋_GB2312"/>
                      <w:sz w:val="21"/>
                    </w:rPr>
                    <w:t>医务人员记录患者的转归情况，建立起医疗过程的记录</w:t>
                  </w:r>
                  <w:r>
                    <w:rPr>
                      <w:rFonts w:ascii="仿宋_GB2312" w:hAnsi="仿宋_GB2312" w:cs="仿宋_GB2312" w:eastAsia="仿宋_GB2312"/>
                      <w:sz w:val="21"/>
                    </w:rPr>
                    <w:t>功能</w:t>
                  </w:r>
                  <w:r>
                    <w:rPr>
                      <w:rFonts w:ascii="仿宋_GB2312" w:hAnsi="仿宋_GB2312" w:cs="仿宋_GB2312" w:eastAsia="仿宋_GB2312"/>
                      <w:sz w:val="21"/>
                    </w:rPr>
                    <w:t>。</w:t>
                  </w:r>
                </w:p>
              </w:tc>
            </w:tr>
            <w:tr>
              <w:tc>
                <w:tcPr>
                  <w:tcW w:type="dxa" w:w="226"/>
                  <w:vMerge/>
                  <w:tcBorders>
                    <w:top w:val="none" w:color="000000" w:sz="4"/>
                    <w:left w:val="single" w:color="000000" w:sz="8"/>
                    <w:bottom w:val="single" w:color="000000" w:sz="8"/>
                    <w:right w:val="single" w:color="000000" w:sz="8"/>
                  </w:tcBorders>
                </w:tcPr>
                <w:p/>
              </w:tc>
              <w:tc>
                <w:tcPr>
                  <w:tcW w:type="dxa" w:w="377"/>
                  <w:vMerge/>
                  <w:tcBorders>
                    <w:top w:val="none" w:color="000000" w:sz="4"/>
                    <w:left w:val="single" w:color="000000" w:sz="8"/>
                    <w:bottom w:val="single" w:color="000000" w:sz="8"/>
                    <w:right w:val="single" w:color="000000" w:sz="8"/>
                  </w:tcBorders>
                </w:tcPr>
                <w:p/>
              </w:tc>
              <w:tc>
                <w:tcPr>
                  <w:tcW w:type="dxa" w:w="33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3.8病情评估</w:t>
                  </w:r>
                </w:p>
              </w:tc>
              <w:tc>
                <w:tcPr>
                  <w:tcW w:type="dxa" w:w="161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具备</w:t>
                  </w:r>
                  <w:r>
                    <w:rPr>
                      <w:rFonts w:ascii="仿宋_GB2312" w:hAnsi="仿宋_GB2312" w:cs="仿宋_GB2312" w:eastAsia="仿宋_GB2312"/>
                      <w:sz w:val="21"/>
                    </w:rPr>
                    <w:t>自由配置评估功能性，根据具体情况和需求进行定制化的评估。可以配置不同的评估工具和量表，包括评估条件、评估节点以及评估分值等，以适应不同的医疗场景和需求。</w:t>
                  </w:r>
                </w:p>
              </w:tc>
            </w:tr>
            <w:tr>
              <w:tc>
                <w:tcPr>
                  <w:tcW w:type="dxa" w:w="226"/>
                  <w:vMerge/>
                  <w:tcBorders>
                    <w:top w:val="none" w:color="000000" w:sz="4"/>
                    <w:left w:val="single" w:color="000000" w:sz="8"/>
                    <w:bottom w:val="single" w:color="000000" w:sz="8"/>
                    <w:right w:val="single" w:color="000000" w:sz="8"/>
                  </w:tcBorders>
                </w:tcPr>
                <w:p/>
              </w:tc>
              <w:tc>
                <w:tcPr>
                  <w:tcW w:type="dxa" w:w="377"/>
                  <w:vMerge/>
                  <w:tcBorders>
                    <w:top w:val="none" w:color="000000" w:sz="4"/>
                    <w:left w:val="single" w:color="000000" w:sz="8"/>
                    <w:bottom w:val="single" w:color="000000" w:sz="8"/>
                    <w:right w:val="single" w:color="000000" w:sz="8"/>
                  </w:tcBorders>
                </w:tcPr>
                <w:p/>
              </w:tc>
              <w:tc>
                <w:tcPr>
                  <w:tcW w:type="dxa" w:w="33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3.9检查检验报告</w:t>
                  </w:r>
                </w:p>
              </w:tc>
              <w:tc>
                <w:tcPr>
                  <w:tcW w:type="dxa" w:w="161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具备</w:t>
                  </w:r>
                  <w:r>
                    <w:rPr>
                      <w:rFonts w:ascii="仿宋_GB2312" w:hAnsi="仿宋_GB2312" w:cs="仿宋_GB2312" w:eastAsia="仿宋_GB2312"/>
                      <w:sz w:val="21"/>
                    </w:rPr>
                    <w:t>医生在系统查看患者的检</w:t>
                  </w:r>
                  <w:r>
                    <w:rPr>
                      <w:rFonts w:ascii="仿宋_GB2312" w:hAnsi="仿宋_GB2312" w:cs="仿宋_GB2312" w:eastAsia="仿宋_GB2312"/>
                      <w:sz w:val="21"/>
                    </w:rPr>
                    <w:t>验</w:t>
                  </w:r>
                  <w:r>
                    <w:rPr>
                      <w:rFonts w:ascii="仿宋_GB2312" w:hAnsi="仿宋_GB2312" w:cs="仿宋_GB2312" w:eastAsia="仿宋_GB2312"/>
                      <w:sz w:val="21"/>
                    </w:rPr>
                    <w:t>项目结果和检查报告</w:t>
                  </w:r>
                  <w:r>
                    <w:rPr>
                      <w:rFonts w:ascii="仿宋_GB2312" w:hAnsi="仿宋_GB2312" w:cs="仿宋_GB2312" w:eastAsia="仿宋_GB2312"/>
                      <w:sz w:val="21"/>
                    </w:rPr>
                    <w:t>功能</w:t>
                  </w:r>
                  <w:r>
                    <w:rPr>
                      <w:rFonts w:ascii="仿宋_GB2312" w:hAnsi="仿宋_GB2312" w:cs="仿宋_GB2312" w:eastAsia="仿宋_GB2312"/>
                      <w:sz w:val="21"/>
                    </w:rPr>
                    <w:t>。</w:t>
                  </w:r>
                </w:p>
              </w:tc>
            </w:tr>
            <w:tr>
              <w:tc>
                <w:tcPr>
                  <w:tcW w:type="dxa" w:w="226"/>
                  <w:vMerge w:val="restart"/>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1"/>
                    </w:rPr>
                    <w:t>4</w:t>
                  </w:r>
                </w:p>
              </w:tc>
              <w:tc>
                <w:tcPr>
                  <w:tcW w:type="dxa" w:w="377"/>
                  <w:vMerge w:val="restart"/>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急诊留观</w:t>
                  </w:r>
                  <w:r>
                    <w:rPr>
                      <w:rFonts w:ascii="仿宋_GB2312" w:hAnsi="仿宋_GB2312" w:cs="仿宋_GB2312" w:eastAsia="仿宋_GB2312"/>
                      <w:sz w:val="21"/>
                    </w:rPr>
                    <w:t>/抢救护士站</w:t>
                  </w:r>
                </w:p>
                <w:p>
                  <w:pPr>
                    <w:pStyle w:val="null3"/>
                    <w:jc w:val="both"/>
                  </w:pPr>
                </w:p>
              </w:tc>
              <w:tc>
                <w:tcPr>
                  <w:tcW w:type="dxa" w:w="33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4.1</w:t>
                  </w:r>
                  <w:r>
                    <w:rPr>
                      <w:rFonts w:ascii="仿宋_GB2312" w:hAnsi="仿宋_GB2312" w:cs="仿宋_GB2312" w:eastAsia="仿宋_GB2312"/>
                      <w:sz w:val="21"/>
                    </w:rPr>
                    <w:t>患者管理</w:t>
                  </w:r>
                </w:p>
                <w:p>
                  <w:pPr>
                    <w:pStyle w:val="null3"/>
                    <w:jc w:val="both"/>
                  </w:pPr>
                </w:p>
              </w:tc>
              <w:tc>
                <w:tcPr>
                  <w:tcW w:type="dxa" w:w="161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4.1.1</w:t>
                  </w:r>
                  <w:r>
                    <w:rPr>
                      <w:rFonts w:ascii="仿宋_GB2312" w:hAnsi="仿宋_GB2312" w:cs="仿宋_GB2312" w:eastAsia="仿宋_GB2312"/>
                      <w:sz w:val="21"/>
                    </w:rPr>
                    <w:t>具备</w:t>
                  </w:r>
                  <w:r>
                    <w:rPr>
                      <w:rFonts w:ascii="仿宋_GB2312" w:hAnsi="仿宋_GB2312" w:cs="仿宋_GB2312" w:eastAsia="仿宋_GB2312"/>
                      <w:sz w:val="21"/>
                    </w:rPr>
                    <w:t>急诊护士站患者管理功能，优化急诊患者的护理和监管流程。</w:t>
                  </w:r>
                </w:p>
                <w:p>
                  <w:pPr>
                    <w:pStyle w:val="null3"/>
                    <w:jc w:val="left"/>
                  </w:pPr>
                  <w:r>
                    <w:rPr>
                      <w:rFonts w:ascii="仿宋_GB2312" w:hAnsi="仿宋_GB2312" w:cs="仿宋_GB2312" w:eastAsia="仿宋_GB2312"/>
                      <w:sz w:val="21"/>
                    </w:rPr>
                    <w:t>4.1.2</w:t>
                  </w:r>
                  <w:r>
                    <w:rPr>
                      <w:rFonts w:ascii="仿宋_GB2312" w:hAnsi="仿宋_GB2312" w:cs="仿宋_GB2312" w:eastAsia="仿宋_GB2312"/>
                      <w:sz w:val="21"/>
                    </w:rPr>
                    <w:t>具备</w:t>
                  </w:r>
                  <w:r>
                    <w:rPr>
                      <w:rFonts w:ascii="仿宋_GB2312" w:hAnsi="仿宋_GB2312" w:cs="仿宋_GB2312" w:eastAsia="仿宋_GB2312"/>
                      <w:sz w:val="21"/>
                    </w:rPr>
                    <w:t>急诊护士站患者管理工具，</w:t>
                  </w:r>
                  <w:r>
                    <w:rPr>
                      <w:rFonts w:ascii="仿宋_GB2312" w:hAnsi="仿宋_GB2312" w:cs="仿宋_GB2312" w:eastAsia="仿宋_GB2312"/>
                      <w:sz w:val="21"/>
                    </w:rPr>
                    <w:t>可以</w:t>
                  </w:r>
                  <w:r>
                    <w:rPr>
                      <w:rFonts w:ascii="仿宋_GB2312" w:hAnsi="仿宋_GB2312" w:cs="仿宋_GB2312" w:eastAsia="仿宋_GB2312"/>
                      <w:sz w:val="21"/>
                    </w:rPr>
                    <w:t>管理患者信息和护理流程。</w:t>
                  </w:r>
                  <w:r>
                    <w:rPr>
                      <w:rFonts w:ascii="仿宋_GB2312" w:hAnsi="仿宋_GB2312" w:cs="仿宋_GB2312" w:eastAsia="仿宋_GB2312"/>
                      <w:sz w:val="21"/>
                    </w:rPr>
                    <w:t>具备</w:t>
                  </w:r>
                  <w:r>
                    <w:rPr>
                      <w:rFonts w:ascii="仿宋_GB2312" w:hAnsi="仿宋_GB2312" w:cs="仿宋_GB2312" w:eastAsia="仿宋_GB2312"/>
                      <w:sz w:val="21"/>
                    </w:rPr>
                    <w:t>多种筛选条件和快速识别方式</w:t>
                  </w:r>
                  <w:r>
                    <w:rPr>
                      <w:rFonts w:ascii="仿宋_GB2312" w:hAnsi="仿宋_GB2312" w:cs="仿宋_GB2312" w:eastAsia="仿宋_GB2312"/>
                      <w:sz w:val="21"/>
                    </w:rPr>
                    <w:t>，具备</w:t>
                  </w:r>
                  <w:r>
                    <w:rPr>
                      <w:rFonts w:ascii="仿宋_GB2312" w:hAnsi="仿宋_GB2312" w:cs="仿宋_GB2312" w:eastAsia="仿宋_GB2312"/>
                      <w:sz w:val="21"/>
                    </w:rPr>
                    <w:t>标记功能</w:t>
                  </w:r>
                  <w:r>
                    <w:rPr>
                      <w:rFonts w:ascii="仿宋_GB2312" w:hAnsi="仿宋_GB2312" w:cs="仿宋_GB2312" w:eastAsia="仿宋_GB2312"/>
                      <w:sz w:val="21"/>
                    </w:rPr>
                    <w:t>可以</w:t>
                  </w:r>
                  <w:r>
                    <w:rPr>
                      <w:rFonts w:ascii="仿宋_GB2312" w:hAnsi="仿宋_GB2312" w:cs="仿宋_GB2312" w:eastAsia="仿宋_GB2312"/>
                      <w:sz w:val="21"/>
                    </w:rPr>
                    <w:t>跟踪患者家属的健康情况。</w:t>
                  </w:r>
                </w:p>
              </w:tc>
            </w:tr>
            <w:tr>
              <w:tc>
                <w:tcPr>
                  <w:tcW w:type="dxa" w:w="226"/>
                  <w:vMerge/>
                  <w:tcBorders>
                    <w:top w:val="none" w:color="000000" w:sz="4"/>
                    <w:left w:val="single" w:color="000000" w:sz="8"/>
                    <w:bottom w:val="single" w:color="000000" w:sz="8"/>
                    <w:right w:val="single" w:color="000000" w:sz="8"/>
                  </w:tcBorders>
                </w:tcPr>
                <w:p/>
              </w:tc>
              <w:tc>
                <w:tcPr>
                  <w:tcW w:type="dxa" w:w="377"/>
                  <w:vMerge/>
                  <w:tcBorders>
                    <w:top w:val="none" w:color="000000" w:sz="4"/>
                    <w:left w:val="single" w:color="000000" w:sz="8"/>
                    <w:bottom w:val="single" w:color="000000" w:sz="8"/>
                    <w:right w:val="single" w:color="000000" w:sz="8"/>
                  </w:tcBorders>
                </w:tcPr>
                <w:p/>
              </w:tc>
              <w:tc>
                <w:tcPr>
                  <w:tcW w:type="dxa" w:w="33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4.2</w:t>
                  </w:r>
                  <w:r>
                    <w:rPr>
                      <w:rFonts w:ascii="仿宋_GB2312" w:hAnsi="仿宋_GB2312" w:cs="仿宋_GB2312" w:eastAsia="仿宋_GB2312"/>
                      <w:sz w:val="21"/>
                    </w:rPr>
                    <w:t>床位管理</w:t>
                  </w:r>
                </w:p>
              </w:tc>
              <w:tc>
                <w:tcPr>
                  <w:tcW w:type="dxa" w:w="161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4.2.1</w:t>
                  </w:r>
                  <w:r>
                    <w:rPr>
                      <w:rFonts w:ascii="仿宋_GB2312" w:hAnsi="仿宋_GB2312" w:cs="仿宋_GB2312" w:eastAsia="仿宋_GB2312"/>
                      <w:sz w:val="21"/>
                    </w:rPr>
                    <w:t>具备</w:t>
                  </w:r>
                  <w:r>
                    <w:rPr>
                      <w:rFonts w:ascii="仿宋_GB2312" w:hAnsi="仿宋_GB2312" w:cs="仿宋_GB2312" w:eastAsia="仿宋_GB2312"/>
                      <w:sz w:val="21"/>
                    </w:rPr>
                    <w:t>床位分配功能，对留观</w:t>
                  </w:r>
                  <w:r>
                    <w:rPr>
                      <w:rFonts w:ascii="仿宋_GB2312" w:hAnsi="仿宋_GB2312" w:cs="仿宋_GB2312" w:eastAsia="仿宋_GB2312"/>
                      <w:sz w:val="21"/>
                    </w:rPr>
                    <w:t>/抢救室的患者进行床位分配。根据需要切换床卡模式和列表模式来查看在院患者的信息。床卡模式以床位为单位，显示每个床位上的患者信息</w:t>
                  </w:r>
                  <w:r>
                    <w:rPr>
                      <w:rFonts w:ascii="仿宋_GB2312" w:hAnsi="仿宋_GB2312" w:cs="仿宋_GB2312" w:eastAsia="仿宋_GB2312"/>
                      <w:sz w:val="21"/>
                    </w:rPr>
                    <w:t>。</w:t>
                  </w:r>
                  <w:r>
                    <w:rPr>
                      <w:rFonts w:ascii="仿宋_GB2312" w:hAnsi="仿宋_GB2312" w:cs="仿宋_GB2312" w:eastAsia="仿宋_GB2312"/>
                      <w:sz w:val="21"/>
                    </w:rPr>
                    <w:t>4.2.2</w:t>
                  </w:r>
                  <w:r>
                    <w:rPr>
                      <w:rFonts w:ascii="仿宋_GB2312" w:hAnsi="仿宋_GB2312" w:cs="仿宋_GB2312" w:eastAsia="仿宋_GB2312"/>
                      <w:sz w:val="21"/>
                    </w:rPr>
                    <w:t>具备</w:t>
                  </w:r>
                  <w:r>
                    <w:rPr>
                      <w:rFonts w:ascii="仿宋_GB2312" w:hAnsi="仿宋_GB2312" w:cs="仿宋_GB2312" w:eastAsia="仿宋_GB2312"/>
                      <w:sz w:val="21"/>
                    </w:rPr>
                    <w:t>以列表形式呈现。</w:t>
                  </w:r>
                </w:p>
              </w:tc>
            </w:tr>
            <w:tr>
              <w:tc>
                <w:tcPr>
                  <w:tcW w:type="dxa" w:w="226"/>
                  <w:vMerge/>
                  <w:tcBorders>
                    <w:top w:val="none" w:color="000000" w:sz="4"/>
                    <w:left w:val="single" w:color="000000" w:sz="8"/>
                    <w:bottom w:val="single" w:color="000000" w:sz="8"/>
                    <w:right w:val="single" w:color="000000" w:sz="8"/>
                  </w:tcBorders>
                </w:tcPr>
                <w:p/>
              </w:tc>
              <w:tc>
                <w:tcPr>
                  <w:tcW w:type="dxa" w:w="377"/>
                  <w:vMerge/>
                  <w:tcBorders>
                    <w:top w:val="none" w:color="000000" w:sz="4"/>
                    <w:left w:val="single" w:color="000000" w:sz="8"/>
                    <w:bottom w:val="single" w:color="000000" w:sz="8"/>
                    <w:right w:val="single" w:color="000000" w:sz="8"/>
                  </w:tcBorders>
                </w:tcPr>
                <w:p/>
              </w:tc>
              <w:tc>
                <w:tcPr>
                  <w:tcW w:type="dxa" w:w="33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4.3</w:t>
                  </w:r>
                  <w:r>
                    <w:rPr>
                      <w:rFonts w:ascii="仿宋_GB2312" w:hAnsi="仿宋_GB2312" w:cs="仿宋_GB2312" w:eastAsia="仿宋_GB2312"/>
                      <w:sz w:val="21"/>
                    </w:rPr>
                    <w:t>医嘱执行</w:t>
                  </w:r>
                </w:p>
              </w:tc>
              <w:tc>
                <w:tcPr>
                  <w:tcW w:type="dxa" w:w="161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具备</w:t>
                  </w:r>
                  <w:r>
                    <w:rPr>
                      <w:rFonts w:ascii="仿宋_GB2312" w:hAnsi="仿宋_GB2312" w:cs="仿宋_GB2312" w:eastAsia="仿宋_GB2312"/>
                      <w:sz w:val="21"/>
                    </w:rPr>
                    <w:t>在留观室和抢救室医嘱核对和执行功能。</w:t>
                  </w:r>
                </w:p>
              </w:tc>
            </w:tr>
            <w:tr>
              <w:tc>
                <w:tcPr>
                  <w:tcW w:type="dxa" w:w="226"/>
                  <w:vMerge/>
                  <w:tcBorders>
                    <w:top w:val="none" w:color="000000" w:sz="4"/>
                    <w:left w:val="single" w:color="000000" w:sz="8"/>
                    <w:bottom w:val="single" w:color="000000" w:sz="8"/>
                    <w:right w:val="single" w:color="000000" w:sz="8"/>
                  </w:tcBorders>
                </w:tcPr>
                <w:p/>
              </w:tc>
              <w:tc>
                <w:tcPr>
                  <w:tcW w:type="dxa" w:w="377"/>
                  <w:vMerge/>
                  <w:tcBorders>
                    <w:top w:val="none" w:color="000000" w:sz="4"/>
                    <w:left w:val="single" w:color="000000" w:sz="8"/>
                    <w:bottom w:val="single" w:color="000000" w:sz="8"/>
                    <w:right w:val="single" w:color="000000" w:sz="8"/>
                  </w:tcBorders>
                </w:tcPr>
                <w:p/>
              </w:tc>
              <w:tc>
                <w:tcPr>
                  <w:tcW w:type="dxa" w:w="33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4.4</w:t>
                  </w:r>
                  <w:r>
                    <w:rPr>
                      <w:rFonts w:ascii="仿宋_GB2312" w:hAnsi="仿宋_GB2312" w:cs="仿宋_GB2312" w:eastAsia="仿宋_GB2312"/>
                      <w:sz w:val="21"/>
                    </w:rPr>
                    <w:t>护理记录</w:t>
                  </w:r>
                </w:p>
              </w:tc>
              <w:tc>
                <w:tcPr>
                  <w:tcW w:type="dxa" w:w="161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具备</w:t>
                  </w:r>
                  <w:r>
                    <w:rPr>
                      <w:rFonts w:ascii="仿宋_GB2312" w:hAnsi="仿宋_GB2312" w:cs="仿宋_GB2312" w:eastAsia="仿宋_GB2312"/>
                      <w:sz w:val="21"/>
                    </w:rPr>
                    <w:t>在</w:t>
                  </w:r>
                  <w:r>
                    <w:rPr>
                      <w:rFonts w:ascii="仿宋_GB2312" w:hAnsi="仿宋_GB2312" w:cs="仿宋_GB2312" w:eastAsia="仿宋_GB2312"/>
                      <w:sz w:val="21"/>
                    </w:rPr>
                    <w:t>留观室和抢救室护理信息录入功能，</w:t>
                  </w:r>
                  <w:r>
                    <w:rPr>
                      <w:rFonts w:ascii="仿宋_GB2312" w:hAnsi="仿宋_GB2312" w:cs="仿宋_GB2312" w:eastAsia="仿宋_GB2312"/>
                      <w:sz w:val="21"/>
                    </w:rPr>
                    <w:t>具备</w:t>
                  </w:r>
                  <w:r>
                    <w:rPr>
                      <w:rFonts w:ascii="仿宋_GB2312" w:hAnsi="仿宋_GB2312" w:cs="仿宋_GB2312" w:eastAsia="仿宋_GB2312"/>
                      <w:sz w:val="21"/>
                    </w:rPr>
                    <w:t>自动导入生命体征数据、内置评估表单、输液医嘱生成等功能。</w:t>
                  </w:r>
                </w:p>
              </w:tc>
            </w:tr>
            <w:tr>
              <w:tc>
                <w:tcPr>
                  <w:tcW w:type="dxa" w:w="226"/>
                  <w:vMerge/>
                  <w:tcBorders>
                    <w:top w:val="none" w:color="000000" w:sz="4"/>
                    <w:left w:val="single" w:color="000000" w:sz="8"/>
                    <w:bottom w:val="single" w:color="000000" w:sz="8"/>
                    <w:right w:val="single" w:color="000000" w:sz="8"/>
                  </w:tcBorders>
                </w:tcPr>
                <w:p/>
              </w:tc>
              <w:tc>
                <w:tcPr>
                  <w:tcW w:type="dxa" w:w="377"/>
                  <w:vMerge/>
                  <w:tcBorders>
                    <w:top w:val="none" w:color="000000" w:sz="4"/>
                    <w:left w:val="single" w:color="000000" w:sz="8"/>
                    <w:bottom w:val="single" w:color="000000" w:sz="8"/>
                    <w:right w:val="single" w:color="000000" w:sz="8"/>
                  </w:tcBorders>
                </w:tcPr>
                <w:p/>
              </w:tc>
              <w:tc>
                <w:tcPr>
                  <w:tcW w:type="dxa" w:w="33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4.5</w:t>
                  </w:r>
                  <w:r>
                    <w:rPr>
                      <w:rFonts w:ascii="仿宋_GB2312" w:hAnsi="仿宋_GB2312" w:cs="仿宋_GB2312" w:eastAsia="仿宋_GB2312"/>
                      <w:sz w:val="21"/>
                    </w:rPr>
                    <w:t>检查检验报告</w:t>
                  </w:r>
                </w:p>
              </w:tc>
              <w:tc>
                <w:tcPr>
                  <w:tcW w:type="dxa" w:w="161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支持</w:t>
                  </w:r>
                  <w:r>
                    <w:rPr>
                      <w:rFonts w:ascii="仿宋_GB2312" w:hAnsi="仿宋_GB2312" w:cs="仿宋_GB2312" w:eastAsia="仿宋_GB2312"/>
                      <w:sz w:val="21"/>
                    </w:rPr>
                    <w:t>检验和检查报告</w:t>
                  </w:r>
                  <w:r>
                    <w:rPr>
                      <w:rFonts w:ascii="仿宋_GB2312" w:hAnsi="仿宋_GB2312" w:cs="仿宋_GB2312" w:eastAsia="仿宋_GB2312"/>
                      <w:sz w:val="21"/>
                    </w:rPr>
                    <w:t>查看</w:t>
                  </w:r>
                  <w:r>
                    <w:rPr>
                      <w:rFonts w:ascii="仿宋_GB2312" w:hAnsi="仿宋_GB2312" w:cs="仿宋_GB2312" w:eastAsia="仿宋_GB2312"/>
                      <w:sz w:val="21"/>
                    </w:rPr>
                    <w:t>。</w:t>
                  </w:r>
                </w:p>
              </w:tc>
            </w:tr>
            <w:tr>
              <w:tc>
                <w:tcPr>
                  <w:tcW w:type="dxa" w:w="226"/>
                  <w:vMerge/>
                  <w:tcBorders>
                    <w:top w:val="none" w:color="000000" w:sz="4"/>
                    <w:left w:val="single" w:color="000000" w:sz="8"/>
                    <w:bottom w:val="single" w:color="000000" w:sz="8"/>
                    <w:right w:val="single" w:color="000000" w:sz="8"/>
                  </w:tcBorders>
                </w:tcPr>
                <w:p/>
              </w:tc>
              <w:tc>
                <w:tcPr>
                  <w:tcW w:type="dxa" w:w="377"/>
                  <w:vMerge/>
                  <w:tcBorders>
                    <w:top w:val="none" w:color="000000" w:sz="4"/>
                    <w:left w:val="single" w:color="000000" w:sz="8"/>
                    <w:bottom w:val="single" w:color="000000" w:sz="8"/>
                    <w:right w:val="single" w:color="000000" w:sz="8"/>
                  </w:tcBorders>
                </w:tcPr>
                <w:p/>
              </w:tc>
              <w:tc>
                <w:tcPr>
                  <w:tcW w:type="dxa" w:w="33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4.6</w:t>
                  </w:r>
                  <w:r>
                    <w:rPr>
                      <w:rFonts w:ascii="仿宋_GB2312" w:hAnsi="仿宋_GB2312" w:cs="仿宋_GB2312" w:eastAsia="仿宋_GB2312"/>
                      <w:sz w:val="21"/>
                    </w:rPr>
                    <w:t>管路维护</w:t>
                  </w:r>
                </w:p>
              </w:tc>
              <w:tc>
                <w:tcPr>
                  <w:tcW w:type="dxa" w:w="161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具备</w:t>
                  </w:r>
                  <w:r>
                    <w:rPr>
                      <w:rFonts w:ascii="仿宋_GB2312" w:hAnsi="仿宋_GB2312" w:cs="仿宋_GB2312" w:eastAsia="仿宋_GB2312"/>
                      <w:sz w:val="21"/>
                    </w:rPr>
                    <w:t>3D人体模型表达患者的管路插管情况</w:t>
                  </w:r>
                  <w:r>
                    <w:rPr>
                      <w:rFonts w:ascii="仿宋_GB2312" w:hAnsi="仿宋_GB2312" w:cs="仿宋_GB2312" w:eastAsia="仿宋_GB2312"/>
                      <w:sz w:val="21"/>
                    </w:rPr>
                    <w:t>功能</w:t>
                  </w:r>
                  <w:r>
                    <w:rPr>
                      <w:rFonts w:ascii="仿宋_GB2312" w:hAnsi="仿宋_GB2312" w:cs="仿宋_GB2312" w:eastAsia="仿宋_GB2312"/>
                      <w:sz w:val="21"/>
                    </w:rPr>
                    <w:t>，</w:t>
                  </w:r>
                  <w:r>
                    <w:rPr>
                      <w:rFonts w:ascii="仿宋_GB2312" w:hAnsi="仿宋_GB2312" w:cs="仿宋_GB2312" w:eastAsia="仿宋_GB2312"/>
                      <w:sz w:val="21"/>
                    </w:rPr>
                    <w:t>可</w:t>
                  </w:r>
                  <w:r>
                    <w:rPr>
                      <w:rFonts w:ascii="仿宋_GB2312" w:hAnsi="仿宋_GB2312" w:cs="仿宋_GB2312" w:eastAsia="仿宋_GB2312"/>
                      <w:sz w:val="21"/>
                    </w:rPr>
                    <w:t>从前侧、后侧、左侧、右侧四个方向对人体部位进行</w:t>
                  </w:r>
                  <w:r>
                    <w:rPr>
                      <w:rFonts w:ascii="仿宋_GB2312" w:hAnsi="仿宋_GB2312" w:cs="仿宋_GB2312" w:eastAsia="仿宋_GB2312"/>
                      <w:sz w:val="21"/>
                    </w:rPr>
                    <w:t>数据录入和标记</w:t>
                  </w:r>
                  <w:r>
                    <w:rPr>
                      <w:rFonts w:ascii="仿宋_GB2312" w:hAnsi="仿宋_GB2312" w:cs="仿宋_GB2312" w:eastAsia="仿宋_GB2312"/>
                      <w:sz w:val="21"/>
                    </w:rPr>
                    <w:t>，支持自定义设置部位区域，以适应不同的情况。</w:t>
                  </w:r>
                </w:p>
              </w:tc>
            </w:tr>
            <w:tr>
              <w:tc>
                <w:tcPr>
                  <w:tcW w:type="dxa" w:w="226"/>
                  <w:vMerge/>
                  <w:tcBorders>
                    <w:top w:val="none" w:color="000000" w:sz="4"/>
                    <w:left w:val="single" w:color="000000" w:sz="8"/>
                    <w:bottom w:val="single" w:color="000000" w:sz="8"/>
                    <w:right w:val="single" w:color="000000" w:sz="8"/>
                  </w:tcBorders>
                </w:tcPr>
                <w:p/>
              </w:tc>
              <w:tc>
                <w:tcPr>
                  <w:tcW w:type="dxa" w:w="377"/>
                  <w:vMerge/>
                  <w:tcBorders>
                    <w:top w:val="none" w:color="000000" w:sz="4"/>
                    <w:left w:val="single" w:color="000000" w:sz="8"/>
                    <w:bottom w:val="single" w:color="000000" w:sz="8"/>
                    <w:right w:val="single" w:color="000000" w:sz="8"/>
                  </w:tcBorders>
                </w:tcPr>
                <w:p/>
              </w:tc>
              <w:tc>
                <w:tcPr>
                  <w:tcW w:type="dxa" w:w="33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4.7</w:t>
                  </w:r>
                  <w:r>
                    <w:rPr>
                      <w:rFonts w:ascii="仿宋_GB2312" w:hAnsi="仿宋_GB2312" w:cs="仿宋_GB2312" w:eastAsia="仿宋_GB2312"/>
                      <w:sz w:val="21"/>
                    </w:rPr>
                    <w:t>皮肤护理</w:t>
                  </w:r>
                </w:p>
                <w:p>
                  <w:pPr>
                    <w:pStyle w:val="null3"/>
                    <w:jc w:val="both"/>
                  </w:pPr>
                </w:p>
              </w:tc>
              <w:tc>
                <w:tcPr>
                  <w:tcW w:type="dxa" w:w="161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具备</w:t>
                  </w:r>
                  <w:r>
                    <w:rPr>
                      <w:rFonts w:ascii="仿宋_GB2312" w:hAnsi="仿宋_GB2312" w:cs="仿宋_GB2312" w:eastAsia="仿宋_GB2312"/>
                      <w:sz w:val="21"/>
                    </w:rPr>
                    <w:t>3D人体模型表达患者的皮肤状况</w:t>
                  </w:r>
                  <w:r>
                    <w:rPr>
                      <w:rFonts w:ascii="仿宋_GB2312" w:hAnsi="仿宋_GB2312" w:cs="仿宋_GB2312" w:eastAsia="仿宋_GB2312"/>
                      <w:sz w:val="21"/>
                    </w:rPr>
                    <w:t>功能</w:t>
                  </w:r>
                  <w:r>
                    <w:rPr>
                      <w:rFonts w:ascii="仿宋_GB2312" w:hAnsi="仿宋_GB2312" w:cs="仿宋_GB2312" w:eastAsia="仿宋_GB2312"/>
                      <w:sz w:val="21"/>
                    </w:rPr>
                    <w:t>。</w:t>
                  </w:r>
                  <w:r>
                    <w:rPr>
                      <w:rFonts w:ascii="仿宋_GB2312" w:hAnsi="仿宋_GB2312" w:cs="仿宋_GB2312" w:eastAsia="仿宋_GB2312"/>
                      <w:sz w:val="21"/>
                    </w:rPr>
                    <w:t>可</w:t>
                  </w:r>
                  <w:r>
                    <w:rPr>
                      <w:rFonts w:ascii="仿宋_GB2312" w:hAnsi="仿宋_GB2312" w:cs="仿宋_GB2312" w:eastAsia="仿宋_GB2312"/>
                      <w:sz w:val="21"/>
                    </w:rPr>
                    <w:t>从前侧、后侧、左侧、右侧四个方向对人体部位</w:t>
                  </w:r>
                  <w:r>
                    <w:rPr>
                      <w:rFonts w:ascii="仿宋_GB2312" w:hAnsi="仿宋_GB2312" w:cs="仿宋_GB2312" w:eastAsia="仿宋_GB2312"/>
                      <w:sz w:val="21"/>
                    </w:rPr>
                    <w:t>进行</w:t>
                  </w:r>
                  <w:r>
                    <w:rPr>
                      <w:rFonts w:ascii="仿宋_GB2312" w:hAnsi="仿宋_GB2312" w:cs="仿宋_GB2312" w:eastAsia="仿宋_GB2312"/>
                      <w:sz w:val="21"/>
                    </w:rPr>
                    <w:t>数据录入和标记，</w:t>
                  </w:r>
                  <w:r>
                    <w:rPr>
                      <w:rFonts w:ascii="仿宋_GB2312" w:hAnsi="仿宋_GB2312" w:cs="仿宋_GB2312" w:eastAsia="仿宋_GB2312"/>
                      <w:sz w:val="21"/>
                    </w:rPr>
                    <w:t>具备</w:t>
                  </w:r>
                  <w:r>
                    <w:rPr>
                      <w:rFonts w:ascii="仿宋_GB2312" w:hAnsi="仿宋_GB2312" w:cs="仿宋_GB2312" w:eastAsia="仿宋_GB2312"/>
                      <w:sz w:val="21"/>
                    </w:rPr>
                    <w:t>自定义设置部位区域，以适应不同情况下的护理需求。</w:t>
                  </w:r>
                </w:p>
              </w:tc>
            </w:tr>
            <w:tr>
              <w:tc>
                <w:tcPr>
                  <w:tcW w:type="dxa" w:w="226"/>
                  <w:vMerge/>
                  <w:tcBorders>
                    <w:top w:val="none" w:color="000000" w:sz="4"/>
                    <w:left w:val="single" w:color="000000" w:sz="8"/>
                    <w:bottom w:val="single" w:color="000000" w:sz="8"/>
                    <w:right w:val="single" w:color="000000" w:sz="8"/>
                  </w:tcBorders>
                </w:tcPr>
                <w:p/>
              </w:tc>
              <w:tc>
                <w:tcPr>
                  <w:tcW w:type="dxa" w:w="377"/>
                  <w:vMerge/>
                  <w:tcBorders>
                    <w:top w:val="none" w:color="000000" w:sz="4"/>
                    <w:left w:val="single" w:color="000000" w:sz="8"/>
                    <w:bottom w:val="single" w:color="000000" w:sz="8"/>
                    <w:right w:val="single" w:color="000000" w:sz="8"/>
                  </w:tcBorders>
                </w:tcPr>
                <w:p/>
              </w:tc>
              <w:tc>
                <w:tcPr>
                  <w:tcW w:type="dxa" w:w="33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4.8</w:t>
                  </w:r>
                  <w:r>
                    <w:rPr>
                      <w:rFonts w:ascii="仿宋_GB2312" w:hAnsi="仿宋_GB2312" w:cs="仿宋_GB2312" w:eastAsia="仿宋_GB2312"/>
                      <w:sz w:val="21"/>
                    </w:rPr>
                    <w:t>护理文书</w:t>
                  </w:r>
                </w:p>
                <w:p>
                  <w:pPr>
                    <w:pStyle w:val="null3"/>
                    <w:jc w:val="both"/>
                  </w:pPr>
                </w:p>
              </w:tc>
              <w:tc>
                <w:tcPr>
                  <w:tcW w:type="dxa" w:w="161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具备</w:t>
                  </w:r>
                  <w:r>
                    <w:rPr>
                      <w:rFonts w:ascii="仿宋_GB2312" w:hAnsi="仿宋_GB2312" w:cs="仿宋_GB2312" w:eastAsia="仿宋_GB2312"/>
                      <w:sz w:val="21"/>
                    </w:rPr>
                    <w:t>浏览患者的病历和文件、记录巡视过程中的患者状态和体征情况等</w:t>
                  </w:r>
                  <w:r>
                    <w:rPr>
                      <w:rFonts w:ascii="仿宋_GB2312" w:hAnsi="仿宋_GB2312" w:cs="仿宋_GB2312" w:eastAsia="仿宋_GB2312"/>
                      <w:sz w:val="21"/>
                    </w:rPr>
                    <w:t>功能</w:t>
                  </w:r>
                  <w:r>
                    <w:rPr>
                      <w:rFonts w:ascii="仿宋_GB2312" w:hAnsi="仿宋_GB2312" w:cs="仿宋_GB2312" w:eastAsia="仿宋_GB2312"/>
                      <w:sz w:val="21"/>
                    </w:rPr>
                    <w:t>。</w:t>
                  </w:r>
                </w:p>
              </w:tc>
            </w:tr>
            <w:tr>
              <w:tc>
                <w:tcPr>
                  <w:tcW w:type="dxa" w:w="226"/>
                  <w:vMerge/>
                  <w:tcBorders>
                    <w:top w:val="none" w:color="000000" w:sz="4"/>
                    <w:left w:val="single" w:color="000000" w:sz="8"/>
                    <w:bottom w:val="single" w:color="000000" w:sz="8"/>
                    <w:right w:val="single" w:color="000000" w:sz="8"/>
                  </w:tcBorders>
                </w:tcPr>
                <w:p/>
              </w:tc>
              <w:tc>
                <w:tcPr>
                  <w:tcW w:type="dxa" w:w="377"/>
                  <w:vMerge/>
                  <w:tcBorders>
                    <w:top w:val="none" w:color="000000" w:sz="4"/>
                    <w:left w:val="single" w:color="000000" w:sz="8"/>
                    <w:bottom w:val="single" w:color="000000" w:sz="8"/>
                    <w:right w:val="single" w:color="000000" w:sz="8"/>
                  </w:tcBorders>
                </w:tcPr>
                <w:p/>
              </w:tc>
              <w:tc>
                <w:tcPr>
                  <w:tcW w:type="dxa" w:w="33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4.9</w:t>
                  </w:r>
                  <w:r>
                    <w:rPr>
                      <w:rFonts w:ascii="仿宋_GB2312" w:hAnsi="仿宋_GB2312" w:cs="仿宋_GB2312" w:eastAsia="仿宋_GB2312"/>
                      <w:sz w:val="21"/>
                    </w:rPr>
                    <w:t>护理评分</w:t>
                  </w:r>
                </w:p>
              </w:tc>
              <w:tc>
                <w:tcPr>
                  <w:tcW w:type="dxa" w:w="161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w:t>
                  </w:r>
                  <w:r>
                    <w:rPr>
                      <w:rFonts w:ascii="仿宋_GB2312" w:hAnsi="仿宋_GB2312" w:cs="仿宋_GB2312" w:eastAsia="仿宋_GB2312"/>
                      <w:sz w:val="21"/>
                    </w:rPr>
                    <w:t>有</w:t>
                  </w:r>
                  <w:r>
                    <w:rPr>
                      <w:rFonts w:ascii="仿宋_GB2312" w:hAnsi="仿宋_GB2312" w:cs="仿宋_GB2312" w:eastAsia="仿宋_GB2312"/>
                      <w:sz w:val="21"/>
                    </w:rPr>
                    <w:t>急诊科常用的护理评分标准，可根据医院的具体需求，做评分标准的制作。</w:t>
                  </w:r>
                </w:p>
              </w:tc>
            </w:tr>
            <w:tr>
              <w:tc>
                <w:tcPr>
                  <w:tcW w:type="dxa" w:w="226"/>
                  <w:vMerge/>
                  <w:tcBorders>
                    <w:top w:val="none" w:color="000000" w:sz="4"/>
                    <w:left w:val="single" w:color="000000" w:sz="8"/>
                    <w:bottom w:val="single" w:color="000000" w:sz="8"/>
                    <w:right w:val="single" w:color="000000" w:sz="8"/>
                  </w:tcBorders>
                </w:tcPr>
                <w:p/>
              </w:tc>
              <w:tc>
                <w:tcPr>
                  <w:tcW w:type="dxa" w:w="377"/>
                  <w:vMerge/>
                  <w:tcBorders>
                    <w:top w:val="none" w:color="000000" w:sz="4"/>
                    <w:left w:val="single" w:color="000000" w:sz="8"/>
                    <w:bottom w:val="single" w:color="000000" w:sz="8"/>
                    <w:right w:val="single" w:color="000000" w:sz="8"/>
                  </w:tcBorders>
                </w:tcPr>
                <w:p/>
              </w:tc>
              <w:tc>
                <w:tcPr>
                  <w:tcW w:type="dxa" w:w="33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4.10</w:t>
                  </w:r>
                  <w:r>
                    <w:rPr>
                      <w:rFonts w:ascii="仿宋_GB2312" w:hAnsi="仿宋_GB2312" w:cs="仿宋_GB2312" w:eastAsia="仿宋_GB2312"/>
                      <w:sz w:val="21"/>
                    </w:rPr>
                    <w:t>出入量</w:t>
                  </w:r>
                </w:p>
              </w:tc>
              <w:tc>
                <w:tcPr>
                  <w:tcW w:type="dxa" w:w="161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可以</w:t>
                  </w:r>
                  <w:r>
                    <w:rPr>
                      <w:rFonts w:ascii="仿宋_GB2312" w:hAnsi="仿宋_GB2312" w:cs="仿宋_GB2312" w:eastAsia="仿宋_GB2312"/>
                      <w:sz w:val="21"/>
                    </w:rPr>
                    <w:t>分析患者的体液平衡情况。</w:t>
                  </w:r>
                  <w:r>
                    <w:rPr>
                      <w:rFonts w:ascii="仿宋_GB2312" w:hAnsi="仿宋_GB2312" w:cs="仿宋_GB2312" w:eastAsia="仿宋_GB2312"/>
                      <w:sz w:val="21"/>
                    </w:rPr>
                    <w:t>具备</w:t>
                  </w:r>
                  <w:r>
                    <w:rPr>
                      <w:rFonts w:ascii="仿宋_GB2312" w:hAnsi="仿宋_GB2312" w:cs="仿宋_GB2312" w:eastAsia="仿宋_GB2312"/>
                      <w:sz w:val="21"/>
                    </w:rPr>
                    <w:t>图表和趋势图的可视化展示，以及详细的出入量明细记录</w:t>
                  </w:r>
                  <w:r>
                    <w:rPr>
                      <w:rFonts w:ascii="仿宋_GB2312" w:hAnsi="仿宋_GB2312" w:cs="仿宋_GB2312" w:eastAsia="仿宋_GB2312"/>
                      <w:sz w:val="21"/>
                    </w:rPr>
                    <w:t>。</w:t>
                  </w:r>
                </w:p>
              </w:tc>
            </w:tr>
            <w:tr>
              <w:tc>
                <w:tcPr>
                  <w:tcW w:type="dxa" w:w="226"/>
                  <w:vMerge w:val="restart"/>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1"/>
                    </w:rPr>
                    <w:t>5</w:t>
                  </w:r>
                </w:p>
              </w:tc>
              <w:tc>
                <w:tcPr>
                  <w:tcW w:type="dxa" w:w="377"/>
                  <w:vMerge w:val="restart"/>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急诊电子病历系统</w:t>
                  </w:r>
                </w:p>
                <w:p>
                  <w:pPr>
                    <w:pStyle w:val="null3"/>
                    <w:jc w:val="center"/>
                  </w:pPr>
                </w:p>
              </w:tc>
              <w:tc>
                <w:tcPr>
                  <w:tcW w:type="dxa" w:w="33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5.1</w:t>
                  </w:r>
                  <w:r>
                    <w:rPr>
                      <w:rFonts w:ascii="仿宋_GB2312" w:hAnsi="仿宋_GB2312" w:cs="仿宋_GB2312" w:eastAsia="仿宋_GB2312"/>
                      <w:sz w:val="21"/>
                    </w:rPr>
                    <w:t>急诊电子病历系统</w:t>
                  </w:r>
                </w:p>
              </w:tc>
              <w:tc>
                <w:tcPr>
                  <w:tcW w:type="dxa" w:w="161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▲急诊医学临床管理信息系统，</w:t>
                  </w:r>
                  <w:r>
                    <w:rPr>
                      <w:rFonts w:ascii="仿宋_GB2312" w:hAnsi="仿宋_GB2312" w:cs="仿宋_GB2312" w:eastAsia="仿宋_GB2312"/>
                      <w:sz w:val="21"/>
                    </w:rPr>
                    <w:t>具备</w:t>
                  </w:r>
                  <w:r>
                    <w:rPr>
                      <w:rFonts w:ascii="仿宋_GB2312" w:hAnsi="仿宋_GB2312" w:cs="仿宋_GB2312" w:eastAsia="仿宋_GB2312"/>
                      <w:sz w:val="21"/>
                    </w:rPr>
                    <w:t>临床数据的集成</w:t>
                  </w:r>
                  <w:r>
                    <w:rPr>
                      <w:rFonts w:ascii="仿宋_GB2312" w:hAnsi="仿宋_GB2312" w:cs="仿宋_GB2312" w:eastAsia="仿宋_GB2312"/>
                      <w:sz w:val="21"/>
                    </w:rPr>
                    <w:t>功能</w:t>
                  </w:r>
                  <w:r>
                    <w:rPr>
                      <w:rFonts w:ascii="仿宋_GB2312" w:hAnsi="仿宋_GB2312" w:cs="仿宋_GB2312" w:eastAsia="仿宋_GB2312"/>
                      <w:sz w:val="21"/>
                    </w:rPr>
                    <w:t>，</w:t>
                  </w:r>
                  <w:r>
                    <w:rPr>
                      <w:rFonts w:ascii="仿宋_GB2312" w:hAnsi="仿宋_GB2312" w:cs="仿宋_GB2312" w:eastAsia="仿宋_GB2312"/>
                      <w:sz w:val="21"/>
                    </w:rPr>
                    <w:t>具备</w:t>
                  </w:r>
                  <w:r>
                    <w:rPr>
                      <w:rFonts w:ascii="仿宋_GB2312" w:hAnsi="仿宋_GB2312" w:cs="仿宋_GB2312" w:eastAsia="仿宋_GB2312"/>
                      <w:sz w:val="21"/>
                    </w:rPr>
                    <w:t>智能辅助书写功能</w:t>
                  </w:r>
                  <w:r>
                    <w:rPr>
                      <w:rFonts w:ascii="仿宋_GB2312" w:hAnsi="仿宋_GB2312" w:cs="仿宋_GB2312" w:eastAsia="仿宋_GB2312"/>
                      <w:sz w:val="21"/>
                    </w:rPr>
                    <w:t>，</w:t>
                  </w:r>
                  <w:r>
                    <w:rPr>
                      <w:rFonts w:ascii="仿宋_GB2312" w:hAnsi="仿宋_GB2312" w:cs="仿宋_GB2312" w:eastAsia="仿宋_GB2312"/>
                      <w:sz w:val="21"/>
                    </w:rPr>
                    <w:t>病历数据实时、闭环、可追溯功能。</w:t>
                  </w:r>
                </w:p>
              </w:tc>
            </w:tr>
            <w:tr>
              <w:tc>
                <w:tcPr>
                  <w:tcW w:type="dxa" w:w="226"/>
                  <w:vMerge/>
                  <w:tcBorders>
                    <w:top w:val="none" w:color="000000" w:sz="4"/>
                    <w:left w:val="single" w:color="000000" w:sz="8"/>
                    <w:bottom w:val="single" w:color="000000" w:sz="8"/>
                    <w:right w:val="single" w:color="000000" w:sz="8"/>
                  </w:tcBorders>
                </w:tcPr>
                <w:p/>
              </w:tc>
              <w:tc>
                <w:tcPr>
                  <w:tcW w:type="dxa" w:w="377"/>
                  <w:vMerge/>
                  <w:tcBorders>
                    <w:top w:val="none" w:color="000000" w:sz="4"/>
                    <w:left w:val="single" w:color="000000" w:sz="8"/>
                    <w:bottom w:val="single" w:color="000000" w:sz="8"/>
                    <w:right w:val="single" w:color="000000" w:sz="8"/>
                  </w:tcBorders>
                </w:tcPr>
                <w:p/>
              </w:tc>
              <w:tc>
                <w:tcPr>
                  <w:tcW w:type="dxa" w:w="33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5.2急诊门诊病历书写</w:t>
                  </w:r>
                </w:p>
              </w:tc>
              <w:tc>
                <w:tcPr>
                  <w:tcW w:type="dxa" w:w="161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急诊门诊病历</w:t>
                  </w:r>
                  <w:r>
                    <w:rPr>
                      <w:rFonts w:ascii="仿宋_GB2312" w:hAnsi="仿宋_GB2312" w:cs="仿宋_GB2312" w:eastAsia="仿宋_GB2312"/>
                      <w:sz w:val="21"/>
                    </w:rPr>
                    <w:t>具备</w:t>
                  </w:r>
                  <w:r>
                    <w:rPr>
                      <w:rFonts w:ascii="仿宋_GB2312" w:hAnsi="仿宋_GB2312" w:cs="仿宋_GB2312" w:eastAsia="仿宋_GB2312"/>
                      <w:sz w:val="21"/>
                    </w:rPr>
                    <w:t>一系列结构化录入功能：</w:t>
                  </w:r>
                </w:p>
                <w:p>
                  <w:pPr>
                    <w:pStyle w:val="null3"/>
                    <w:jc w:val="left"/>
                  </w:pPr>
                  <w:r>
                    <w:rPr>
                      <w:rFonts w:ascii="仿宋_GB2312" w:hAnsi="仿宋_GB2312" w:cs="仿宋_GB2312" w:eastAsia="仿宋_GB2312"/>
                      <w:sz w:val="21"/>
                    </w:rPr>
                    <w:t>5.2.1急诊门诊病历</w:t>
                  </w:r>
                  <w:r>
                    <w:rPr>
                      <w:rFonts w:ascii="仿宋_GB2312" w:hAnsi="仿宋_GB2312" w:cs="仿宋_GB2312" w:eastAsia="仿宋_GB2312"/>
                      <w:sz w:val="21"/>
                    </w:rPr>
                    <w:t>元素结构化录入</w:t>
                  </w:r>
                </w:p>
                <w:p>
                  <w:pPr>
                    <w:pStyle w:val="null3"/>
                    <w:jc w:val="left"/>
                  </w:pPr>
                  <w:r>
                    <w:rPr>
                      <w:rFonts w:ascii="仿宋_GB2312" w:hAnsi="仿宋_GB2312" w:cs="仿宋_GB2312" w:eastAsia="仿宋_GB2312"/>
                      <w:sz w:val="21"/>
                    </w:rPr>
                    <w:t>具备</w:t>
                  </w:r>
                  <w:r>
                    <w:rPr>
                      <w:rFonts w:ascii="仿宋_GB2312" w:hAnsi="仿宋_GB2312" w:cs="仿宋_GB2312" w:eastAsia="仿宋_GB2312"/>
                      <w:sz w:val="21"/>
                    </w:rPr>
                    <w:t>以元素为单位进行结构化录入</w:t>
                  </w:r>
                  <w:r>
                    <w:rPr>
                      <w:rFonts w:ascii="仿宋_GB2312" w:hAnsi="仿宋_GB2312" w:cs="仿宋_GB2312" w:eastAsia="仿宋_GB2312"/>
                      <w:sz w:val="21"/>
                    </w:rPr>
                    <w:t>功能</w:t>
                  </w:r>
                  <w:r>
                    <w:rPr>
                      <w:rFonts w:ascii="仿宋_GB2312" w:hAnsi="仿宋_GB2312" w:cs="仿宋_GB2312" w:eastAsia="仿宋_GB2312"/>
                      <w:sz w:val="21"/>
                    </w:rPr>
                    <w:t>，满足单选、多选、录入提示、格式化、关键词等多种操作形式。</w:t>
                  </w:r>
                </w:p>
                <w:p>
                  <w:pPr>
                    <w:pStyle w:val="null3"/>
                    <w:jc w:val="left"/>
                  </w:pPr>
                  <w:r>
                    <w:rPr>
                      <w:rFonts w:ascii="仿宋_GB2312" w:hAnsi="仿宋_GB2312" w:cs="仿宋_GB2312" w:eastAsia="仿宋_GB2312"/>
                      <w:sz w:val="21"/>
                    </w:rPr>
                    <w:t>5.2.2急诊门诊病历</w:t>
                  </w:r>
                  <w:r>
                    <w:rPr>
                      <w:rFonts w:ascii="仿宋_GB2312" w:hAnsi="仿宋_GB2312" w:cs="仿宋_GB2312" w:eastAsia="仿宋_GB2312"/>
                      <w:sz w:val="21"/>
                    </w:rPr>
                    <w:t>自由文本录入</w:t>
                  </w:r>
                </w:p>
                <w:p>
                  <w:pPr>
                    <w:pStyle w:val="null3"/>
                    <w:jc w:val="left"/>
                  </w:pPr>
                  <w:r>
                    <w:rPr>
                      <w:rFonts w:ascii="仿宋_GB2312" w:hAnsi="仿宋_GB2312" w:cs="仿宋_GB2312" w:eastAsia="仿宋_GB2312"/>
                      <w:sz w:val="21"/>
                    </w:rPr>
                    <w:t>具备</w:t>
                  </w:r>
                  <w:r>
                    <w:rPr>
                      <w:rFonts w:ascii="仿宋_GB2312" w:hAnsi="仿宋_GB2312" w:cs="仿宋_GB2312" w:eastAsia="仿宋_GB2312"/>
                      <w:sz w:val="21"/>
                    </w:rPr>
                    <w:t>在文中适当位置输入自由文本信息</w:t>
                  </w:r>
                  <w:r>
                    <w:rPr>
                      <w:rFonts w:ascii="仿宋_GB2312" w:hAnsi="仿宋_GB2312" w:cs="仿宋_GB2312" w:eastAsia="仿宋_GB2312"/>
                      <w:sz w:val="21"/>
                    </w:rPr>
                    <w:t>功能</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5.2.3急诊门诊病历</w:t>
                  </w:r>
                  <w:r>
                    <w:rPr>
                      <w:rFonts w:ascii="仿宋_GB2312" w:hAnsi="仿宋_GB2312" w:cs="仿宋_GB2312" w:eastAsia="仿宋_GB2312"/>
                      <w:sz w:val="21"/>
                    </w:rPr>
                    <w:t>数据插入</w:t>
                  </w:r>
                </w:p>
                <w:p>
                  <w:pPr>
                    <w:pStyle w:val="null3"/>
                    <w:jc w:val="left"/>
                  </w:pPr>
                  <w:r>
                    <w:rPr>
                      <w:rFonts w:ascii="仿宋_GB2312" w:hAnsi="仿宋_GB2312" w:cs="仿宋_GB2312" w:eastAsia="仿宋_GB2312"/>
                      <w:sz w:val="21"/>
                    </w:rPr>
                    <w:t>具备</w:t>
                  </w:r>
                  <w:r>
                    <w:rPr>
                      <w:rFonts w:ascii="仿宋_GB2312" w:hAnsi="仿宋_GB2312" w:cs="仿宋_GB2312" w:eastAsia="仿宋_GB2312"/>
                      <w:sz w:val="21"/>
                    </w:rPr>
                    <w:t>将检验结果、检查结果、医嘱信息、护理记录、病历内容等各类数据直接插入到病历中</w:t>
                  </w:r>
                  <w:r>
                    <w:rPr>
                      <w:rFonts w:ascii="仿宋_GB2312" w:hAnsi="仿宋_GB2312" w:cs="仿宋_GB2312" w:eastAsia="仿宋_GB2312"/>
                      <w:sz w:val="21"/>
                    </w:rPr>
                    <w:t>功能</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5.2.4急诊门诊病历</w:t>
                  </w:r>
                  <w:r>
                    <w:rPr>
                      <w:rFonts w:ascii="仿宋_GB2312" w:hAnsi="仿宋_GB2312" w:cs="仿宋_GB2312" w:eastAsia="仿宋_GB2312"/>
                      <w:sz w:val="21"/>
                    </w:rPr>
                    <w:t>签名操作</w:t>
                  </w:r>
                </w:p>
                <w:p>
                  <w:pPr>
                    <w:pStyle w:val="null3"/>
                    <w:jc w:val="left"/>
                  </w:pPr>
                  <w:r>
                    <w:rPr>
                      <w:rFonts w:ascii="仿宋_GB2312" w:hAnsi="仿宋_GB2312" w:cs="仿宋_GB2312" w:eastAsia="仿宋_GB2312"/>
                      <w:sz w:val="21"/>
                    </w:rPr>
                    <w:t>具备</w:t>
                  </w:r>
                  <w:r>
                    <w:rPr>
                      <w:rFonts w:ascii="仿宋_GB2312" w:hAnsi="仿宋_GB2312" w:cs="仿宋_GB2312" w:eastAsia="仿宋_GB2312"/>
                      <w:sz w:val="21"/>
                    </w:rPr>
                    <w:t>系统与医院</w:t>
                  </w:r>
                  <w:r>
                    <w:rPr>
                      <w:rFonts w:ascii="仿宋_GB2312" w:hAnsi="仿宋_GB2312" w:cs="仿宋_GB2312" w:eastAsia="仿宋_GB2312"/>
                      <w:sz w:val="21"/>
                    </w:rPr>
                    <w:t>CA系统对接，</w:t>
                  </w:r>
                  <w:r>
                    <w:rPr>
                      <w:rFonts w:ascii="仿宋_GB2312" w:hAnsi="仿宋_GB2312" w:cs="仿宋_GB2312" w:eastAsia="仿宋_GB2312"/>
                      <w:sz w:val="21"/>
                    </w:rPr>
                    <w:t>医生可以对已完成的文书进行签名操作</w:t>
                  </w:r>
                  <w:r>
                    <w:rPr>
                      <w:rFonts w:ascii="仿宋_GB2312" w:hAnsi="仿宋_GB2312" w:cs="仿宋_GB2312" w:eastAsia="仿宋_GB2312"/>
                      <w:sz w:val="21"/>
                    </w:rPr>
                    <w:t>功能</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5.2.5急诊门诊病历</w:t>
                  </w:r>
                  <w:r>
                    <w:rPr>
                      <w:rFonts w:ascii="仿宋_GB2312" w:hAnsi="仿宋_GB2312" w:cs="仿宋_GB2312" w:eastAsia="仿宋_GB2312"/>
                      <w:sz w:val="21"/>
                    </w:rPr>
                    <w:t>审签过程管理</w:t>
                  </w:r>
                </w:p>
                <w:p>
                  <w:pPr>
                    <w:pStyle w:val="null3"/>
                    <w:jc w:val="left"/>
                  </w:pPr>
                  <w:r>
                    <w:rPr>
                      <w:rFonts w:ascii="仿宋_GB2312" w:hAnsi="仿宋_GB2312" w:cs="仿宋_GB2312" w:eastAsia="仿宋_GB2312"/>
                      <w:sz w:val="21"/>
                    </w:rPr>
                    <w:t>具备</w:t>
                  </w:r>
                  <w:r>
                    <w:rPr>
                      <w:rFonts w:ascii="仿宋_GB2312" w:hAnsi="仿宋_GB2312" w:cs="仿宋_GB2312" w:eastAsia="仿宋_GB2312"/>
                      <w:sz w:val="21"/>
                    </w:rPr>
                    <w:t>草稿状态和审签状态管理</w:t>
                  </w:r>
                  <w:r>
                    <w:rPr>
                      <w:rFonts w:ascii="仿宋_GB2312" w:hAnsi="仿宋_GB2312" w:cs="仿宋_GB2312" w:eastAsia="仿宋_GB2312"/>
                      <w:sz w:val="21"/>
                    </w:rPr>
                    <w:t>功能。</w:t>
                  </w:r>
                </w:p>
                <w:p>
                  <w:pPr>
                    <w:pStyle w:val="null3"/>
                    <w:jc w:val="left"/>
                  </w:pPr>
                  <w:r>
                    <w:rPr>
                      <w:rFonts w:ascii="仿宋_GB2312" w:hAnsi="仿宋_GB2312" w:cs="仿宋_GB2312" w:eastAsia="仿宋_GB2312"/>
                      <w:sz w:val="21"/>
                    </w:rPr>
                    <w:t>5.2.6急诊门诊病历</w:t>
                  </w:r>
                  <w:r>
                    <w:rPr>
                      <w:rFonts w:ascii="仿宋_GB2312" w:hAnsi="仿宋_GB2312" w:cs="仿宋_GB2312" w:eastAsia="仿宋_GB2312"/>
                      <w:sz w:val="21"/>
                    </w:rPr>
                    <w:t>特殊符号插入</w:t>
                  </w:r>
                </w:p>
                <w:p>
                  <w:pPr>
                    <w:pStyle w:val="null3"/>
                    <w:jc w:val="left"/>
                  </w:pPr>
                  <w:r>
                    <w:rPr>
                      <w:rFonts w:ascii="仿宋_GB2312" w:hAnsi="仿宋_GB2312" w:cs="仿宋_GB2312" w:eastAsia="仿宋_GB2312"/>
                      <w:sz w:val="21"/>
                    </w:rPr>
                    <w:t>具备</w:t>
                  </w:r>
                  <w:r>
                    <w:rPr>
                      <w:rFonts w:ascii="仿宋_GB2312" w:hAnsi="仿宋_GB2312" w:cs="仿宋_GB2312" w:eastAsia="仿宋_GB2312"/>
                      <w:sz w:val="21"/>
                    </w:rPr>
                    <w:t>在</w:t>
                  </w:r>
                  <w:r>
                    <w:rPr>
                      <w:rFonts w:ascii="仿宋_GB2312" w:hAnsi="仿宋_GB2312" w:cs="仿宋_GB2312" w:eastAsia="仿宋_GB2312"/>
                      <w:sz w:val="21"/>
                    </w:rPr>
                    <w:t>病历中插入特殊符号</w:t>
                  </w:r>
                  <w:r>
                    <w:rPr>
                      <w:rFonts w:ascii="仿宋_GB2312" w:hAnsi="仿宋_GB2312" w:cs="仿宋_GB2312" w:eastAsia="仿宋_GB2312"/>
                      <w:sz w:val="21"/>
                    </w:rPr>
                    <w:t>功能</w:t>
                  </w:r>
                  <w:r>
                    <w:rPr>
                      <w:rFonts w:ascii="仿宋_GB2312" w:hAnsi="仿宋_GB2312" w:cs="仿宋_GB2312" w:eastAsia="仿宋_GB2312"/>
                      <w:sz w:val="21"/>
                    </w:rPr>
                    <w:t>，通过点击特殊符号按钮，选择合适的符号插入到光标位置。</w:t>
                  </w:r>
                </w:p>
                <w:p>
                  <w:pPr>
                    <w:pStyle w:val="null3"/>
                    <w:jc w:val="left"/>
                  </w:pPr>
                  <w:r>
                    <w:rPr>
                      <w:rFonts w:ascii="仿宋_GB2312" w:hAnsi="仿宋_GB2312" w:cs="仿宋_GB2312" w:eastAsia="仿宋_GB2312"/>
                      <w:sz w:val="21"/>
                    </w:rPr>
                    <w:t>5.2.7急诊门诊病历</w:t>
                  </w:r>
                  <w:r>
                    <w:rPr>
                      <w:rFonts w:ascii="仿宋_GB2312" w:hAnsi="仿宋_GB2312" w:cs="仿宋_GB2312" w:eastAsia="仿宋_GB2312"/>
                      <w:sz w:val="21"/>
                    </w:rPr>
                    <w:t>助手功能</w:t>
                  </w:r>
                </w:p>
                <w:p>
                  <w:pPr>
                    <w:pStyle w:val="null3"/>
                    <w:jc w:val="left"/>
                  </w:pPr>
                  <w:r>
                    <w:rPr>
                      <w:rFonts w:ascii="仿宋_GB2312" w:hAnsi="仿宋_GB2312" w:cs="仿宋_GB2312" w:eastAsia="仿宋_GB2312"/>
                      <w:sz w:val="21"/>
                    </w:rPr>
                    <w:t>具备</w:t>
                  </w:r>
                  <w:r>
                    <w:rPr>
                      <w:rFonts w:ascii="仿宋_GB2312" w:hAnsi="仿宋_GB2312" w:cs="仿宋_GB2312" w:eastAsia="仿宋_GB2312"/>
                      <w:sz w:val="21"/>
                    </w:rPr>
                    <w:t>助手功能，医生可以从临床数据提取框中选择要插入病历的数据，包括医嘱信息、病历信息、检验结果、检查结果、生命体征、监护体征、评估结果等。</w:t>
                  </w:r>
                </w:p>
                <w:p>
                  <w:pPr>
                    <w:pStyle w:val="null3"/>
                    <w:jc w:val="left"/>
                  </w:pPr>
                  <w:r>
                    <w:rPr>
                      <w:rFonts w:ascii="仿宋_GB2312" w:hAnsi="仿宋_GB2312" w:cs="仿宋_GB2312" w:eastAsia="仿宋_GB2312"/>
                      <w:sz w:val="21"/>
                    </w:rPr>
                    <w:t>5.2.8急诊门诊病历</w:t>
                  </w:r>
                  <w:r>
                    <w:rPr>
                      <w:rFonts w:ascii="仿宋_GB2312" w:hAnsi="仿宋_GB2312" w:cs="仿宋_GB2312" w:eastAsia="仿宋_GB2312"/>
                      <w:sz w:val="21"/>
                    </w:rPr>
                    <w:t>病历打印</w:t>
                  </w:r>
                </w:p>
                <w:p>
                  <w:pPr>
                    <w:pStyle w:val="null3"/>
                    <w:jc w:val="left"/>
                  </w:pPr>
                  <w:r>
                    <w:rPr>
                      <w:rFonts w:ascii="仿宋_GB2312" w:hAnsi="仿宋_GB2312" w:cs="仿宋_GB2312" w:eastAsia="仿宋_GB2312"/>
                      <w:sz w:val="21"/>
                    </w:rPr>
                    <w:t>具备</w:t>
                  </w:r>
                  <w:r>
                    <w:rPr>
                      <w:rFonts w:ascii="仿宋_GB2312" w:hAnsi="仿宋_GB2312" w:cs="仿宋_GB2312" w:eastAsia="仿宋_GB2312"/>
                      <w:sz w:val="21"/>
                    </w:rPr>
                    <w:t>病历的打印功能，医生可以将完成的病历内容打印出来，随时查阅和归档</w:t>
                  </w:r>
                </w:p>
              </w:tc>
            </w:tr>
            <w:tr>
              <w:tc>
                <w:tcPr>
                  <w:tcW w:type="dxa" w:w="226"/>
                  <w:vMerge/>
                  <w:tcBorders>
                    <w:top w:val="none" w:color="000000" w:sz="4"/>
                    <w:left w:val="single" w:color="000000" w:sz="8"/>
                    <w:bottom w:val="single" w:color="000000" w:sz="8"/>
                    <w:right w:val="single" w:color="000000" w:sz="8"/>
                  </w:tcBorders>
                </w:tcPr>
                <w:p/>
              </w:tc>
              <w:tc>
                <w:tcPr>
                  <w:tcW w:type="dxa" w:w="377"/>
                  <w:vMerge/>
                  <w:tcBorders>
                    <w:top w:val="none" w:color="000000" w:sz="4"/>
                    <w:left w:val="single" w:color="000000" w:sz="8"/>
                    <w:bottom w:val="single" w:color="000000" w:sz="8"/>
                    <w:right w:val="single" w:color="000000" w:sz="8"/>
                  </w:tcBorders>
                </w:tcPr>
                <w:p/>
              </w:tc>
              <w:tc>
                <w:tcPr>
                  <w:tcW w:type="dxa" w:w="33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5.3急诊留观病历书写</w:t>
                  </w:r>
                </w:p>
              </w:tc>
              <w:tc>
                <w:tcPr>
                  <w:tcW w:type="dxa" w:w="161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留观病历</w:t>
                  </w:r>
                  <w:r>
                    <w:rPr>
                      <w:rFonts w:ascii="仿宋_GB2312" w:hAnsi="仿宋_GB2312" w:cs="仿宋_GB2312" w:eastAsia="仿宋_GB2312"/>
                      <w:sz w:val="21"/>
                    </w:rPr>
                    <w:t>具备</w:t>
                  </w:r>
                  <w:r>
                    <w:rPr>
                      <w:rFonts w:ascii="仿宋_GB2312" w:hAnsi="仿宋_GB2312" w:cs="仿宋_GB2312" w:eastAsia="仿宋_GB2312"/>
                      <w:sz w:val="21"/>
                    </w:rPr>
                    <w:t>一系列结构化录入功能：</w:t>
                  </w:r>
                </w:p>
                <w:p>
                  <w:pPr>
                    <w:pStyle w:val="null3"/>
                    <w:jc w:val="left"/>
                  </w:pPr>
                  <w:r>
                    <w:rPr>
                      <w:rFonts w:ascii="仿宋_GB2312" w:hAnsi="仿宋_GB2312" w:cs="仿宋_GB2312" w:eastAsia="仿宋_GB2312"/>
                      <w:sz w:val="21"/>
                    </w:rPr>
                    <w:t>5.3.1留观病历</w:t>
                  </w:r>
                  <w:r>
                    <w:rPr>
                      <w:rFonts w:ascii="仿宋_GB2312" w:hAnsi="仿宋_GB2312" w:cs="仿宋_GB2312" w:eastAsia="仿宋_GB2312"/>
                      <w:sz w:val="21"/>
                    </w:rPr>
                    <w:t>元素结构化录入</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具备</w:t>
                  </w:r>
                  <w:r>
                    <w:rPr>
                      <w:rFonts w:ascii="仿宋_GB2312" w:hAnsi="仿宋_GB2312" w:cs="仿宋_GB2312" w:eastAsia="仿宋_GB2312"/>
                      <w:sz w:val="21"/>
                    </w:rPr>
                    <w:t>以元素为单位进行结构化录入</w:t>
                  </w:r>
                  <w:r>
                    <w:rPr>
                      <w:rFonts w:ascii="仿宋_GB2312" w:hAnsi="仿宋_GB2312" w:cs="仿宋_GB2312" w:eastAsia="仿宋_GB2312"/>
                      <w:sz w:val="21"/>
                    </w:rPr>
                    <w:t>功能</w:t>
                  </w:r>
                  <w:r>
                    <w:rPr>
                      <w:rFonts w:ascii="仿宋_GB2312" w:hAnsi="仿宋_GB2312" w:cs="仿宋_GB2312" w:eastAsia="仿宋_GB2312"/>
                      <w:sz w:val="21"/>
                    </w:rPr>
                    <w:t>，满足单选、多选、录入提示、格式化、关键词等多种操作形式。</w:t>
                  </w:r>
                </w:p>
                <w:p>
                  <w:pPr>
                    <w:pStyle w:val="null3"/>
                    <w:jc w:val="left"/>
                  </w:pPr>
                  <w:r>
                    <w:rPr>
                      <w:rFonts w:ascii="仿宋_GB2312" w:hAnsi="仿宋_GB2312" w:cs="仿宋_GB2312" w:eastAsia="仿宋_GB2312"/>
                      <w:sz w:val="21"/>
                    </w:rPr>
                    <w:t>5.3.2留观病历</w:t>
                  </w:r>
                  <w:r>
                    <w:rPr>
                      <w:rFonts w:ascii="仿宋_GB2312" w:hAnsi="仿宋_GB2312" w:cs="仿宋_GB2312" w:eastAsia="仿宋_GB2312"/>
                      <w:sz w:val="21"/>
                    </w:rPr>
                    <w:t>自由文本录入</w:t>
                  </w:r>
                </w:p>
                <w:p>
                  <w:pPr>
                    <w:pStyle w:val="null3"/>
                    <w:jc w:val="left"/>
                  </w:pPr>
                  <w:r>
                    <w:rPr>
                      <w:rFonts w:ascii="仿宋_GB2312" w:hAnsi="仿宋_GB2312" w:cs="仿宋_GB2312" w:eastAsia="仿宋_GB2312"/>
                      <w:sz w:val="21"/>
                    </w:rPr>
                    <w:t>具备</w:t>
                  </w:r>
                  <w:r>
                    <w:rPr>
                      <w:rFonts w:ascii="仿宋_GB2312" w:hAnsi="仿宋_GB2312" w:cs="仿宋_GB2312" w:eastAsia="仿宋_GB2312"/>
                      <w:sz w:val="21"/>
                    </w:rPr>
                    <w:t>在文中适当位置输入自由文本信息</w:t>
                  </w:r>
                  <w:r>
                    <w:rPr>
                      <w:rFonts w:ascii="仿宋_GB2312" w:hAnsi="仿宋_GB2312" w:cs="仿宋_GB2312" w:eastAsia="仿宋_GB2312"/>
                      <w:sz w:val="21"/>
                    </w:rPr>
                    <w:t>功能</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5.3.3留观病历</w:t>
                  </w:r>
                  <w:r>
                    <w:rPr>
                      <w:rFonts w:ascii="仿宋_GB2312" w:hAnsi="仿宋_GB2312" w:cs="仿宋_GB2312" w:eastAsia="仿宋_GB2312"/>
                      <w:sz w:val="21"/>
                    </w:rPr>
                    <w:t>数据插入</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具备</w:t>
                  </w:r>
                  <w:r>
                    <w:rPr>
                      <w:rFonts w:ascii="仿宋_GB2312" w:hAnsi="仿宋_GB2312" w:cs="仿宋_GB2312" w:eastAsia="仿宋_GB2312"/>
                      <w:sz w:val="21"/>
                    </w:rPr>
                    <w:t>将检验结果、检查结果、医嘱信息、护理记录、病历内容等各类数据直接插入到病历中</w:t>
                  </w:r>
                  <w:r>
                    <w:rPr>
                      <w:rFonts w:ascii="仿宋_GB2312" w:hAnsi="仿宋_GB2312" w:cs="仿宋_GB2312" w:eastAsia="仿宋_GB2312"/>
                      <w:sz w:val="21"/>
                    </w:rPr>
                    <w:t>功能</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5.3.4留观病历</w:t>
                  </w:r>
                  <w:r>
                    <w:rPr>
                      <w:rFonts w:ascii="仿宋_GB2312" w:hAnsi="仿宋_GB2312" w:cs="仿宋_GB2312" w:eastAsia="仿宋_GB2312"/>
                      <w:sz w:val="21"/>
                    </w:rPr>
                    <w:t>签名操作</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具备</w:t>
                  </w:r>
                  <w:r>
                    <w:rPr>
                      <w:rFonts w:ascii="仿宋_GB2312" w:hAnsi="仿宋_GB2312" w:cs="仿宋_GB2312" w:eastAsia="仿宋_GB2312"/>
                      <w:sz w:val="21"/>
                    </w:rPr>
                    <w:t>系统与医院</w:t>
                  </w:r>
                  <w:r>
                    <w:rPr>
                      <w:rFonts w:ascii="仿宋_GB2312" w:hAnsi="仿宋_GB2312" w:cs="仿宋_GB2312" w:eastAsia="仿宋_GB2312"/>
                      <w:sz w:val="21"/>
                    </w:rPr>
                    <w:t>CA系统对接，</w:t>
                  </w:r>
                  <w:r>
                    <w:rPr>
                      <w:rFonts w:ascii="仿宋_GB2312" w:hAnsi="仿宋_GB2312" w:cs="仿宋_GB2312" w:eastAsia="仿宋_GB2312"/>
                      <w:sz w:val="21"/>
                    </w:rPr>
                    <w:t>医生可以对已完成的文书进行签名操作</w:t>
                  </w:r>
                  <w:r>
                    <w:rPr>
                      <w:rFonts w:ascii="仿宋_GB2312" w:hAnsi="仿宋_GB2312" w:cs="仿宋_GB2312" w:eastAsia="仿宋_GB2312"/>
                      <w:sz w:val="21"/>
                    </w:rPr>
                    <w:t>功能</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5.3.5留观病历</w:t>
                  </w:r>
                  <w:r>
                    <w:rPr>
                      <w:rFonts w:ascii="仿宋_GB2312" w:hAnsi="仿宋_GB2312" w:cs="仿宋_GB2312" w:eastAsia="仿宋_GB2312"/>
                      <w:sz w:val="21"/>
                    </w:rPr>
                    <w:t>审签过程管理</w:t>
                  </w:r>
                </w:p>
                <w:p>
                  <w:pPr>
                    <w:pStyle w:val="null3"/>
                    <w:jc w:val="left"/>
                  </w:pPr>
                  <w:r>
                    <w:rPr>
                      <w:rFonts w:ascii="仿宋_GB2312" w:hAnsi="仿宋_GB2312" w:cs="仿宋_GB2312" w:eastAsia="仿宋_GB2312"/>
                      <w:sz w:val="21"/>
                    </w:rPr>
                    <w:t>具备</w:t>
                  </w:r>
                  <w:r>
                    <w:rPr>
                      <w:rFonts w:ascii="仿宋_GB2312" w:hAnsi="仿宋_GB2312" w:cs="仿宋_GB2312" w:eastAsia="仿宋_GB2312"/>
                      <w:sz w:val="21"/>
                    </w:rPr>
                    <w:t>草稿状态和审签状态管理</w:t>
                  </w:r>
                  <w:r>
                    <w:rPr>
                      <w:rFonts w:ascii="仿宋_GB2312" w:hAnsi="仿宋_GB2312" w:cs="仿宋_GB2312" w:eastAsia="仿宋_GB2312"/>
                      <w:sz w:val="21"/>
                    </w:rPr>
                    <w:t>功能。</w:t>
                  </w:r>
                </w:p>
                <w:p>
                  <w:pPr>
                    <w:pStyle w:val="null3"/>
                    <w:jc w:val="left"/>
                  </w:pPr>
                  <w:r>
                    <w:rPr>
                      <w:rFonts w:ascii="仿宋_GB2312" w:hAnsi="仿宋_GB2312" w:cs="仿宋_GB2312" w:eastAsia="仿宋_GB2312"/>
                      <w:sz w:val="21"/>
                    </w:rPr>
                    <w:t>5.3.6留观病历</w:t>
                  </w:r>
                  <w:r>
                    <w:rPr>
                      <w:rFonts w:ascii="仿宋_GB2312" w:hAnsi="仿宋_GB2312" w:cs="仿宋_GB2312" w:eastAsia="仿宋_GB2312"/>
                      <w:sz w:val="21"/>
                    </w:rPr>
                    <w:t>特殊符号插入</w:t>
                  </w:r>
                </w:p>
                <w:p>
                  <w:pPr>
                    <w:pStyle w:val="null3"/>
                    <w:jc w:val="left"/>
                  </w:pPr>
                  <w:r>
                    <w:rPr>
                      <w:rFonts w:ascii="仿宋_GB2312" w:hAnsi="仿宋_GB2312" w:cs="仿宋_GB2312" w:eastAsia="仿宋_GB2312"/>
                      <w:sz w:val="21"/>
                    </w:rPr>
                    <w:t>具备</w:t>
                  </w:r>
                  <w:r>
                    <w:rPr>
                      <w:rFonts w:ascii="仿宋_GB2312" w:hAnsi="仿宋_GB2312" w:cs="仿宋_GB2312" w:eastAsia="仿宋_GB2312"/>
                      <w:sz w:val="21"/>
                    </w:rPr>
                    <w:t>在</w:t>
                  </w:r>
                  <w:r>
                    <w:rPr>
                      <w:rFonts w:ascii="仿宋_GB2312" w:hAnsi="仿宋_GB2312" w:cs="仿宋_GB2312" w:eastAsia="仿宋_GB2312"/>
                      <w:sz w:val="21"/>
                    </w:rPr>
                    <w:t>病历中插入特殊符号</w:t>
                  </w:r>
                  <w:r>
                    <w:rPr>
                      <w:rFonts w:ascii="仿宋_GB2312" w:hAnsi="仿宋_GB2312" w:cs="仿宋_GB2312" w:eastAsia="仿宋_GB2312"/>
                      <w:sz w:val="21"/>
                    </w:rPr>
                    <w:t>功能</w:t>
                  </w:r>
                  <w:r>
                    <w:rPr>
                      <w:rFonts w:ascii="仿宋_GB2312" w:hAnsi="仿宋_GB2312" w:cs="仿宋_GB2312" w:eastAsia="仿宋_GB2312"/>
                      <w:sz w:val="21"/>
                    </w:rPr>
                    <w:t>，通过点击特殊符号按钮，选择合适的符号插入到光标位置。</w:t>
                  </w:r>
                </w:p>
                <w:p>
                  <w:pPr>
                    <w:pStyle w:val="null3"/>
                    <w:jc w:val="left"/>
                  </w:pPr>
                  <w:r>
                    <w:rPr>
                      <w:rFonts w:ascii="仿宋_GB2312" w:hAnsi="仿宋_GB2312" w:cs="仿宋_GB2312" w:eastAsia="仿宋_GB2312"/>
                      <w:sz w:val="21"/>
                    </w:rPr>
                    <w:t>5.3.7留观病历</w:t>
                  </w:r>
                  <w:r>
                    <w:rPr>
                      <w:rFonts w:ascii="仿宋_GB2312" w:hAnsi="仿宋_GB2312" w:cs="仿宋_GB2312" w:eastAsia="仿宋_GB2312"/>
                      <w:sz w:val="21"/>
                    </w:rPr>
                    <w:t>助手功能</w:t>
                  </w:r>
                </w:p>
                <w:p>
                  <w:pPr>
                    <w:pStyle w:val="null3"/>
                    <w:jc w:val="left"/>
                  </w:pPr>
                  <w:r>
                    <w:rPr>
                      <w:rFonts w:ascii="仿宋_GB2312" w:hAnsi="仿宋_GB2312" w:cs="仿宋_GB2312" w:eastAsia="仿宋_GB2312"/>
                      <w:sz w:val="21"/>
                    </w:rPr>
                    <w:t>具备</w:t>
                  </w:r>
                  <w:r>
                    <w:rPr>
                      <w:rFonts w:ascii="仿宋_GB2312" w:hAnsi="仿宋_GB2312" w:cs="仿宋_GB2312" w:eastAsia="仿宋_GB2312"/>
                      <w:sz w:val="21"/>
                    </w:rPr>
                    <w:t>助手功能，医生可以从临床数据提取框中选择要插入病历的数据，包括医嘱信息、病历信息、检验结果、检查结果、生命体征、监护体征、评估结果等。</w:t>
                  </w:r>
                </w:p>
                <w:p>
                  <w:pPr>
                    <w:pStyle w:val="null3"/>
                    <w:jc w:val="left"/>
                  </w:pPr>
                  <w:r>
                    <w:rPr>
                      <w:rFonts w:ascii="仿宋_GB2312" w:hAnsi="仿宋_GB2312" w:cs="仿宋_GB2312" w:eastAsia="仿宋_GB2312"/>
                      <w:sz w:val="21"/>
                    </w:rPr>
                    <w:t>5.3.8留观病历</w:t>
                  </w:r>
                  <w:r>
                    <w:rPr>
                      <w:rFonts w:ascii="仿宋_GB2312" w:hAnsi="仿宋_GB2312" w:cs="仿宋_GB2312" w:eastAsia="仿宋_GB2312"/>
                      <w:sz w:val="21"/>
                    </w:rPr>
                    <w:t>病历打印</w:t>
                  </w:r>
                </w:p>
                <w:p>
                  <w:pPr>
                    <w:pStyle w:val="null3"/>
                    <w:jc w:val="left"/>
                  </w:pPr>
                  <w:r>
                    <w:rPr>
                      <w:rFonts w:ascii="仿宋_GB2312" w:hAnsi="仿宋_GB2312" w:cs="仿宋_GB2312" w:eastAsia="仿宋_GB2312"/>
                      <w:sz w:val="21"/>
                    </w:rPr>
                    <w:t>具备</w:t>
                  </w:r>
                  <w:r>
                    <w:rPr>
                      <w:rFonts w:ascii="仿宋_GB2312" w:hAnsi="仿宋_GB2312" w:cs="仿宋_GB2312" w:eastAsia="仿宋_GB2312"/>
                      <w:sz w:val="21"/>
                    </w:rPr>
                    <w:t>病历的打印功能，医生可以将完成的病历内容打印出来，随时查阅和归档。</w:t>
                  </w:r>
                </w:p>
              </w:tc>
            </w:tr>
            <w:tr>
              <w:tc>
                <w:tcPr>
                  <w:tcW w:type="dxa" w:w="22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left="420"/>
                    <w:jc w:val="center"/>
                  </w:pPr>
                </w:p>
              </w:tc>
              <w:tc>
                <w:tcPr>
                  <w:tcW w:type="dxa" w:w="37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tc>
              <w:tc>
                <w:tcPr>
                  <w:tcW w:type="dxa" w:w="33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5.4急诊抢救病历书写</w:t>
                  </w:r>
                </w:p>
              </w:tc>
              <w:tc>
                <w:tcPr>
                  <w:tcW w:type="dxa" w:w="161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抢救病历</w:t>
                  </w:r>
                  <w:r>
                    <w:rPr>
                      <w:rFonts w:ascii="仿宋_GB2312" w:hAnsi="仿宋_GB2312" w:cs="仿宋_GB2312" w:eastAsia="仿宋_GB2312"/>
                      <w:sz w:val="21"/>
                    </w:rPr>
                    <w:t>具备</w:t>
                  </w:r>
                  <w:r>
                    <w:rPr>
                      <w:rFonts w:ascii="仿宋_GB2312" w:hAnsi="仿宋_GB2312" w:cs="仿宋_GB2312" w:eastAsia="仿宋_GB2312"/>
                      <w:sz w:val="21"/>
                    </w:rPr>
                    <w:t>一系列结构化录入功能：</w:t>
                  </w:r>
                </w:p>
                <w:p>
                  <w:pPr>
                    <w:pStyle w:val="null3"/>
                    <w:jc w:val="left"/>
                  </w:pPr>
                  <w:r>
                    <w:rPr>
                      <w:rFonts w:ascii="仿宋_GB2312" w:hAnsi="仿宋_GB2312" w:cs="仿宋_GB2312" w:eastAsia="仿宋_GB2312"/>
                      <w:sz w:val="21"/>
                    </w:rPr>
                    <w:t>5.4.1抢救病历</w:t>
                  </w:r>
                  <w:r>
                    <w:rPr>
                      <w:rFonts w:ascii="仿宋_GB2312" w:hAnsi="仿宋_GB2312" w:cs="仿宋_GB2312" w:eastAsia="仿宋_GB2312"/>
                      <w:sz w:val="21"/>
                    </w:rPr>
                    <w:t>元素结构化录入</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具备</w:t>
                  </w:r>
                  <w:r>
                    <w:rPr>
                      <w:rFonts w:ascii="仿宋_GB2312" w:hAnsi="仿宋_GB2312" w:cs="仿宋_GB2312" w:eastAsia="仿宋_GB2312"/>
                      <w:sz w:val="21"/>
                    </w:rPr>
                    <w:t>以元素为单位进行结构化录入</w:t>
                  </w:r>
                  <w:r>
                    <w:rPr>
                      <w:rFonts w:ascii="仿宋_GB2312" w:hAnsi="仿宋_GB2312" w:cs="仿宋_GB2312" w:eastAsia="仿宋_GB2312"/>
                      <w:sz w:val="21"/>
                    </w:rPr>
                    <w:t>功能</w:t>
                  </w:r>
                  <w:r>
                    <w:rPr>
                      <w:rFonts w:ascii="仿宋_GB2312" w:hAnsi="仿宋_GB2312" w:cs="仿宋_GB2312" w:eastAsia="仿宋_GB2312"/>
                      <w:sz w:val="21"/>
                    </w:rPr>
                    <w:t>，满足单选、多选、录入提示、格式化、关键词等多种操作形式。</w:t>
                  </w:r>
                </w:p>
                <w:p>
                  <w:pPr>
                    <w:pStyle w:val="null3"/>
                    <w:jc w:val="left"/>
                  </w:pPr>
                  <w:r>
                    <w:rPr>
                      <w:rFonts w:ascii="仿宋_GB2312" w:hAnsi="仿宋_GB2312" w:cs="仿宋_GB2312" w:eastAsia="仿宋_GB2312"/>
                      <w:sz w:val="21"/>
                    </w:rPr>
                    <w:t>5.4.2</w:t>
                  </w:r>
                  <w:r>
                    <w:rPr>
                      <w:rFonts w:ascii="仿宋_GB2312" w:hAnsi="仿宋_GB2312" w:cs="仿宋_GB2312" w:eastAsia="仿宋_GB2312"/>
                      <w:sz w:val="21"/>
                    </w:rPr>
                    <w:t>自由文本录入</w:t>
                  </w:r>
                </w:p>
                <w:p>
                  <w:pPr>
                    <w:pStyle w:val="null3"/>
                    <w:jc w:val="left"/>
                  </w:pPr>
                  <w:r>
                    <w:rPr>
                      <w:rFonts w:ascii="仿宋_GB2312" w:hAnsi="仿宋_GB2312" w:cs="仿宋_GB2312" w:eastAsia="仿宋_GB2312"/>
                      <w:sz w:val="21"/>
                    </w:rPr>
                    <w:t>具备</w:t>
                  </w:r>
                  <w:r>
                    <w:rPr>
                      <w:rFonts w:ascii="仿宋_GB2312" w:hAnsi="仿宋_GB2312" w:cs="仿宋_GB2312" w:eastAsia="仿宋_GB2312"/>
                      <w:sz w:val="21"/>
                    </w:rPr>
                    <w:t>在文中适当位置输入自由文本信息</w:t>
                  </w:r>
                  <w:r>
                    <w:rPr>
                      <w:rFonts w:ascii="仿宋_GB2312" w:hAnsi="仿宋_GB2312" w:cs="仿宋_GB2312" w:eastAsia="仿宋_GB2312"/>
                      <w:sz w:val="21"/>
                    </w:rPr>
                    <w:t>功能</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5.4.3抢救病历</w:t>
                  </w:r>
                  <w:r>
                    <w:rPr>
                      <w:rFonts w:ascii="仿宋_GB2312" w:hAnsi="仿宋_GB2312" w:cs="仿宋_GB2312" w:eastAsia="仿宋_GB2312"/>
                      <w:sz w:val="21"/>
                    </w:rPr>
                    <w:t>数据插入</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具备</w:t>
                  </w:r>
                  <w:r>
                    <w:rPr>
                      <w:rFonts w:ascii="仿宋_GB2312" w:hAnsi="仿宋_GB2312" w:cs="仿宋_GB2312" w:eastAsia="仿宋_GB2312"/>
                      <w:sz w:val="21"/>
                    </w:rPr>
                    <w:t>将检验结果、检查结果、医嘱信息、护理记录、病历内容等各类数据直接插入到病历中</w:t>
                  </w:r>
                  <w:r>
                    <w:rPr>
                      <w:rFonts w:ascii="仿宋_GB2312" w:hAnsi="仿宋_GB2312" w:cs="仿宋_GB2312" w:eastAsia="仿宋_GB2312"/>
                      <w:sz w:val="21"/>
                    </w:rPr>
                    <w:t>功能</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5.4.4抢救病历</w:t>
                  </w:r>
                  <w:r>
                    <w:rPr>
                      <w:rFonts w:ascii="仿宋_GB2312" w:hAnsi="仿宋_GB2312" w:cs="仿宋_GB2312" w:eastAsia="仿宋_GB2312"/>
                      <w:sz w:val="21"/>
                    </w:rPr>
                    <w:t>签名操作</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具备</w:t>
                  </w:r>
                  <w:r>
                    <w:rPr>
                      <w:rFonts w:ascii="仿宋_GB2312" w:hAnsi="仿宋_GB2312" w:cs="仿宋_GB2312" w:eastAsia="仿宋_GB2312"/>
                      <w:sz w:val="21"/>
                    </w:rPr>
                    <w:t>系统与医院</w:t>
                  </w:r>
                  <w:r>
                    <w:rPr>
                      <w:rFonts w:ascii="仿宋_GB2312" w:hAnsi="仿宋_GB2312" w:cs="仿宋_GB2312" w:eastAsia="仿宋_GB2312"/>
                      <w:sz w:val="21"/>
                    </w:rPr>
                    <w:t>CA系统对接，</w:t>
                  </w:r>
                  <w:r>
                    <w:rPr>
                      <w:rFonts w:ascii="仿宋_GB2312" w:hAnsi="仿宋_GB2312" w:cs="仿宋_GB2312" w:eastAsia="仿宋_GB2312"/>
                      <w:sz w:val="21"/>
                    </w:rPr>
                    <w:t>医生可以对已完成的文书进行签名操作</w:t>
                  </w:r>
                  <w:r>
                    <w:rPr>
                      <w:rFonts w:ascii="仿宋_GB2312" w:hAnsi="仿宋_GB2312" w:cs="仿宋_GB2312" w:eastAsia="仿宋_GB2312"/>
                      <w:sz w:val="21"/>
                    </w:rPr>
                    <w:t>功能</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5.4.5抢救病历</w:t>
                  </w:r>
                  <w:r>
                    <w:rPr>
                      <w:rFonts w:ascii="仿宋_GB2312" w:hAnsi="仿宋_GB2312" w:cs="仿宋_GB2312" w:eastAsia="仿宋_GB2312"/>
                      <w:sz w:val="21"/>
                    </w:rPr>
                    <w:t>审签过程管理</w:t>
                  </w:r>
                </w:p>
                <w:p>
                  <w:pPr>
                    <w:pStyle w:val="null3"/>
                    <w:jc w:val="left"/>
                  </w:pPr>
                  <w:r>
                    <w:rPr>
                      <w:rFonts w:ascii="仿宋_GB2312" w:hAnsi="仿宋_GB2312" w:cs="仿宋_GB2312" w:eastAsia="仿宋_GB2312"/>
                      <w:sz w:val="21"/>
                    </w:rPr>
                    <w:t>具备</w:t>
                  </w:r>
                  <w:r>
                    <w:rPr>
                      <w:rFonts w:ascii="仿宋_GB2312" w:hAnsi="仿宋_GB2312" w:cs="仿宋_GB2312" w:eastAsia="仿宋_GB2312"/>
                      <w:sz w:val="21"/>
                    </w:rPr>
                    <w:t>草稿状态和审签状态管理</w:t>
                  </w:r>
                  <w:r>
                    <w:rPr>
                      <w:rFonts w:ascii="仿宋_GB2312" w:hAnsi="仿宋_GB2312" w:cs="仿宋_GB2312" w:eastAsia="仿宋_GB2312"/>
                      <w:sz w:val="21"/>
                    </w:rPr>
                    <w:t>功能。</w:t>
                  </w:r>
                </w:p>
                <w:p>
                  <w:pPr>
                    <w:pStyle w:val="null3"/>
                    <w:jc w:val="left"/>
                  </w:pPr>
                  <w:r>
                    <w:rPr>
                      <w:rFonts w:ascii="仿宋_GB2312" w:hAnsi="仿宋_GB2312" w:cs="仿宋_GB2312" w:eastAsia="仿宋_GB2312"/>
                      <w:sz w:val="21"/>
                    </w:rPr>
                    <w:t>5.4.6</w:t>
                  </w:r>
                  <w:r>
                    <w:rPr>
                      <w:rFonts w:ascii="仿宋_GB2312" w:hAnsi="仿宋_GB2312" w:cs="仿宋_GB2312" w:eastAsia="仿宋_GB2312"/>
                      <w:sz w:val="21"/>
                    </w:rPr>
                    <w:t>特殊符号插入</w:t>
                  </w:r>
                </w:p>
                <w:p>
                  <w:pPr>
                    <w:pStyle w:val="null3"/>
                    <w:jc w:val="left"/>
                  </w:pPr>
                  <w:r>
                    <w:rPr>
                      <w:rFonts w:ascii="仿宋_GB2312" w:hAnsi="仿宋_GB2312" w:cs="仿宋_GB2312" w:eastAsia="仿宋_GB2312"/>
                      <w:sz w:val="21"/>
                    </w:rPr>
                    <w:t>具备</w:t>
                  </w:r>
                  <w:r>
                    <w:rPr>
                      <w:rFonts w:ascii="仿宋_GB2312" w:hAnsi="仿宋_GB2312" w:cs="仿宋_GB2312" w:eastAsia="仿宋_GB2312"/>
                      <w:sz w:val="21"/>
                    </w:rPr>
                    <w:t>在</w:t>
                  </w:r>
                  <w:r>
                    <w:rPr>
                      <w:rFonts w:ascii="仿宋_GB2312" w:hAnsi="仿宋_GB2312" w:cs="仿宋_GB2312" w:eastAsia="仿宋_GB2312"/>
                      <w:sz w:val="21"/>
                    </w:rPr>
                    <w:t>病历中插入特殊符号</w:t>
                  </w:r>
                  <w:r>
                    <w:rPr>
                      <w:rFonts w:ascii="仿宋_GB2312" w:hAnsi="仿宋_GB2312" w:cs="仿宋_GB2312" w:eastAsia="仿宋_GB2312"/>
                      <w:sz w:val="21"/>
                    </w:rPr>
                    <w:t>功能</w:t>
                  </w:r>
                  <w:r>
                    <w:rPr>
                      <w:rFonts w:ascii="仿宋_GB2312" w:hAnsi="仿宋_GB2312" w:cs="仿宋_GB2312" w:eastAsia="仿宋_GB2312"/>
                      <w:sz w:val="21"/>
                    </w:rPr>
                    <w:t>，通过点击特殊符号按钮，选择合适的符号插入到光标位置。</w:t>
                  </w:r>
                </w:p>
                <w:p>
                  <w:pPr>
                    <w:pStyle w:val="null3"/>
                    <w:jc w:val="left"/>
                  </w:pPr>
                  <w:r>
                    <w:rPr>
                      <w:rFonts w:ascii="仿宋_GB2312" w:hAnsi="仿宋_GB2312" w:cs="仿宋_GB2312" w:eastAsia="仿宋_GB2312"/>
                      <w:sz w:val="21"/>
                    </w:rPr>
                    <w:t>5.4.7抢救病历</w:t>
                  </w:r>
                  <w:r>
                    <w:rPr>
                      <w:rFonts w:ascii="仿宋_GB2312" w:hAnsi="仿宋_GB2312" w:cs="仿宋_GB2312" w:eastAsia="仿宋_GB2312"/>
                      <w:sz w:val="21"/>
                    </w:rPr>
                    <w:t>助手功能</w:t>
                  </w:r>
                </w:p>
                <w:p>
                  <w:pPr>
                    <w:pStyle w:val="null3"/>
                    <w:jc w:val="left"/>
                  </w:pPr>
                  <w:r>
                    <w:rPr>
                      <w:rFonts w:ascii="仿宋_GB2312" w:hAnsi="仿宋_GB2312" w:cs="仿宋_GB2312" w:eastAsia="仿宋_GB2312"/>
                      <w:sz w:val="21"/>
                    </w:rPr>
                    <w:t>具备</w:t>
                  </w:r>
                  <w:r>
                    <w:rPr>
                      <w:rFonts w:ascii="仿宋_GB2312" w:hAnsi="仿宋_GB2312" w:cs="仿宋_GB2312" w:eastAsia="仿宋_GB2312"/>
                      <w:sz w:val="21"/>
                    </w:rPr>
                    <w:t>助手功能，医生可以从临床数据提取框中选择要插入病历的数据，包括医嘱信息、病历信息、检验结果、检查结果、生命体征、监护体征、评估结果等。</w:t>
                  </w:r>
                </w:p>
                <w:p>
                  <w:pPr>
                    <w:pStyle w:val="null3"/>
                    <w:jc w:val="left"/>
                  </w:pPr>
                  <w:r>
                    <w:rPr>
                      <w:rFonts w:ascii="仿宋_GB2312" w:hAnsi="仿宋_GB2312" w:cs="仿宋_GB2312" w:eastAsia="仿宋_GB2312"/>
                      <w:sz w:val="21"/>
                    </w:rPr>
                    <w:t>5.4.8抢救病历</w:t>
                  </w:r>
                  <w:r>
                    <w:rPr>
                      <w:rFonts w:ascii="仿宋_GB2312" w:hAnsi="仿宋_GB2312" w:cs="仿宋_GB2312" w:eastAsia="仿宋_GB2312"/>
                      <w:sz w:val="21"/>
                    </w:rPr>
                    <w:t>病历打印</w:t>
                  </w:r>
                </w:p>
                <w:p>
                  <w:pPr>
                    <w:pStyle w:val="null3"/>
                    <w:jc w:val="left"/>
                  </w:pPr>
                  <w:r>
                    <w:rPr>
                      <w:rFonts w:ascii="仿宋_GB2312" w:hAnsi="仿宋_GB2312" w:cs="仿宋_GB2312" w:eastAsia="仿宋_GB2312"/>
                      <w:sz w:val="21"/>
                    </w:rPr>
                    <w:t>具备</w:t>
                  </w:r>
                  <w:r>
                    <w:rPr>
                      <w:rFonts w:ascii="仿宋_GB2312" w:hAnsi="仿宋_GB2312" w:cs="仿宋_GB2312" w:eastAsia="仿宋_GB2312"/>
                      <w:sz w:val="21"/>
                    </w:rPr>
                    <w:t>病历的打印功能，医生可以将完成的病历内容打印出来，随时查阅和归档。</w:t>
                  </w:r>
                </w:p>
              </w:tc>
            </w:tr>
            <w:tr>
              <w:tc>
                <w:tcPr>
                  <w:tcW w:type="dxa" w:w="22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left="420"/>
                    <w:jc w:val="center"/>
                  </w:pPr>
                </w:p>
              </w:tc>
              <w:tc>
                <w:tcPr>
                  <w:tcW w:type="dxa" w:w="37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tc>
              <w:tc>
                <w:tcPr>
                  <w:tcW w:type="dxa" w:w="33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5.5模板维护</w:t>
                  </w:r>
                </w:p>
                <w:p>
                  <w:pPr>
                    <w:pStyle w:val="null3"/>
                    <w:jc w:val="left"/>
                  </w:pPr>
                </w:p>
              </w:tc>
              <w:tc>
                <w:tcPr>
                  <w:tcW w:type="dxa" w:w="161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具备灵活的急诊</w:t>
                  </w:r>
                  <w:r>
                    <w:rPr>
                      <w:rFonts w:ascii="仿宋_GB2312" w:hAnsi="仿宋_GB2312" w:cs="仿宋_GB2312" w:eastAsia="仿宋_GB2312"/>
                      <w:sz w:val="21"/>
                    </w:rPr>
                    <w:t>专科</w:t>
                  </w:r>
                  <w:r>
                    <w:rPr>
                      <w:rFonts w:ascii="仿宋_GB2312" w:hAnsi="仿宋_GB2312" w:cs="仿宋_GB2312" w:eastAsia="仿宋_GB2312"/>
                      <w:sz w:val="21"/>
                    </w:rPr>
                    <w:t>病历模板管理功能：</w:t>
                  </w:r>
                </w:p>
                <w:p>
                  <w:pPr>
                    <w:pStyle w:val="null3"/>
                    <w:jc w:val="left"/>
                  </w:pPr>
                  <w:r>
                    <w:rPr>
                      <w:rFonts w:ascii="仿宋_GB2312" w:hAnsi="仿宋_GB2312" w:cs="仿宋_GB2312" w:eastAsia="仿宋_GB2312"/>
                      <w:sz w:val="21"/>
                    </w:rPr>
                    <w:t>满足提供常用的急诊病历模板，包括急诊诊间、急诊抢救、留观急诊科常见病病历模板，例如急诊休克、心率失常、猝死、脑梗死抢救病历模板，胸痛胸闷、癫痫、脑梗死、抽搐、低钾血症等急诊门诊病历模板</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5.5.1</w:t>
                  </w:r>
                  <w:r>
                    <w:rPr>
                      <w:rFonts w:ascii="仿宋_GB2312" w:hAnsi="仿宋_GB2312" w:cs="仿宋_GB2312" w:eastAsia="仿宋_GB2312"/>
                      <w:sz w:val="21"/>
                    </w:rPr>
                    <w:t>预制模板</w:t>
                  </w:r>
                </w:p>
                <w:p>
                  <w:pPr>
                    <w:pStyle w:val="null3"/>
                    <w:jc w:val="left"/>
                  </w:pPr>
                  <w:r>
                    <w:rPr>
                      <w:rFonts w:ascii="仿宋_GB2312" w:hAnsi="仿宋_GB2312" w:cs="仿宋_GB2312" w:eastAsia="仿宋_GB2312"/>
                      <w:sz w:val="21"/>
                    </w:rPr>
                    <w:t>具备预置急诊</w:t>
                  </w:r>
                  <w:r>
                    <w:rPr>
                      <w:rFonts w:ascii="仿宋_GB2312" w:hAnsi="仿宋_GB2312" w:cs="仿宋_GB2312" w:eastAsia="仿宋_GB2312"/>
                      <w:sz w:val="21"/>
                    </w:rPr>
                    <w:t>专科</w:t>
                  </w:r>
                  <w:r>
                    <w:rPr>
                      <w:rFonts w:ascii="仿宋_GB2312" w:hAnsi="仿宋_GB2312" w:cs="仿宋_GB2312" w:eastAsia="仿宋_GB2312"/>
                      <w:sz w:val="21"/>
                    </w:rPr>
                    <w:t>病历模板。</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5.5.2</w:t>
                  </w:r>
                  <w:r>
                    <w:rPr>
                      <w:rFonts w:ascii="仿宋_GB2312" w:hAnsi="仿宋_GB2312" w:cs="仿宋_GB2312" w:eastAsia="仿宋_GB2312"/>
                      <w:sz w:val="21"/>
                    </w:rPr>
                    <w:t>模板分类</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具备模板分类组织，用户可以根据病情类型、科室等因素选择合适的模板。</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5.5.3</w:t>
                  </w:r>
                  <w:r>
                    <w:rPr>
                      <w:rFonts w:ascii="仿宋_GB2312" w:hAnsi="仿宋_GB2312" w:cs="仿宋_GB2312" w:eastAsia="仿宋_GB2312"/>
                      <w:sz w:val="21"/>
                    </w:rPr>
                    <w:t>模板自定义</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具备自定义维护模板</w:t>
                  </w:r>
                  <w:r>
                    <w:rPr>
                      <w:rFonts w:ascii="仿宋_GB2312" w:hAnsi="仿宋_GB2312" w:cs="仿宋_GB2312" w:eastAsia="仿宋_GB2312"/>
                      <w:sz w:val="21"/>
                    </w:rPr>
                    <w:t>功能</w:t>
                  </w:r>
                  <w:r>
                    <w:rPr>
                      <w:rFonts w:ascii="仿宋_GB2312" w:hAnsi="仿宋_GB2312" w:cs="仿宋_GB2312" w:eastAsia="仿宋_GB2312"/>
                      <w:sz w:val="21"/>
                    </w:rPr>
                    <w:t>。模板设计器允许用户根据医院的病历格式，对机构、段落、元素等内容进行规范化设计。</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5.5.4</w:t>
                  </w:r>
                  <w:r>
                    <w:rPr>
                      <w:rFonts w:ascii="仿宋_GB2312" w:hAnsi="仿宋_GB2312" w:cs="仿宋_GB2312" w:eastAsia="仿宋_GB2312"/>
                      <w:sz w:val="21"/>
                    </w:rPr>
                    <w:t>快速载入和修改</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具备预设模板载入</w:t>
                  </w:r>
                  <w:r>
                    <w:rPr>
                      <w:rFonts w:ascii="仿宋_GB2312" w:hAnsi="仿宋_GB2312" w:cs="仿宋_GB2312" w:eastAsia="仿宋_GB2312"/>
                      <w:sz w:val="21"/>
                    </w:rPr>
                    <w:t>功能</w:t>
                  </w:r>
                  <w:r>
                    <w:rPr>
                      <w:rFonts w:ascii="仿宋_GB2312" w:hAnsi="仿宋_GB2312" w:cs="仿宋_GB2312" w:eastAsia="仿宋_GB2312"/>
                      <w:sz w:val="21"/>
                    </w:rPr>
                    <w:t>。根据患者实际情况进行必要的修改。</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5.5.5</w:t>
                  </w:r>
                  <w:r>
                    <w:rPr>
                      <w:rFonts w:ascii="仿宋_GB2312" w:hAnsi="仿宋_GB2312" w:cs="仿宋_GB2312" w:eastAsia="仿宋_GB2312"/>
                      <w:sz w:val="21"/>
                    </w:rPr>
                    <w:t>病历规范性</w:t>
                  </w:r>
                </w:p>
                <w:p>
                  <w:pPr>
                    <w:pStyle w:val="null3"/>
                    <w:jc w:val="left"/>
                  </w:pPr>
                  <w:r>
                    <w:rPr>
                      <w:rFonts w:ascii="仿宋_GB2312" w:hAnsi="仿宋_GB2312" w:cs="仿宋_GB2312" w:eastAsia="仿宋_GB2312"/>
                      <w:sz w:val="21"/>
                    </w:rPr>
                    <w:t>具备规范性病历模板，医生能够按照统一的标准书写病历，避免了信息缺失或者不规范的情况。</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5.5.6</w:t>
                  </w:r>
                  <w:r>
                    <w:rPr>
                      <w:rFonts w:ascii="仿宋_GB2312" w:hAnsi="仿宋_GB2312" w:cs="仿宋_GB2312" w:eastAsia="仿宋_GB2312"/>
                      <w:sz w:val="21"/>
                    </w:rPr>
                    <w:t>格式完好</w:t>
                  </w:r>
                </w:p>
                <w:p>
                  <w:pPr>
                    <w:pStyle w:val="null3"/>
                    <w:jc w:val="left"/>
                  </w:pPr>
                  <w:r>
                    <w:rPr>
                      <w:rFonts w:ascii="仿宋_GB2312" w:hAnsi="仿宋_GB2312" w:cs="仿宋_GB2312" w:eastAsia="仿宋_GB2312"/>
                      <w:sz w:val="21"/>
                    </w:rPr>
                    <w:t>具备模板设计器</w:t>
                  </w:r>
                  <w:r>
                    <w:rPr>
                      <w:rFonts w:ascii="仿宋_GB2312" w:hAnsi="仿宋_GB2312" w:cs="仿宋_GB2312" w:eastAsia="仿宋_GB2312"/>
                      <w:sz w:val="21"/>
                    </w:rPr>
                    <w:t>功能，</w:t>
                  </w:r>
                  <w:r>
                    <w:rPr>
                      <w:rFonts w:ascii="仿宋_GB2312" w:hAnsi="仿宋_GB2312" w:cs="仿宋_GB2312" w:eastAsia="仿宋_GB2312"/>
                      <w:sz w:val="21"/>
                    </w:rPr>
                    <w:t>规范化设计，生成的病历文档格式完好，排版整齐，有助于提高病历的可读性。</w:t>
                  </w:r>
                </w:p>
              </w:tc>
            </w:tr>
            <w:tr>
              <w:tc>
                <w:tcPr>
                  <w:tcW w:type="dxa" w:w="226"/>
                  <w:vMerge w:val="restart"/>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1"/>
                    </w:rPr>
                    <w:t>6</w:t>
                  </w:r>
                </w:p>
              </w:tc>
              <w:tc>
                <w:tcPr>
                  <w:tcW w:type="dxa" w:w="377"/>
                  <w:vMerge w:val="restart"/>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急诊会诊系统</w:t>
                  </w:r>
                </w:p>
                <w:p>
                  <w:pPr>
                    <w:pStyle w:val="null3"/>
                    <w:jc w:val="both"/>
                  </w:pPr>
                </w:p>
              </w:tc>
              <w:tc>
                <w:tcPr>
                  <w:tcW w:type="dxa" w:w="33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6.1</w:t>
                  </w:r>
                  <w:r>
                    <w:rPr>
                      <w:rFonts w:ascii="仿宋_GB2312" w:hAnsi="仿宋_GB2312" w:cs="仿宋_GB2312" w:eastAsia="仿宋_GB2312"/>
                      <w:sz w:val="21"/>
                    </w:rPr>
                    <w:t>急诊会诊系统</w:t>
                  </w:r>
                </w:p>
                <w:p>
                  <w:pPr>
                    <w:pStyle w:val="null3"/>
                    <w:jc w:val="center"/>
                  </w:pPr>
                </w:p>
              </w:tc>
              <w:tc>
                <w:tcPr>
                  <w:tcW w:type="dxa" w:w="161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具备</w:t>
                  </w:r>
                  <w:r>
                    <w:rPr>
                      <w:rFonts w:ascii="仿宋_GB2312" w:hAnsi="仿宋_GB2312" w:cs="仿宋_GB2312" w:eastAsia="仿宋_GB2312"/>
                      <w:sz w:val="21"/>
                    </w:rPr>
                    <w:t>急诊会诊</w:t>
                  </w:r>
                  <w:r>
                    <w:rPr>
                      <w:rFonts w:ascii="仿宋_GB2312" w:hAnsi="仿宋_GB2312" w:cs="仿宋_GB2312" w:eastAsia="仿宋_GB2312"/>
                      <w:sz w:val="21"/>
                    </w:rPr>
                    <w:t>功能</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6.1.1</w:t>
                  </w:r>
                  <w:r>
                    <w:rPr>
                      <w:rFonts w:ascii="仿宋_GB2312" w:hAnsi="仿宋_GB2312" w:cs="仿宋_GB2312" w:eastAsia="仿宋_GB2312"/>
                      <w:sz w:val="21"/>
                    </w:rPr>
                    <w:t>急诊医生可以通过系统提交会诊申请，包括患者信息、病情描述、会诊目的等。</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6.1.2</w:t>
                  </w:r>
                  <w:r>
                    <w:rPr>
                      <w:rFonts w:ascii="仿宋_GB2312" w:hAnsi="仿宋_GB2312" w:cs="仿宋_GB2312" w:eastAsia="仿宋_GB2312"/>
                      <w:sz w:val="21"/>
                    </w:rPr>
                    <w:t>系统记录会诊申请的时间、会诊过程中的讨论内容以及参与会诊的医生信息。</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6.1.3</w:t>
                  </w:r>
                  <w:r>
                    <w:rPr>
                      <w:rFonts w:ascii="仿宋_GB2312" w:hAnsi="仿宋_GB2312" w:cs="仿宋_GB2312" w:eastAsia="仿宋_GB2312"/>
                      <w:sz w:val="21"/>
                    </w:rPr>
                    <w:t>受邀科室医生可记录会诊摘要</w:t>
                  </w:r>
                  <w:r>
                    <w:rPr>
                      <w:rFonts w:ascii="仿宋_GB2312" w:hAnsi="仿宋_GB2312" w:cs="仿宋_GB2312" w:eastAsia="仿宋_GB2312"/>
                      <w:sz w:val="21"/>
                    </w:rPr>
                    <w:t>、</w:t>
                  </w:r>
                  <w:r>
                    <w:rPr>
                      <w:rFonts w:ascii="仿宋_GB2312" w:hAnsi="仿宋_GB2312" w:cs="仿宋_GB2312" w:eastAsia="仿宋_GB2312"/>
                      <w:sz w:val="21"/>
                    </w:rPr>
                    <w:t>会诊讨论的要点和重点。</w:t>
                  </w:r>
                  <w:r>
                    <w:rPr>
                      <w:rFonts w:ascii="仿宋_GB2312" w:hAnsi="仿宋_GB2312" w:cs="仿宋_GB2312" w:eastAsia="仿宋_GB2312"/>
                      <w:sz w:val="21"/>
                    </w:rPr>
                    <w:t>以及</w:t>
                  </w:r>
                  <w:r>
                    <w:rPr>
                      <w:rFonts w:ascii="仿宋_GB2312" w:hAnsi="仿宋_GB2312" w:cs="仿宋_GB2312" w:eastAsia="仿宋_GB2312"/>
                      <w:sz w:val="21"/>
                    </w:rPr>
                    <w:t>会诊意见和建议。</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6.1.4</w:t>
                  </w:r>
                  <w:r>
                    <w:rPr>
                      <w:rFonts w:ascii="仿宋_GB2312" w:hAnsi="仿宋_GB2312" w:cs="仿宋_GB2312" w:eastAsia="仿宋_GB2312"/>
                      <w:sz w:val="21"/>
                    </w:rPr>
                    <w:t>电子化存档会诊的所有信息，包括申请、讨论、意见等。</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6.1.5</w:t>
                  </w:r>
                  <w:r>
                    <w:rPr>
                      <w:rFonts w:ascii="仿宋_GB2312" w:hAnsi="仿宋_GB2312" w:cs="仿宋_GB2312" w:eastAsia="仿宋_GB2312"/>
                      <w:sz w:val="21"/>
                    </w:rPr>
                    <w:t>可随时查看会诊的状态，了解会诊是否已被受邀科室接受、进行中</w:t>
                  </w:r>
                  <w:r>
                    <w:rPr>
                      <w:rFonts w:ascii="仿宋_GB2312" w:hAnsi="仿宋_GB2312" w:cs="仿宋_GB2312" w:eastAsia="仿宋_GB2312"/>
                      <w:sz w:val="21"/>
                    </w:rPr>
                    <w:t>或</w:t>
                  </w:r>
                  <w:r>
                    <w:rPr>
                      <w:rFonts w:ascii="仿宋_GB2312" w:hAnsi="仿宋_GB2312" w:cs="仿宋_GB2312" w:eastAsia="仿宋_GB2312"/>
                      <w:sz w:val="21"/>
                    </w:rPr>
                    <w:t>已完成。</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6.1.6可</w:t>
                  </w:r>
                  <w:r>
                    <w:rPr>
                      <w:rFonts w:ascii="仿宋_GB2312" w:hAnsi="仿宋_GB2312" w:cs="仿宋_GB2312" w:eastAsia="仿宋_GB2312"/>
                      <w:sz w:val="21"/>
                    </w:rPr>
                    <w:t>记录受邀科室医生的到达时间。</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6.1.7</w:t>
                  </w:r>
                  <w:r>
                    <w:rPr>
                      <w:rFonts w:ascii="仿宋_GB2312" w:hAnsi="仿宋_GB2312" w:cs="仿宋_GB2312" w:eastAsia="仿宋_GB2312"/>
                      <w:sz w:val="21"/>
                    </w:rPr>
                    <w:t>会诊完成后，自动生成会诊病历，</w:t>
                  </w:r>
                  <w:r>
                    <w:rPr>
                      <w:rFonts w:ascii="仿宋_GB2312" w:hAnsi="仿宋_GB2312" w:cs="仿宋_GB2312" w:eastAsia="仿宋_GB2312"/>
                      <w:sz w:val="21"/>
                    </w:rPr>
                    <w:t>并</w:t>
                  </w:r>
                  <w:r>
                    <w:rPr>
                      <w:rFonts w:ascii="仿宋_GB2312" w:hAnsi="仿宋_GB2312" w:cs="仿宋_GB2312" w:eastAsia="仿宋_GB2312"/>
                      <w:sz w:val="21"/>
                    </w:rPr>
                    <w:t>将会诊过程和结果整合到患者的病历中。</w:t>
                  </w:r>
                </w:p>
              </w:tc>
            </w:tr>
            <w:tr>
              <w:tc>
                <w:tcPr>
                  <w:tcW w:type="dxa" w:w="226"/>
                  <w:vMerge/>
                  <w:tcBorders>
                    <w:top w:val="none" w:color="000000" w:sz="4"/>
                    <w:left w:val="single" w:color="000000" w:sz="8"/>
                    <w:bottom w:val="single" w:color="000000" w:sz="8"/>
                    <w:right w:val="single" w:color="000000" w:sz="8"/>
                  </w:tcBorders>
                </w:tcPr>
                <w:p/>
              </w:tc>
              <w:tc>
                <w:tcPr>
                  <w:tcW w:type="dxa" w:w="377"/>
                  <w:vMerge/>
                  <w:tcBorders>
                    <w:top w:val="none" w:color="000000" w:sz="4"/>
                    <w:left w:val="single" w:color="000000" w:sz="8"/>
                    <w:bottom w:val="single" w:color="000000" w:sz="8"/>
                    <w:right w:val="single" w:color="000000" w:sz="8"/>
                  </w:tcBorders>
                </w:tcPr>
                <w:p/>
              </w:tc>
              <w:tc>
                <w:tcPr>
                  <w:tcW w:type="dxa" w:w="33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6.2</w:t>
                  </w:r>
                  <w:r>
                    <w:rPr>
                      <w:rFonts w:ascii="仿宋_GB2312" w:hAnsi="仿宋_GB2312" w:cs="仿宋_GB2312" w:eastAsia="仿宋_GB2312"/>
                      <w:sz w:val="21"/>
                    </w:rPr>
                    <w:t>会诊管理</w:t>
                  </w:r>
                </w:p>
              </w:tc>
              <w:tc>
                <w:tcPr>
                  <w:tcW w:type="dxa" w:w="161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6.2.1</w:t>
                  </w:r>
                  <w:r>
                    <w:rPr>
                      <w:rFonts w:ascii="仿宋_GB2312" w:hAnsi="仿宋_GB2312" w:cs="仿宋_GB2312" w:eastAsia="仿宋_GB2312"/>
                      <w:sz w:val="21"/>
                    </w:rPr>
                    <w:t>具备</w:t>
                  </w:r>
                  <w:r>
                    <w:rPr>
                      <w:rFonts w:ascii="仿宋_GB2312" w:hAnsi="仿宋_GB2312" w:cs="仿宋_GB2312" w:eastAsia="仿宋_GB2312"/>
                      <w:sz w:val="21"/>
                    </w:rPr>
                    <w:t>急会诊和普通会诊申请</w:t>
                  </w:r>
                  <w:r>
                    <w:rPr>
                      <w:rFonts w:ascii="仿宋_GB2312" w:hAnsi="仿宋_GB2312" w:cs="仿宋_GB2312" w:eastAsia="仿宋_GB2312"/>
                      <w:sz w:val="21"/>
                    </w:rPr>
                    <w:t>功能</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6.2.2</w:t>
                  </w:r>
                  <w:r>
                    <w:rPr>
                      <w:rFonts w:ascii="仿宋_GB2312" w:hAnsi="仿宋_GB2312" w:cs="仿宋_GB2312" w:eastAsia="仿宋_GB2312"/>
                      <w:sz w:val="21"/>
                    </w:rPr>
                    <w:t>具备</w:t>
                  </w:r>
                  <w:r>
                    <w:rPr>
                      <w:rFonts w:ascii="仿宋_GB2312" w:hAnsi="仿宋_GB2312" w:cs="仿宋_GB2312" w:eastAsia="仿宋_GB2312"/>
                      <w:sz w:val="21"/>
                    </w:rPr>
                    <w:t>会诊申请中可以填写会诊的具体目的以及详细的病情说明</w:t>
                  </w:r>
                  <w:r>
                    <w:rPr>
                      <w:rFonts w:ascii="仿宋_GB2312" w:hAnsi="仿宋_GB2312" w:cs="仿宋_GB2312" w:eastAsia="仿宋_GB2312"/>
                      <w:sz w:val="21"/>
                    </w:rPr>
                    <w:t>功能</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具备</w:t>
                  </w:r>
                  <w:r>
                    <w:rPr>
                      <w:rFonts w:ascii="仿宋_GB2312" w:hAnsi="仿宋_GB2312" w:cs="仿宋_GB2312" w:eastAsia="仿宋_GB2312"/>
                      <w:sz w:val="21"/>
                    </w:rPr>
                    <w:t>受邀会诊医生名单选择</w:t>
                  </w:r>
                  <w:r>
                    <w:rPr>
                      <w:rFonts w:ascii="仿宋_GB2312" w:hAnsi="仿宋_GB2312" w:cs="仿宋_GB2312" w:eastAsia="仿宋_GB2312"/>
                      <w:sz w:val="21"/>
                    </w:rPr>
                    <w:t>功能</w:t>
                  </w:r>
                  <w:r>
                    <w:rPr>
                      <w:rFonts w:ascii="仿宋_GB2312" w:hAnsi="仿宋_GB2312" w:cs="仿宋_GB2312" w:eastAsia="仿宋_GB2312"/>
                      <w:sz w:val="21"/>
                    </w:rPr>
                    <w:t>。</w:t>
                  </w:r>
                </w:p>
              </w:tc>
            </w:tr>
            <w:tr>
              <w:tc>
                <w:tcPr>
                  <w:tcW w:type="dxa" w:w="226"/>
                  <w:vMerge/>
                  <w:tcBorders>
                    <w:top w:val="none" w:color="000000" w:sz="4"/>
                    <w:left w:val="single" w:color="000000" w:sz="8"/>
                    <w:bottom w:val="single" w:color="000000" w:sz="8"/>
                    <w:right w:val="single" w:color="000000" w:sz="8"/>
                  </w:tcBorders>
                </w:tcPr>
                <w:p/>
              </w:tc>
              <w:tc>
                <w:tcPr>
                  <w:tcW w:type="dxa" w:w="377"/>
                  <w:vMerge/>
                  <w:tcBorders>
                    <w:top w:val="none" w:color="000000" w:sz="4"/>
                    <w:left w:val="single" w:color="000000" w:sz="8"/>
                    <w:bottom w:val="single" w:color="000000" w:sz="8"/>
                    <w:right w:val="single" w:color="000000" w:sz="8"/>
                  </w:tcBorders>
                </w:tcPr>
                <w:p/>
              </w:tc>
              <w:tc>
                <w:tcPr>
                  <w:tcW w:type="dxa" w:w="33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6.3会诊评价</w:t>
                  </w:r>
                </w:p>
                <w:p>
                  <w:pPr>
                    <w:pStyle w:val="null3"/>
                    <w:jc w:val="center"/>
                  </w:pPr>
                </w:p>
              </w:tc>
              <w:tc>
                <w:tcPr>
                  <w:tcW w:type="dxa" w:w="161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6.3.1</w:t>
                  </w:r>
                  <w:r>
                    <w:rPr>
                      <w:rFonts w:ascii="仿宋_GB2312" w:hAnsi="仿宋_GB2312" w:cs="仿宋_GB2312" w:eastAsia="仿宋_GB2312"/>
                      <w:sz w:val="21"/>
                    </w:rPr>
                    <w:t>具备</w:t>
                  </w:r>
                  <w:r>
                    <w:rPr>
                      <w:rFonts w:ascii="仿宋_GB2312" w:hAnsi="仿宋_GB2312" w:cs="仿宋_GB2312" w:eastAsia="仿宋_GB2312"/>
                      <w:sz w:val="21"/>
                    </w:rPr>
                    <w:t>会诊评价填写功能。基于会诊的记录和内容，</w:t>
                  </w:r>
                  <w:r>
                    <w:rPr>
                      <w:rFonts w:ascii="仿宋_GB2312" w:hAnsi="仿宋_GB2312" w:cs="仿宋_GB2312" w:eastAsia="仿宋_GB2312"/>
                      <w:sz w:val="21"/>
                    </w:rPr>
                    <w:t>具备</w:t>
                  </w:r>
                  <w:r>
                    <w:rPr>
                      <w:rFonts w:ascii="仿宋_GB2312" w:hAnsi="仿宋_GB2312" w:cs="仿宋_GB2312" w:eastAsia="仿宋_GB2312"/>
                      <w:sz w:val="21"/>
                    </w:rPr>
                    <w:t>自动生成会诊单。包含会诊的目的、病情描述、受邀科室医生的意见、会诊开始和结束时间等关键信息。</w:t>
                  </w:r>
                </w:p>
                <w:p>
                  <w:pPr>
                    <w:pStyle w:val="null3"/>
                    <w:jc w:val="left"/>
                  </w:pPr>
                  <w:r>
                    <w:rPr>
                      <w:rFonts w:ascii="仿宋_GB2312" w:hAnsi="仿宋_GB2312" w:cs="仿宋_GB2312" w:eastAsia="仿宋_GB2312"/>
                      <w:sz w:val="21"/>
                    </w:rPr>
                    <w:t>6.3.2</w:t>
                  </w:r>
                  <w:r>
                    <w:rPr>
                      <w:rFonts w:ascii="仿宋_GB2312" w:hAnsi="仿宋_GB2312" w:cs="仿宋_GB2312" w:eastAsia="仿宋_GB2312"/>
                      <w:sz w:val="21"/>
                    </w:rPr>
                    <w:t>具备</w:t>
                  </w:r>
                  <w:r>
                    <w:rPr>
                      <w:rFonts w:ascii="仿宋_GB2312" w:hAnsi="仿宋_GB2312" w:cs="仿宋_GB2312" w:eastAsia="仿宋_GB2312"/>
                      <w:sz w:val="21"/>
                    </w:rPr>
                    <w:t>会诊单自动集成到病历功能。</w:t>
                  </w:r>
                </w:p>
              </w:tc>
            </w:tr>
            <w:tr>
              <w:tc>
                <w:tcPr>
                  <w:tcW w:type="dxa" w:w="226"/>
                  <w:vMerge w:val="restart"/>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1"/>
                    </w:rPr>
                    <w:t>7</w:t>
                  </w:r>
                </w:p>
              </w:tc>
              <w:tc>
                <w:tcPr>
                  <w:tcW w:type="dxa" w:w="377"/>
                  <w:vMerge w:val="restart"/>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急诊交接班系统</w:t>
                  </w:r>
                </w:p>
                <w:p>
                  <w:pPr>
                    <w:pStyle w:val="null3"/>
                    <w:jc w:val="center"/>
                  </w:pPr>
                </w:p>
              </w:tc>
              <w:tc>
                <w:tcPr>
                  <w:tcW w:type="dxa" w:w="33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7.1医生交接班</w:t>
                  </w:r>
                </w:p>
                <w:p>
                  <w:pPr>
                    <w:pStyle w:val="null3"/>
                    <w:jc w:val="center"/>
                  </w:pPr>
                </w:p>
              </w:tc>
              <w:tc>
                <w:tcPr>
                  <w:tcW w:type="dxa" w:w="161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具备</w:t>
                  </w:r>
                  <w:r>
                    <w:rPr>
                      <w:rFonts w:ascii="仿宋_GB2312" w:hAnsi="仿宋_GB2312" w:cs="仿宋_GB2312" w:eastAsia="仿宋_GB2312"/>
                      <w:sz w:val="21"/>
                    </w:rPr>
                    <w:t>科室</w:t>
                  </w:r>
                  <w:r>
                    <w:rPr>
                      <w:rFonts w:ascii="仿宋_GB2312" w:hAnsi="仿宋_GB2312" w:cs="仿宋_GB2312" w:eastAsia="仿宋_GB2312"/>
                      <w:sz w:val="21"/>
                    </w:rPr>
                    <w:t>交接班</w:t>
                  </w:r>
                  <w:r>
                    <w:rPr>
                      <w:rFonts w:ascii="仿宋_GB2312" w:hAnsi="仿宋_GB2312" w:cs="仿宋_GB2312" w:eastAsia="仿宋_GB2312"/>
                      <w:sz w:val="21"/>
                    </w:rPr>
                    <w:t>和患者交班功能</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7.1.1</w:t>
                  </w:r>
                  <w:r>
                    <w:rPr>
                      <w:rFonts w:ascii="仿宋_GB2312" w:hAnsi="仿宋_GB2312" w:cs="仿宋_GB2312" w:eastAsia="仿宋_GB2312"/>
                      <w:sz w:val="21"/>
                    </w:rPr>
                    <w:t>具</w:t>
                  </w:r>
                  <w:r>
                    <w:rPr>
                      <w:rFonts w:ascii="仿宋_GB2312" w:hAnsi="仿宋_GB2312" w:cs="仿宋_GB2312" w:eastAsia="仿宋_GB2312"/>
                      <w:sz w:val="21"/>
                    </w:rPr>
                    <w:t>有</w:t>
                  </w:r>
                  <w:r>
                    <w:rPr>
                      <w:rFonts w:ascii="仿宋_GB2312" w:hAnsi="仿宋_GB2312" w:cs="仿宋_GB2312" w:eastAsia="仿宋_GB2312"/>
                      <w:sz w:val="21"/>
                    </w:rPr>
                    <w:t>自定义交班模板，交班内容可以编辑或快速引用知识库数据，支持交班内容保存、提交，支持交班内容的预览和打印；</w:t>
                  </w:r>
                </w:p>
                <w:p>
                  <w:pPr>
                    <w:pStyle w:val="null3"/>
                    <w:jc w:val="left"/>
                  </w:pPr>
                  <w:r>
                    <w:rPr>
                      <w:rFonts w:ascii="仿宋_GB2312" w:hAnsi="仿宋_GB2312" w:cs="仿宋_GB2312" w:eastAsia="仿宋_GB2312"/>
                      <w:sz w:val="21"/>
                    </w:rPr>
                    <w:t>7.1.2</w:t>
                  </w:r>
                  <w:r>
                    <w:rPr>
                      <w:rFonts w:ascii="仿宋_GB2312" w:hAnsi="仿宋_GB2312" w:cs="仿宋_GB2312" w:eastAsia="仿宋_GB2312"/>
                      <w:sz w:val="21"/>
                    </w:rPr>
                    <w:t>具</w:t>
                  </w:r>
                  <w:r>
                    <w:rPr>
                      <w:rFonts w:ascii="仿宋_GB2312" w:hAnsi="仿宋_GB2312" w:cs="仿宋_GB2312" w:eastAsia="仿宋_GB2312"/>
                      <w:sz w:val="21"/>
                    </w:rPr>
                    <w:t>有</w:t>
                  </w:r>
                  <w:r>
                    <w:rPr>
                      <w:rFonts w:ascii="仿宋_GB2312" w:hAnsi="仿宋_GB2312" w:cs="仿宋_GB2312" w:eastAsia="仿宋_GB2312"/>
                      <w:sz w:val="21"/>
                    </w:rPr>
                    <w:t>患者交班显示患者列表，可以根据字段进行条件查询，选中需要交班的患者，支持</w:t>
                  </w:r>
                  <w:r>
                    <w:rPr>
                      <w:rFonts w:ascii="仿宋_GB2312" w:hAnsi="仿宋_GB2312" w:cs="仿宋_GB2312" w:eastAsia="仿宋_GB2312"/>
                      <w:sz w:val="21"/>
                    </w:rPr>
                    <w:t>SBAR交班，交班内容可以编辑或快速引用知识库数据，支持观察项、检验、检查、处理措施内容的快速引用，支持病情、导管、出入量的快速引用，支持模板的引用。</w:t>
                  </w:r>
                </w:p>
              </w:tc>
            </w:tr>
            <w:tr>
              <w:tc>
                <w:tcPr>
                  <w:tcW w:type="dxa" w:w="226"/>
                  <w:vMerge/>
                  <w:tcBorders>
                    <w:top w:val="none" w:color="000000" w:sz="4"/>
                    <w:left w:val="single" w:color="000000" w:sz="8"/>
                    <w:bottom w:val="single" w:color="000000" w:sz="8"/>
                    <w:right w:val="single" w:color="000000" w:sz="8"/>
                  </w:tcBorders>
                </w:tcPr>
                <w:p/>
              </w:tc>
              <w:tc>
                <w:tcPr>
                  <w:tcW w:type="dxa" w:w="377"/>
                  <w:vMerge/>
                  <w:tcBorders>
                    <w:top w:val="none" w:color="000000" w:sz="4"/>
                    <w:left w:val="single" w:color="000000" w:sz="8"/>
                    <w:bottom w:val="single" w:color="000000" w:sz="8"/>
                    <w:right w:val="single" w:color="000000" w:sz="8"/>
                  </w:tcBorders>
                </w:tcPr>
                <w:p/>
              </w:tc>
              <w:tc>
                <w:tcPr>
                  <w:tcW w:type="dxa" w:w="33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7.2护士交接班</w:t>
                  </w:r>
                </w:p>
              </w:tc>
              <w:tc>
                <w:tcPr>
                  <w:tcW w:type="dxa" w:w="161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具备</w:t>
                  </w:r>
                  <w:r>
                    <w:rPr>
                      <w:rFonts w:ascii="仿宋_GB2312" w:hAnsi="仿宋_GB2312" w:cs="仿宋_GB2312" w:eastAsia="仿宋_GB2312"/>
                      <w:sz w:val="21"/>
                    </w:rPr>
                    <w:t>科室</w:t>
                  </w:r>
                  <w:r>
                    <w:rPr>
                      <w:rFonts w:ascii="仿宋_GB2312" w:hAnsi="仿宋_GB2312" w:cs="仿宋_GB2312" w:eastAsia="仿宋_GB2312"/>
                      <w:sz w:val="21"/>
                    </w:rPr>
                    <w:t>交接班</w:t>
                  </w:r>
                  <w:r>
                    <w:rPr>
                      <w:rFonts w:ascii="仿宋_GB2312" w:hAnsi="仿宋_GB2312" w:cs="仿宋_GB2312" w:eastAsia="仿宋_GB2312"/>
                      <w:sz w:val="21"/>
                    </w:rPr>
                    <w:t>和患者交班功能</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7.2.1</w:t>
                  </w:r>
                  <w:r>
                    <w:rPr>
                      <w:rFonts w:ascii="仿宋_GB2312" w:hAnsi="仿宋_GB2312" w:cs="仿宋_GB2312" w:eastAsia="仿宋_GB2312"/>
                      <w:sz w:val="21"/>
                    </w:rPr>
                    <w:t>具</w:t>
                  </w:r>
                  <w:r>
                    <w:rPr>
                      <w:rFonts w:ascii="仿宋_GB2312" w:hAnsi="仿宋_GB2312" w:cs="仿宋_GB2312" w:eastAsia="仿宋_GB2312"/>
                      <w:sz w:val="21"/>
                    </w:rPr>
                    <w:t>有</w:t>
                  </w:r>
                  <w:r>
                    <w:rPr>
                      <w:rFonts w:ascii="仿宋_GB2312" w:hAnsi="仿宋_GB2312" w:cs="仿宋_GB2312" w:eastAsia="仿宋_GB2312"/>
                      <w:sz w:val="21"/>
                    </w:rPr>
                    <w:t>自定义交班模板，交班内容可以编辑或快速引用知识库数据，支持交班内容保存、提交，支持交班内容的预览和打印；</w:t>
                  </w:r>
                </w:p>
                <w:p>
                  <w:pPr>
                    <w:pStyle w:val="null3"/>
                    <w:jc w:val="left"/>
                  </w:pPr>
                  <w:r>
                    <w:rPr>
                      <w:rFonts w:ascii="仿宋_GB2312" w:hAnsi="仿宋_GB2312" w:cs="仿宋_GB2312" w:eastAsia="仿宋_GB2312"/>
                      <w:sz w:val="21"/>
                    </w:rPr>
                    <w:t>7.2.2</w:t>
                  </w:r>
                  <w:r>
                    <w:rPr>
                      <w:rFonts w:ascii="仿宋_GB2312" w:hAnsi="仿宋_GB2312" w:cs="仿宋_GB2312" w:eastAsia="仿宋_GB2312"/>
                      <w:sz w:val="21"/>
                    </w:rPr>
                    <w:t>具</w:t>
                  </w:r>
                  <w:r>
                    <w:rPr>
                      <w:rFonts w:ascii="仿宋_GB2312" w:hAnsi="仿宋_GB2312" w:cs="仿宋_GB2312" w:eastAsia="仿宋_GB2312"/>
                      <w:sz w:val="21"/>
                    </w:rPr>
                    <w:t>有</w:t>
                  </w:r>
                  <w:r>
                    <w:rPr>
                      <w:rFonts w:ascii="仿宋_GB2312" w:hAnsi="仿宋_GB2312" w:cs="仿宋_GB2312" w:eastAsia="仿宋_GB2312"/>
                      <w:sz w:val="21"/>
                    </w:rPr>
                    <w:t>患者交班显示患者列表，可以根据字段进行条件查询，选中需要交班的患者，支持</w:t>
                  </w:r>
                  <w:r>
                    <w:rPr>
                      <w:rFonts w:ascii="仿宋_GB2312" w:hAnsi="仿宋_GB2312" w:cs="仿宋_GB2312" w:eastAsia="仿宋_GB2312"/>
                      <w:sz w:val="21"/>
                    </w:rPr>
                    <w:t>SBAR交班，交班内容可以编辑或快速引用知识库数据，支持观察项、检验、检查、处理措施内容的快速引用，支持病情、导管、出入量的快速引用，支持模板的引用。</w:t>
                  </w:r>
                </w:p>
              </w:tc>
            </w:tr>
            <w:tr>
              <w:tc>
                <w:tcPr>
                  <w:tcW w:type="dxa" w:w="226"/>
                  <w:vMerge w:val="restart"/>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1"/>
                    </w:rPr>
                    <w:t>8</w:t>
                  </w:r>
                </w:p>
              </w:tc>
              <w:tc>
                <w:tcPr>
                  <w:tcW w:type="dxa" w:w="377"/>
                  <w:vMerge w:val="restart"/>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急诊质控管理系统</w:t>
                  </w:r>
                </w:p>
              </w:tc>
              <w:tc>
                <w:tcPr>
                  <w:tcW w:type="dxa" w:w="33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8.1</w:t>
                  </w:r>
                  <w:r>
                    <w:rPr>
                      <w:rFonts w:ascii="仿宋_GB2312" w:hAnsi="仿宋_GB2312" w:cs="仿宋_GB2312" w:eastAsia="仿宋_GB2312"/>
                      <w:sz w:val="21"/>
                    </w:rPr>
                    <w:t>急诊质控管理系统</w:t>
                  </w:r>
                </w:p>
              </w:tc>
              <w:tc>
                <w:tcPr>
                  <w:tcW w:type="dxa" w:w="161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具备</w:t>
                  </w:r>
                  <w:r>
                    <w:rPr>
                      <w:rFonts w:ascii="仿宋_GB2312" w:hAnsi="仿宋_GB2312" w:cs="仿宋_GB2312" w:eastAsia="仿宋_GB2312"/>
                      <w:sz w:val="21"/>
                    </w:rPr>
                    <w:t>质控管理</w:t>
                  </w:r>
                  <w:r>
                    <w:rPr>
                      <w:rFonts w:ascii="仿宋_GB2312" w:hAnsi="仿宋_GB2312" w:cs="仿宋_GB2312" w:eastAsia="仿宋_GB2312"/>
                      <w:sz w:val="21"/>
                    </w:rPr>
                    <w:t>功能</w:t>
                  </w:r>
                  <w:r>
                    <w:rPr>
                      <w:rFonts w:ascii="仿宋_GB2312" w:hAnsi="仿宋_GB2312" w:cs="仿宋_GB2312" w:eastAsia="仿宋_GB2312"/>
                      <w:sz w:val="21"/>
                    </w:rPr>
                    <w:t>，</w:t>
                  </w:r>
                  <w:r>
                    <w:rPr>
                      <w:rFonts w:ascii="仿宋_GB2312" w:hAnsi="仿宋_GB2312" w:cs="仿宋_GB2312" w:eastAsia="仿宋_GB2312"/>
                      <w:sz w:val="21"/>
                    </w:rPr>
                    <w:t>利用大数据分析方法，汇集并分析急诊科的大量数据，包括患者就诊信息、医疗操作数据、护理记录、药物使用情况等。</w:t>
                  </w:r>
                </w:p>
              </w:tc>
            </w:tr>
            <w:tr>
              <w:tc>
                <w:tcPr>
                  <w:tcW w:type="dxa" w:w="226"/>
                  <w:vMerge/>
                  <w:tcBorders>
                    <w:top w:val="none" w:color="000000" w:sz="4"/>
                    <w:left w:val="single" w:color="000000" w:sz="8"/>
                    <w:bottom w:val="single" w:color="000000" w:sz="8"/>
                    <w:right w:val="single" w:color="000000" w:sz="8"/>
                  </w:tcBorders>
                </w:tcPr>
                <w:p/>
              </w:tc>
              <w:tc>
                <w:tcPr>
                  <w:tcW w:type="dxa" w:w="377"/>
                  <w:vMerge/>
                  <w:tcBorders>
                    <w:top w:val="none" w:color="000000" w:sz="4"/>
                    <w:left w:val="single" w:color="000000" w:sz="8"/>
                    <w:bottom w:val="single" w:color="000000" w:sz="8"/>
                    <w:right w:val="single" w:color="000000" w:sz="8"/>
                  </w:tcBorders>
                </w:tcPr>
                <w:p/>
              </w:tc>
              <w:tc>
                <w:tcPr>
                  <w:tcW w:type="dxa" w:w="33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8.2质控常用报表</w:t>
                  </w:r>
                </w:p>
                <w:p>
                  <w:pPr>
                    <w:pStyle w:val="null3"/>
                    <w:jc w:val="center"/>
                  </w:pPr>
                </w:p>
              </w:tc>
              <w:tc>
                <w:tcPr>
                  <w:tcW w:type="dxa" w:w="161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具备</w:t>
                  </w:r>
                  <w:r>
                    <w:rPr>
                      <w:rFonts w:ascii="仿宋_GB2312" w:hAnsi="仿宋_GB2312" w:cs="仿宋_GB2312" w:eastAsia="仿宋_GB2312"/>
                      <w:sz w:val="21"/>
                    </w:rPr>
                    <w:t>报表功能</w:t>
                  </w:r>
                  <w:r>
                    <w:rPr>
                      <w:rFonts w:ascii="仿宋_GB2312" w:hAnsi="仿宋_GB2312" w:cs="仿宋_GB2312" w:eastAsia="仿宋_GB2312"/>
                      <w:sz w:val="21"/>
                    </w:rPr>
                    <w:t>，</w:t>
                  </w:r>
                  <w:r>
                    <w:rPr>
                      <w:rFonts w:ascii="仿宋_GB2312" w:hAnsi="仿宋_GB2312" w:cs="仿宋_GB2312" w:eastAsia="仿宋_GB2312"/>
                      <w:sz w:val="21"/>
                    </w:rPr>
                    <w:t>实现</w:t>
                  </w:r>
                  <w:r>
                    <w:rPr>
                      <w:rFonts w:ascii="仿宋_GB2312" w:hAnsi="仿宋_GB2312" w:cs="仿宋_GB2312" w:eastAsia="仿宋_GB2312"/>
                      <w:sz w:val="21"/>
                    </w:rPr>
                    <w:t>定制化的报表和统计数据。</w:t>
                  </w:r>
                </w:p>
              </w:tc>
            </w:tr>
            <w:tr>
              <w:tc>
                <w:tcPr>
                  <w:tcW w:type="dxa" w:w="226"/>
                  <w:vMerge/>
                  <w:tcBorders>
                    <w:top w:val="none" w:color="000000" w:sz="4"/>
                    <w:left w:val="single" w:color="000000" w:sz="8"/>
                    <w:bottom w:val="single" w:color="000000" w:sz="8"/>
                    <w:right w:val="single" w:color="000000" w:sz="8"/>
                  </w:tcBorders>
                </w:tcPr>
                <w:p/>
              </w:tc>
              <w:tc>
                <w:tcPr>
                  <w:tcW w:type="dxa" w:w="377"/>
                  <w:vMerge/>
                  <w:tcBorders>
                    <w:top w:val="none" w:color="000000" w:sz="4"/>
                    <w:left w:val="single" w:color="000000" w:sz="8"/>
                    <w:bottom w:val="single" w:color="000000" w:sz="8"/>
                    <w:right w:val="single" w:color="000000" w:sz="8"/>
                  </w:tcBorders>
                </w:tcPr>
                <w:p/>
              </w:tc>
              <w:tc>
                <w:tcPr>
                  <w:tcW w:type="dxa" w:w="33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8.3质控指标统计</w:t>
                  </w:r>
                </w:p>
                <w:p>
                  <w:pPr>
                    <w:pStyle w:val="null3"/>
                    <w:jc w:val="center"/>
                  </w:pPr>
                </w:p>
              </w:tc>
              <w:tc>
                <w:tcPr>
                  <w:tcW w:type="dxa" w:w="161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满足国家急诊专业质控指标、电子病历评级、</w:t>
                  </w:r>
                  <w:r>
                    <w:rPr>
                      <w:rFonts w:ascii="仿宋_GB2312" w:hAnsi="仿宋_GB2312" w:cs="仿宋_GB2312" w:eastAsia="仿宋_GB2312"/>
                      <w:sz w:val="21"/>
                    </w:rPr>
                    <w:t>3级医院评审、公立医院绩效考核等中相关急诊质控指标统计功能。</w:t>
                  </w:r>
                </w:p>
                <w:p>
                  <w:pPr>
                    <w:pStyle w:val="null3"/>
                    <w:jc w:val="left"/>
                  </w:pPr>
                </w:p>
              </w:tc>
            </w:tr>
            <w:tr>
              <w:tc>
                <w:tcPr>
                  <w:tcW w:type="dxa" w:w="22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7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急诊查询统计系统</w:t>
                  </w:r>
                </w:p>
                <w:p>
                  <w:pPr>
                    <w:pStyle w:val="null3"/>
                    <w:jc w:val="center"/>
                  </w:pPr>
                </w:p>
              </w:tc>
              <w:tc>
                <w:tcPr>
                  <w:tcW w:type="dxa" w:w="33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9.1</w:t>
                  </w:r>
                  <w:r>
                    <w:rPr>
                      <w:rFonts w:ascii="仿宋_GB2312" w:hAnsi="仿宋_GB2312" w:cs="仿宋_GB2312" w:eastAsia="仿宋_GB2312"/>
                      <w:sz w:val="21"/>
                    </w:rPr>
                    <w:t>急诊查询统计系统</w:t>
                  </w:r>
                </w:p>
              </w:tc>
              <w:tc>
                <w:tcPr>
                  <w:tcW w:type="dxa" w:w="161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预设国家标准统计内容模块，包括工作量统计、费用统计、病例数统计、病种分布统计、住院天数统计、急诊分诊统计、住院天数统计、随访统计、专科筛查统计等各维度统计数据，可生成相应报表，用于院内进行数据分析，可以根据科室特点和工作需要灵活设置统计指标，满足不同场景下的统计需求，且支持打印及导出。</w:t>
                  </w:r>
                </w:p>
              </w:tc>
            </w:tr>
            <w:tr>
              <w:tc>
                <w:tcPr>
                  <w:tcW w:type="dxa" w:w="226"/>
                  <w:vMerge w:val="restart"/>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1"/>
                    </w:rPr>
                    <w:t>10</w:t>
                  </w:r>
                </w:p>
              </w:tc>
              <w:tc>
                <w:tcPr>
                  <w:tcW w:type="dxa" w:w="377"/>
                  <w:vMerge w:val="restart"/>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医疗设备数据采集平台</w:t>
                  </w:r>
                </w:p>
              </w:tc>
              <w:tc>
                <w:tcPr>
                  <w:tcW w:type="dxa" w:w="33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10.1医疗设备对接</w:t>
                  </w:r>
                </w:p>
                <w:p>
                  <w:pPr>
                    <w:pStyle w:val="null3"/>
                    <w:jc w:val="center"/>
                  </w:pPr>
                </w:p>
              </w:tc>
              <w:tc>
                <w:tcPr>
                  <w:tcW w:type="dxa" w:w="161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10.1.1</w:t>
                  </w:r>
                  <w:r>
                    <w:rPr>
                      <w:rFonts w:ascii="仿宋_GB2312" w:hAnsi="仿宋_GB2312" w:cs="仿宋_GB2312" w:eastAsia="仿宋_GB2312"/>
                      <w:sz w:val="21"/>
                    </w:rPr>
                    <w:t>具备</w:t>
                  </w:r>
                  <w:r>
                    <w:rPr>
                      <w:rFonts w:ascii="仿宋_GB2312" w:hAnsi="仿宋_GB2312" w:cs="仿宋_GB2312" w:eastAsia="仿宋_GB2312"/>
                      <w:sz w:val="21"/>
                    </w:rPr>
                    <w:t>生命体征信息的自动采集</w:t>
                  </w:r>
                  <w:r>
                    <w:rPr>
                      <w:rFonts w:ascii="仿宋_GB2312" w:hAnsi="仿宋_GB2312" w:cs="仿宋_GB2312" w:eastAsia="仿宋_GB2312"/>
                      <w:sz w:val="21"/>
                    </w:rPr>
                    <w:t>功能</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实现</w:t>
                  </w:r>
                  <w:r>
                    <w:rPr>
                      <w:rFonts w:ascii="仿宋_GB2312" w:hAnsi="仿宋_GB2312" w:cs="仿宋_GB2312" w:eastAsia="仿宋_GB2312"/>
                      <w:sz w:val="21"/>
                    </w:rPr>
                    <w:t>自动获取收缩压、舒张压、</w:t>
                  </w:r>
                  <w:r>
                    <w:rPr>
                      <w:rFonts w:ascii="仿宋_GB2312" w:hAnsi="仿宋_GB2312" w:cs="仿宋_GB2312" w:eastAsia="仿宋_GB2312"/>
                      <w:sz w:val="21"/>
                    </w:rPr>
                    <w:t>SpO2、心率、体温、血糖、胎心等信息；</w:t>
                  </w:r>
                </w:p>
                <w:p>
                  <w:pPr>
                    <w:pStyle w:val="null3"/>
                    <w:jc w:val="left"/>
                  </w:pPr>
                  <w:r>
                    <w:rPr>
                      <w:rFonts w:ascii="仿宋_GB2312" w:hAnsi="仿宋_GB2312" w:cs="仿宋_GB2312" w:eastAsia="仿宋_GB2312"/>
                      <w:sz w:val="21"/>
                    </w:rPr>
                    <w:t>具备</w:t>
                  </w:r>
                  <w:r>
                    <w:rPr>
                      <w:rFonts w:ascii="仿宋_GB2312" w:hAnsi="仿宋_GB2312" w:cs="仿宋_GB2312" w:eastAsia="仿宋_GB2312"/>
                      <w:sz w:val="21"/>
                    </w:rPr>
                    <w:t>对接臂式血压计、监护仪等设备，完成体征的自动采集</w:t>
                  </w:r>
                  <w:r>
                    <w:rPr>
                      <w:rFonts w:ascii="仿宋_GB2312" w:hAnsi="仿宋_GB2312" w:cs="仿宋_GB2312" w:eastAsia="仿宋_GB2312"/>
                      <w:sz w:val="21"/>
                    </w:rPr>
                    <w:t>功能</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10.1.2</w:t>
                  </w:r>
                  <w:r>
                    <w:rPr>
                      <w:rFonts w:ascii="仿宋_GB2312" w:hAnsi="仿宋_GB2312" w:cs="仿宋_GB2312" w:eastAsia="仿宋_GB2312"/>
                      <w:sz w:val="21"/>
                    </w:rPr>
                    <w:t>具备</w:t>
                  </w:r>
                  <w:r>
                    <w:rPr>
                      <w:rFonts w:ascii="仿宋_GB2312" w:hAnsi="仿宋_GB2312" w:cs="仿宋_GB2312" w:eastAsia="仿宋_GB2312"/>
                      <w:sz w:val="21"/>
                    </w:rPr>
                    <w:t>生命体征采集系统。</w:t>
                  </w:r>
                </w:p>
              </w:tc>
            </w:tr>
            <w:tr>
              <w:tc>
                <w:tcPr>
                  <w:tcW w:type="dxa" w:w="226"/>
                  <w:vMerge/>
                  <w:tcBorders>
                    <w:top w:val="none" w:color="000000" w:sz="4"/>
                    <w:left w:val="single" w:color="000000" w:sz="8"/>
                    <w:bottom w:val="single" w:color="000000" w:sz="8"/>
                    <w:right w:val="single" w:color="000000" w:sz="8"/>
                  </w:tcBorders>
                </w:tcPr>
                <w:p/>
              </w:tc>
              <w:tc>
                <w:tcPr>
                  <w:tcW w:type="dxa" w:w="377"/>
                  <w:vMerge/>
                  <w:tcBorders>
                    <w:top w:val="none" w:color="000000" w:sz="4"/>
                    <w:left w:val="single" w:color="000000" w:sz="8"/>
                    <w:bottom w:val="single" w:color="000000" w:sz="8"/>
                    <w:right w:val="single" w:color="000000" w:sz="8"/>
                  </w:tcBorders>
                </w:tcPr>
                <w:p/>
              </w:tc>
              <w:tc>
                <w:tcPr>
                  <w:tcW w:type="dxa" w:w="33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10.2</w:t>
                  </w:r>
                  <w:r>
                    <w:rPr>
                      <w:rFonts w:ascii="仿宋_GB2312" w:hAnsi="仿宋_GB2312" w:cs="仿宋_GB2312" w:eastAsia="仿宋_GB2312"/>
                      <w:sz w:val="21"/>
                    </w:rPr>
                    <w:t>医疗数据采集</w:t>
                  </w:r>
                </w:p>
                <w:p>
                  <w:pPr>
                    <w:pStyle w:val="null3"/>
                    <w:jc w:val="center"/>
                  </w:pPr>
                </w:p>
              </w:tc>
              <w:tc>
                <w:tcPr>
                  <w:tcW w:type="dxa" w:w="161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具备</w:t>
                  </w:r>
                  <w:r>
                    <w:rPr>
                      <w:rFonts w:ascii="仿宋_GB2312" w:hAnsi="仿宋_GB2312" w:cs="仿宋_GB2312" w:eastAsia="仿宋_GB2312"/>
                      <w:sz w:val="21"/>
                    </w:rPr>
                    <w:t>联机</w:t>
                  </w:r>
                  <w:r>
                    <w:rPr>
                      <w:rFonts w:ascii="仿宋_GB2312" w:hAnsi="仿宋_GB2312" w:cs="仿宋_GB2312" w:eastAsia="仿宋_GB2312"/>
                      <w:sz w:val="21"/>
                    </w:rPr>
                    <w:t>设备</w:t>
                  </w:r>
                  <w:r>
                    <w:rPr>
                      <w:rFonts w:ascii="仿宋_GB2312" w:hAnsi="仿宋_GB2312" w:cs="仿宋_GB2312" w:eastAsia="仿宋_GB2312"/>
                      <w:sz w:val="21"/>
                    </w:rPr>
                    <w:t>数据采集</w:t>
                  </w:r>
                  <w:r>
                    <w:rPr>
                      <w:rFonts w:ascii="仿宋_GB2312" w:hAnsi="仿宋_GB2312" w:cs="仿宋_GB2312" w:eastAsia="仿宋_GB2312"/>
                      <w:sz w:val="21"/>
                    </w:rPr>
                    <w:t>功能</w:t>
                  </w:r>
                  <w:r>
                    <w:rPr>
                      <w:rFonts w:ascii="仿宋_GB2312" w:hAnsi="仿宋_GB2312" w:cs="仿宋_GB2312" w:eastAsia="仿宋_GB2312"/>
                      <w:sz w:val="21"/>
                    </w:rPr>
                    <w:t>。</w:t>
                  </w:r>
                </w:p>
              </w:tc>
            </w:tr>
            <w:tr>
              <w:tc>
                <w:tcPr>
                  <w:tcW w:type="dxa" w:w="22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1"/>
                    </w:rPr>
                    <w:t>11</w:t>
                  </w:r>
                </w:p>
              </w:tc>
              <w:tc>
                <w:tcPr>
                  <w:tcW w:type="dxa" w:w="377"/>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接口集成</w:t>
                  </w:r>
                </w:p>
              </w:tc>
              <w:tc>
                <w:tcPr>
                  <w:tcW w:type="dxa" w:w="33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11.1 医院现有第三方软件平台的对接</w:t>
                  </w:r>
                </w:p>
              </w:tc>
              <w:tc>
                <w:tcPr>
                  <w:tcW w:type="dxa" w:w="161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与医院现有第三方软件平台及</w:t>
                  </w:r>
                  <w:r>
                    <w:rPr>
                      <w:rFonts w:ascii="仿宋_GB2312" w:hAnsi="仿宋_GB2312" w:cs="仿宋_GB2312" w:eastAsia="仿宋_GB2312"/>
                      <w:sz w:val="21"/>
                    </w:rPr>
                    <w:t>CA电子签名</w:t>
                  </w:r>
                  <w:r>
                    <w:rPr>
                      <w:rFonts w:ascii="仿宋_GB2312" w:hAnsi="仿宋_GB2312" w:cs="仿宋_GB2312" w:eastAsia="仿宋_GB2312"/>
                      <w:sz w:val="21"/>
                    </w:rPr>
                    <w:t>对接，支持为医院后期密评、密改工作提供服务（费用包含在此项目中）。</w:t>
                  </w:r>
                </w:p>
              </w:tc>
            </w:tr>
            <w:tr>
              <w:tc>
                <w:tcPr>
                  <w:tcW w:type="dxa" w:w="226"/>
                  <w:vMerge w:val="restart"/>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377"/>
                  <w:vMerge w:val="restart"/>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排队叫号系统</w:t>
                  </w:r>
                </w:p>
              </w:tc>
              <w:tc>
                <w:tcPr>
                  <w:tcW w:type="dxa" w:w="33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12.1智慧医疗多媒体分诊系统</w:t>
                  </w:r>
                </w:p>
              </w:tc>
              <w:tc>
                <w:tcPr>
                  <w:tcW w:type="dxa" w:w="161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12.1.1可按医生或诊室查询一段时间内就诊的详细情况</w:t>
                  </w:r>
                  <w:r>
                    <w:br/>
                  </w:r>
                  <w:r>
                    <w:rPr>
                      <w:rFonts w:ascii="仿宋_GB2312" w:hAnsi="仿宋_GB2312" w:cs="仿宋_GB2312" w:eastAsia="仿宋_GB2312"/>
                      <w:sz w:val="21"/>
                    </w:rPr>
                    <w:t>12.1.2可实时查看各个队列的详细情况。</w:t>
                  </w:r>
                  <w:r>
                    <w:br/>
                  </w:r>
                  <w:r>
                    <w:rPr>
                      <w:rFonts w:ascii="仿宋_GB2312" w:hAnsi="仿宋_GB2312" w:cs="仿宋_GB2312" w:eastAsia="仿宋_GB2312"/>
                      <w:sz w:val="21"/>
                    </w:rPr>
                    <w:t>12.1.3可根据患者需要，将患者安排到需要的队列中。</w:t>
                  </w:r>
                  <w:r>
                    <w:br/>
                  </w:r>
                  <w:r>
                    <w:rPr>
                      <w:rFonts w:ascii="仿宋_GB2312" w:hAnsi="仿宋_GB2312" w:cs="仿宋_GB2312" w:eastAsia="仿宋_GB2312"/>
                      <w:sz w:val="21"/>
                    </w:rPr>
                    <w:t>12.1.4可以修改患者的排队信息。</w:t>
                  </w:r>
                  <w:r>
                    <w:br/>
                  </w:r>
                  <w:r>
                    <w:rPr>
                      <w:rFonts w:ascii="仿宋_GB2312" w:hAnsi="仿宋_GB2312" w:cs="仿宋_GB2312" w:eastAsia="仿宋_GB2312"/>
                      <w:sz w:val="21"/>
                    </w:rPr>
                    <w:t>12.1.5可针对特殊病人，实现优先就诊的操作。</w:t>
                  </w:r>
                  <w:r>
                    <w:br/>
                  </w:r>
                  <w:r>
                    <w:rPr>
                      <w:rFonts w:ascii="仿宋_GB2312" w:hAnsi="仿宋_GB2312" w:cs="仿宋_GB2312" w:eastAsia="仿宋_GB2312"/>
                      <w:sz w:val="21"/>
                    </w:rPr>
                    <w:t>12.1.6可将过号病人重新加入队列中。</w:t>
                  </w:r>
                  <w:r>
                    <w:br/>
                  </w:r>
                  <w:r>
                    <w:rPr>
                      <w:rFonts w:ascii="仿宋_GB2312" w:hAnsi="仿宋_GB2312" w:cs="仿宋_GB2312" w:eastAsia="仿宋_GB2312"/>
                      <w:sz w:val="21"/>
                    </w:rPr>
                    <w:t>12.1.7可以手动将患者加入队列中。</w:t>
                  </w:r>
                  <w:r>
                    <w:br/>
                  </w:r>
                  <w:r>
                    <w:rPr>
                      <w:rFonts w:ascii="仿宋_GB2312" w:hAnsi="仿宋_GB2312" w:cs="仿宋_GB2312" w:eastAsia="仿宋_GB2312"/>
                      <w:sz w:val="21"/>
                    </w:rPr>
                    <w:t>12.1.8可以对患者进行转科及转诊操作。</w:t>
                  </w:r>
                  <w:r>
                    <w:br/>
                  </w:r>
                  <w:r>
                    <w:rPr>
                      <w:rFonts w:ascii="仿宋_GB2312" w:hAnsi="仿宋_GB2312" w:cs="仿宋_GB2312" w:eastAsia="仿宋_GB2312"/>
                      <w:sz w:val="21"/>
                    </w:rPr>
                    <w:t>12.1.9所有因分诊护士操作导致的分诊信息变化，可以立即在候诊屏上显示。</w:t>
                  </w:r>
                  <w:r>
                    <w:br/>
                  </w:r>
                  <w:r>
                    <w:rPr>
                      <w:rFonts w:ascii="仿宋_GB2312" w:hAnsi="仿宋_GB2312" w:cs="仿宋_GB2312" w:eastAsia="仿宋_GB2312"/>
                      <w:sz w:val="21"/>
                    </w:rPr>
                    <w:t>12.1.10对VIP病人 ，可进行优先就诊的操作，并根据需要可选择是否在候诊屏和诊室屏上显示。</w:t>
                  </w:r>
                </w:p>
              </w:tc>
            </w:tr>
            <w:tr>
              <w:tc>
                <w:tcPr>
                  <w:tcW w:type="dxa" w:w="226"/>
                  <w:vMerge/>
                  <w:tcBorders>
                    <w:top w:val="none" w:color="000000" w:sz="4"/>
                    <w:left w:val="single" w:color="000000" w:sz="8"/>
                    <w:bottom w:val="single" w:color="000000" w:sz="8"/>
                    <w:right w:val="single" w:color="000000" w:sz="8"/>
                  </w:tcBorders>
                </w:tcPr>
                <w:p/>
              </w:tc>
              <w:tc>
                <w:tcPr>
                  <w:tcW w:type="dxa" w:w="377"/>
                  <w:vMerge/>
                  <w:tcBorders>
                    <w:top w:val="none" w:color="000000" w:sz="4"/>
                    <w:left w:val="single" w:color="000000" w:sz="8"/>
                    <w:bottom w:val="single" w:color="000000" w:sz="8"/>
                    <w:right w:val="single" w:color="000000" w:sz="8"/>
                  </w:tcBorders>
                </w:tcPr>
                <w:p/>
              </w:tc>
              <w:tc>
                <w:tcPr>
                  <w:tcW w:type="dxa" w:w="33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12.2数据对接</w:t>
                  </w:r>
                </w:p>
              </w:tc>
              <w:tc>
                <w:tcPr>
                  <w:tcW w:type="dxa" w:w="161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基于院方要求进行二次开发及数据对接，读取挂号数据、医生信息、科室信息、诊室信息等内容。</w:t>
                  </w:r>
                </w:p>
              </w:tc>
            </w:tr>
            <w:tr>
              <w:tc>
                <w:tcPr>
                  <w:tcW w:type="dxa" w:w="226"/>
                  <w:vMerge/>
                  <w:tcBorders>
                    <w:top w:val="none" w:color="000000" w:sz="4"/>
                    <w:left w:val="single" w:color="000000" w:sz="8"/>
                    <w:bottom w:val="single" w:color="000000" w:sz="8"/>
                    <w:right w:val="single" w:color="000000" w:sz="8"/>
                  </w:tcBorders>
                </w:tcPr>
                <w:p/>
              </w:tc>
              <w:tc>
                <w:tcPr>
                  <w:tcW w:type="dxa" w:w="377"/>
                  <w:vMerge/>
                  <w:tcBorders>
                    <w:top w:val="none" w:color="000000" w:sz="4"/>
                    <w:left w:val="single" w:color="000000" w:sz="8"/>
                    <w:bottom w:val="single" w:color="000000" w:sz="8"/>
                    <w:right w:val="single" w:color="000000" w:sz="8"/>
                  </w:tcBorders>
                </w:tcPr>
                <w:p/>
              </w:tc>
              <w:tc>
                <w:tcPr>
                  <w:tcW w:type="dxa" w:w="33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12.3护士站分诊台客户端</w:t>
                  </w:r>
                </w:p>
              </w:tc>
              <w:tc>
                <w:tcPr>
                  <w:tcW w:type="dxa" w:w="161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12.3.1护士分诊台系统：</w:t>
                  </w:r>
                  <w:r>
                    <w:br/>
                  </w:r>
                  <w:r>
                    <w:rPr>
                      <w:rFonts w:ascii="仿宋_GB2312" w:hAnsi="仿宋_GB2312" w:cs="仿宋_GB2312" w:eastAsia="仿宋_GB2312"/>
                      <w:sz w:val="21"/>
                    </w:rPr>
                    <w:t>具备护士分诊台分诊排队管理</w:t>
                  </w:r>
                  <w:r>
                    <w:rPr>
                      <w:rFonts w:ascii="仿宋_GB2312" w:hAnsi="仿宋_GB2312" w:cs="仿宋_GB2312" w:eastAsia="仿宋_GB2312"/>
                      <w:sz w:val="21"/>
                    </w:rPr>
                    <w:t>功能</w:t>
                  </w:r>
                  <w:r>
                    <w:rPr>
                      <w:rFonts w:ascii="仿宋_GB2312" w:hAnsi="仿宋_GB2312" w:cs="仿宋_GB2312" w:eastAsia="仿宋_GB2312"/>
                      <w:sz w:val="21"/>
                    </w:rPr>
                    <w:t>；</w:t>
                  </w:r>
                  <w:r>
                    <w:br/>
                  </w:r>
                  <w:r>
                    <w:rPr>
                      <w:rFonts w:ascii="仿宋_GB2312" w:hAnsi="仿宋_GB2312" w:cs="仿宋_GB2312" w:eastAsia="仿宋_GB2312"/>
                      <w:sz w:val="21"/>
                    </w:rPr>
                    <w:t xml:space="preserve"> </w:t>
                  </w:r>
                  <w:r>
                    <w:rPr>
                      <w:rFonts w:ascii="仿宋_GB2312" w:hAnsi="仿宋_GB2312" w:cs="仿宋_GB2312" w:eastAsia="仿宋_GB2312"/>
                      <w:sz w:val="21"/>
                    </w:rPr>
                    <w:t>12.3.1.1同步科室、诊室排队队列信息，支持检索患者信息；</w:t>
                  </w:r>
                  <w:r>
                    <w:br/>
                  </w:r>
                  <w:r>
                    <w:rPr>
                      <w:rFonts w:ascii="仿宋_GB2312" w:hAnsi="仿宋_GB2312" w:cs="仿宋_GB2312" w:eastAsia="仿宋_GB2312"/>
                      <w:sz w:val="21"/>
                    </w:rPr>
                    <w:t xml:space="preserve"> </w:t>
                  </w:r>
                  <w:r>
                    <w:rPr>
                      <w:rFonts w:ascii="仿宋_GB2312" w:hAnsi="仿宋_GB2312" w:cs="仿宋_GB2312" w:eastAsia="仿宋_GB2312"/>
                      <w:sz w:val="21"/>
                    </w:rPr>
                    <w:t>12.3.1.2支持手工录入患者，进行手动挂号操作；</w:t>
                  </w:r>
                  <w:r>
                    <w:br/>
                  </w:r>
                  <w:r>
                    <w:rPr>
                      <w:rFonts w:ascii="仿宋_GB2312" w:hAnsi="仿宋_GB2312" w:cs="仿宋_GB2312" w:eastAsia="仿宋_GB2312"/>
                      <w:sz w:val="21"/>
                    </w:rPr>
                    <w:t xml:space="preserve"> </w:t>
                  </w:r>
                  <w:r>
                    <w:rPr>
                      <w:rFonts w:ascii="仿宋_GB2312" w:hAnsi="仿宋_GB2312" w:cs="仿宋_GB2312" w:eastAsia="仿宋_GB2312"/>
                      <w:sz w:val="21"/>
                    </w:rPr>
                    <w:t>12.2.1.3支持进行报道、转诊、弃号等操作；</w:t>
                  </w:r>
                </w:p>
              </w:tc>
            </w:tr>
            <w:tr>
              <w:tc>
                <w:tcPr>
                  <w:tcW w:type="dxa" w:w="226"/>
                  <w:vMerge/>
                  <w:tcBorders>
                    <w:top w:val="none" w:color="000000" w:sz="4"/>
                    <w:left w:val="single" w:color="000000" w:sz="8"/>
                    <w:bottom w:val="single" w:color="000000" w:sz="8"/>
                    <w:right w:val="single" w:color="000000" w:sz="8"/>
                  </w:tcBorders>
                </w:tcPr>
                <w:p/>
              </w:tc>
              <w:tc>
                <w:tcPr>
                  <w:tcW w:type="dxa" w:w="377"/>
                  <w:vMerge/>
                  <w:tcBorders>
                    <w:top w:val="none" w:color="000000" w:sz="4"/>
                    <w:left w:val="single" w:color="000000" w:sz="8"/>
                    <w:bottom w:val="single" w:color="000000" w:sz="8"/>
                    <w:right w:val="single" w:color="000000" w:sz="8"/>
                  </w:tcBorders>
                </w:tcPr>
                <w:p/>
              </w:tc>
              <w:tc>
                <w:tcPr>
                  <w:tcW w:type="dxa" w:w="33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12.4医生工作站虚拟叫号软件</w:t>
                  </w:r>
                </w:p>
              </w:tc>
              <w:tc>
                <w:tcPr>
                  <w:tcW w:type="dxa" w:w="161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虚拟叫号器软件：</w:t>
                  </w:r>
                  <w:r>
                    <w:br/>
                  </w:r>
                  <w:r>
                    <w:rPr>
                      <w:rFonts w:ascii="仿宋_GB2312" w:hAnsi="仿宋_GB2312" w:cs="仿宋_GB2312" w:eastAsia="仿宋_GB2312"/>
                      <w:sz w:val="21"/>
                    </w:rPr>
                    <w:t>安装于医生电脑的客户端软件，用于进行医生叫号使用。</w:t>
                  </w:r>
                  <w:r>
                    <w:br/>
                  </w:r>
                  <w:r>
                    <w:rPr>
                      <w:rFonts w:ascii="仿宋_GB2312" w:hAnsi="仿宋_GB2312" w:cs="仿宋_GB2312" w:eastAsia="仿宋_GB2312"/>
                      <w:sz w:val="21"/>
                    </w:rPr>
                    <w:t>具备医生登录、自动更新队列、叫号、指定呼叫、过号、暂停就诊等功能。</w:t>
                  </w:r>
                </w:p>
              </w:tc>
            </w:tr>
          </w:tbl>
          <w:p>
            <w:pPr>
              <w:pStyle w:val="null3"/>
            </w:pPr>
            <w:r>
              <w:rPr>
                <w:rFonts w:ascii="仿宋_GB2312" w:hAnsi="仿宋_GB2312" w:cs="仿宋_GB2312" w:eastAsia="仿宋_GB2312"/>
                <w:sz w:val="20"/>
              </w:rPr>
              <w:t>13.配套硬件设施</w:t>
            </w:r>
          </w:p>
          <w:tbl>
            <w:tblPr>
              <w:tblBorders>
                <w:top w:val="none" w:color="000000" w:sz="4"/>
                <w:left w:val="none" w:color="000000" w:sz="4"/>
                <w:bottom w:val="none" w:color="000000" w:sz="4"/>
                <w:right w:val="none" w:color="000000" w:sz="4"/>
                <w:insideH w:val="none"/>
                <w:insideV w:val="none"/>
              </w:tblBorders>
            </w:tblPr>
            <w:tblGrid>
              <w:gridCol w:w="249"/>
              <w:gridCol w:w="317"/>
              <w:gridCol w:w="1492"/>
              <w:gridCol w:w="249"/>
              <w:gridCol w:w="245"/>
            </w:tblGrid>
            <w:tr>
              <w:tc>
                <w:tcPr>
                  <w:tcW w:type="dxa" w:w="249"/>
                  <w:tcBorders>
                    <w:top w:val="single" w:color="000000" w:sz="8"/>
                    <w:left w:val="single" w:color="000000" w:sz="8"/>
                    <w:bottom w:val="single" w:color="000000" w:sz="8"/>
                    <w:right w:val="single" w:color="000000" w:sz="8"/>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b/>
                      <w:color w:val="000000"/>
                    </w:rPr>
                    <w:t>序号</w:t>
                  </w:r>
                </w:p>
              </w:tc>
              <w:tc>
                <w:tcPr>
                  <w:tcW w:type="dxa" w:w="317"/>
                  <w:tcBorders>
                    <w:top w:val="single" w:color="000000" w:sz="8"/>
                    <w:left w:val="single" w:color="000000" w:sz="8"/>
                    <w:bottom w:val="single" w:color="000000" w:sz="8"/>
                    <w:right w:val="single" w:color="000000" w:sz="8"/>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b/>
                      <w:color w:val="000000"/>
                    </w:rPr>
                    <w:t>产品名称</w:t>
                  </w:r>
                </w:p>
              </w:tc>
              <w:tc>
                <w:tcPr>
                  <w:tcW w:type="dxa" w:w="1492"/>
                  <w:tcBorders>
                    <w:top w:val="single" w:color="000000" w:sz="8"/>
                    <w:left w:val="single" w:color="000000" w:sz="8"/>
                    <w:bottom w:val="single" w:color="000000" w:sz="8"/>
                    <w:right w:val="single" w:color="000000" w:sz="8"/>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b/>
                      <w:color w:val="000000"/>
                    </w:rPr>
                    <w:t>主要规格</w:t>
                  </w:r>
                </w:p>
              </w:tc>
              <w:tc>
                <w:tcPr>
                  <w:tcW w:type="dxa" w:w="249"/>
                  <w:tcBorders>
                    <w:top w:val="single" w:color="000000" w:sz="8"/>
                    <w:left w:val="single" w:color="000000" w:sz="8"/>
                    <w:bottom w:val="single" w:color="000000" w:sz="8"/>
                    <w:right w:val="single" w:color="000000" w:sz="8"/>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b/>
                      <w:color w:val="000000"/>
                    </w:rPr>
                    <w:t>单位</w:t>
                  </w:r>
                </w:p>
              </w:tc>
              <w:tc>
                <w:tcPr>
                  <w:tcW w:type="dxa" w:w="245"/>
                  <w:tcBorders>
                    <w:top w:val="single" w:color="000000" w:sz="8"/>
                    <w:left w:val="single" w:color="000000" w:sz="8"/>
                    <w:bottom w:val="single" w:color="000000" w:sz="8"/>
                    <w:right w:val="single" w:color="000000" w:sz="8"/>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b/>
                      <w:color w:val="000000"/>
                    </w:rPr>
                    <w:t>数量</w:t>
                  </w:r>
                </w:p>
              </w:tc>
            </w:tr>
            <w:tr>
              <w:tc>
                <w:tcPr>
                  <w:tcW w:type="dxa" w:w="249"/>
                  <w:tcBorders>
                    <w:top w:val="none" w:color="000000" w:sz="4"/>
                    <w:left w:val="single" w:color="000000" w:sz="8"/>
                    <w:bottom w:val="single" w:color="000000" w:sz="8"/>
                    <w:right w:val="single" w:color="000000" w:sz="8"/>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w:t>
                  </w:r>
                </w:p>
              </w:tc>
              <w:tc>
                <w:tcPr>
                  <w:tcW w:type="dxa" w:w="317"/>
                  <w:tcBorders>
                    <w:top w:val="none" w:color="000000" w:sz="4"/>
                    <w:left w:val="single" w:color="000000" w:sz="8"/>
                    <w:bottom w:val="single" w:color="000000" w:sz="8"/>
                    <w:right w:val="single" w:color="000000" w:sz="8"/>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液晶一体机</w:t>
                  </w:r>
                </w:p>
              </w:tc>
              <w:tc>
                <w:tcPr>
                  <w:tcW w:type="dxa" w:w="1492"/>
                  <w:tcBorders>
                    <w:top w:val="none" w:color="000000" w:sz="4"/>
                    <w:left w:val="single" w:color="000000" w:sz="8"/>
                    <w:bottom w:val="single" w:color="000000" w:sz="8"/>
                    <w:right w:val="single" w:color="000000" w:sz="8"/>
                  </w:tcBorders>
                  <w:tcMar>
                    <w:top w:type="dxa" w:w="15"/>
                    <w:left w:type="dxa" w:w="15"/>
                    <w:bottom w:type="dxa" w:w="0"/>
                    <w:right w:type="dxa" w:w="15"/>
                  </w:tcMar>
                  <w:vAlign w:val="top"/>
                </w:tcPr>
                <w:p>
                  <w:pPr>
                    <w:pStyle w:val="null3"/>
                    <w:ind w:firstLine="200"/>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规格</w:t>
                  </w:r>
                  <w:r>
                    <w:rPr>
                      <w:rFonts w:ascii="仿宋_GB2312" w:hAnsi="仿宋_GB2312" w:cs="仿宋_GB2312" w:eastAsia="仿宋_GB2312"/>
                      <w:sz w:val="20"/>
                      <w:color w:val="000000"/>
                    </w:rPr>
                    <w:t>≥55英寸LED液晶屏</w:t>
                  </w:r>
                </w:p>
                <w:p>
                  <w:pPr>
                    <w:pStyle w:val="null3"/>
                    <w:ind w:firstLine="200"/>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屏显比例</w:t>
                  </w:r>
                  <w:r>
                    <w:rPr>
                      <w:rFonts w:ascii="仿宋_GB2312" w:hAnsi="仿宋_GB2312" w:cs="仿宋_GB2312" w:eastAsia="仿宋_GB2312"/>
                      <w:sz w:val="20"/>
                      <w:color w:val="000000"/>
                    </w:rPr>
                    <w:t>≥16:9；</w:t>
                  </w:r>
                </w:p>
                <w:p>
                  <w:pPr>
                    <w:pStyle w:val="null3"/>
                    <w:ind w:firstLine="200"/>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分辨率</w:t>
                  </w:r>
                  <w:r>
                    <w:rPr>
                      <w:rFonts w:ascii="仿宋_GB2312" w:hAnsi="仿宋_GB2312" w:cs="仿宋_GB2312" w:eastAsia="仿宋_GB2312"/>
                      <w:sz w:val="20"/>
                      <w:color w:val="000000"/>
                    </w:rPr>
                    <w:t>≥1920*1080；</w:t>
                  </w:r>
                </w:p>
                <w:p>
                  <w:pPr>
                    <w:pStyle w:val="null3"/>
                    <w:ind w:firstLine="200"/>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背光类型：</w:t>
                  </w:r>
                  <w:r>
                    <w:rPr>
                      <w:rFonts w:ascii="仿宋_GB2312" w:hAnsi="仿宋_GB2312" w:cs="仿宋_GB2312" w:eastAsia="仿宋_GB2312"/>
                      <w:sz w:val="20"/>
                      <w:color w:val="000000"/>
                    </w:rPr>
                    <w:t>LED；</w:t>
                  </w:r>
                </w:p>
                <w:p>
                  <w:pPr>
                    <w:pStyle w:val="null3"/>
                    <w:ind w:firstLine="200"/>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亮度</w:t>
                  </w:r>
                  <w:r>
                    <w:rPr>
                      <w:rFonts w:ascii="仿宋_GB2312" w:hAnsi="仿宋_GB2312" w:cs="仿宋_GB2312" w:eastAsia="仿宋_GB2312"/>
                      <w:sz w:val="20"/>
                      <w:color w:val="000000"/>
                    </w:rPr>
                    <w:t>≥350cd/m²；</w:t>
                  </w:r>
                </w:p>
                <w:p>
                  <w:pPr>
                    <w:pStyle w:val="null3"/>
                    <w:ind w:firstLine="200"/>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屏色数</w:t>
                  </w:r>
                  <w:r>
                    <w:rPr>
                      <w:rFonts w:ascii="仿宋_GB2312" w:hAnsi="仿宋_GB2312" w:cs="仿宋_GB2312" w:eastAsia="仿宋_GB2312"/>
                      <w:sz w:val="20"/>
                      <w:color w:val="000000"/>
                    </w:rPr>
                    <w:t>≥16.7M；</w:t>
                  </w:r>
                </w:p>
                <w:p>
                  <w:pPr>
                    <w:pStyle w:val="null3"/>
                    <w:ind w:firstLine="200"/>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对比度：</w:t>
                  </w:r>
                  <w:r>
                    <w:rPr>
                      <w:rFonts w:ascii="仿宋_GB2312" w:hAnsi="仿宋_GB2312" w:cs="仿宋_GB2312" w:eastAsia="仿宋_GB2312"/>
                      <w:sz w:val="20"/>
                      <w:color w:val="000000"/>
                    </w:rPr>
                    <w:t>5000:1；</w:t>
                  </w:r>
                </w:p>
                <w:p>
                  <w:pPr>
                    <w:pStyle w:val="null3"/>
                    <w:ind w:firstLine="200"/>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可视角度：全视角；</w:t>
                  </w:r>
                </w:p>
                <w:p>
                  <w:pPr>
                    <w:pStyle w:val="null3"/>
                    <w:ind w:firstLine="200"/>
                    <w:jc w:val="left"/>
                  </w:pPr>
                  <w:r>
                    <w:rPr>
                      <w:rFonts w:ascii="仿宋_GB2312" w:hAnsi="仿宋_GB2312" w:cs="仿宋_GB2312" w:eastAsia="仿宋_GB2312"/>
                      <w:sz w:val="20"/>
                      <w:color w:val="000000"/>
                    </w:rPr>
                    <w:t>9、</w:t>
                  </w:r>
                  <w:r>
                    <w:rPr>
                      <w:rFonts w:ascii="仿宋_GB2312" w:hAnsi="仿宋_GB2312" w:cs="仿宋_GB2312" w:eastAsia="仿宋_GB2312"/>
                      <w:sz w:val="20"/>
                      <w:color w:val="000000"/>
                    </w:rPr>
                    <w:t>双声道立体音效</w:t>
                  </w:r>
                  <w:r>
                    <w:rPr>
                      <w:rFonts w:ascii="仿宋_GB2312" w:hAnsi="仿宋_GB2312" w:cs="仿宋_GB2312" w:eastAsia="仿宋_GB2312"/>
                      <w:sz w:val="20"/>
                      <w:color w:val="000000"/>
                    </w:rPr>
                    <w:t>;</w:t>
                  </w:r>
                </w:p>
                <w:p>
                  <w:pPr>
                    <w:pStyle w:val="null3"/>
                    <w:ind w:firstLine="200"/>
                    <w:jc w:val="left"/>
                  </w:pPr>
                  <w:r>
                    <w:rPr>
                      <w:rFonts w:ascii="仿宋_GB2312" w:hAnsi="仿宋_GB2312" w:cs="仿宋_GB2312" w:eastAsia="仿宋_GB2312"/>
                      <w:sz w:val="20"/>
                      <w:color w:val="000000"/>
                    </w:rPr>
                    <w:t>10、</w:t>
                  </w:r>
                  <w:r>
                    <w:rPr>
                      <w:rFonts w:ascii="仿宋_GB2312" w:hAnsi="仿宋_GB2312" w:cs="仿宋_GB2312" w:eastAsia="仿宋_GB2312"/>
                      <w:sz w:val="20"/>
                      <w:color w:val="000000"/>
                    </w:rPr>
                    <w:t>CPU ≥ 四核 64位,</w:t>
                  </w:r>
                </w:p>
                <w:p>
                  <w:pPr>
                    <w:pStyle w:val="null3"/>
                    <w:jc w:val="left"/>
                  </w:pPr>
                  <w:r>
                    <w:rPr>
                      <w:rFonts w:ascii="仿宋_GB2312" w:hAnsi="仿宋_GB2312" w:cs="仿宋_GB2312" w:eastAsia="仿宋_GB2312"/>
                      <w:sz w:val="20"/>
                      <w:color w:val="000000"/>
                    </w:rPr>
                    <w:t>主频</w:t>
                  </w:r>
                  <w:r>
                    <w:rPr>
                      <w:rFonts w:ascii="仿宋_GB2312" w:hAnsi="仿宋_GB2312" w:cs="仿宋_GB2312" w:eastAsia="仿宋_GB2312"/>
                      <w:sz w:val="20"/>
                      <w:color w:val="000000"/>
                    </w:rPr>
                    <w:t>≥1.6GHz；</w:t>
                  </w:r>
                </w:p>
                <w:p>
                  <w:pPr>
                    <w:pStyle w:val="null3"/>
                    <w:ind w:firstLine="200"/>
                    <w:jc w:val="left"/>
                  </w:pPr>
                  <w:r>
                    <w:rPr>
                      <w:rFonts w:ascii="仿宋_GB2312" w:hAnsi="仿宋_GB2312" w:cs="仿宋_GB2312" w:eastAsia="仿宋_GB2312"/>
                      <w:sz w:val="20"/>
                      <w:color w:val="000000"/>
                    </w:rPr>
                    <w:t>11、</w:t>
                  </w:r>
                  <w:r>
                    <w:rPr>
                      <w:rFonts w:ascii="仿宋_GB2312" w:hAnsi="仿宋_GB2312" w:cs="仿宋_GB2312" w:eastAsia="仿宋_GB2312"/>
                      <w:sz w:val="20"/>
                      <w:color w:val="000000"/>
                    </w:rPr>
                    <w:t>内存</w:t>
                  </w:r>
                  <w:r>
                    <w:rPr>
                      <w:rFonts w:ascii="仿宋_GB2312" w:hAnsi="仿宋_GB2312" w:cs="仿宋_GB2312" w:eastAsia="仿宋_GB2312"/>
                      <w:sz w:val="20"/>
                      <w:color w:val="000000"/>
                    </w:rPr>
                    <w:t>≥4+32G，</w:t>
                  </w:r>
                </w:p>
                <w:p>
                  <w:pPr>
                    <w:pStyle w:val="null3"/>
                    <w:ind w:firstLine="200"/>
                    <w:jc w:val="left"/>
                  </w:pPr>
                  <w:r>
                    <w:rPr>
                      <w:rFonts w:ascii="仿宋_GB2312" w:hAnsi="仿宋_GB2312" w:cs="仿宋_GB2312" w:eastAsia="仿宋_GB2312"/>
                      <w:sz w:val="20"/>
                      <w:color w:val="000000"/>
                    </w:rPr>
                    <w:t>12、</w:t>
                  </w:r>
                  <w:r>
                    <w:rPr>
                      <w:rFonts w:ascii="仿宋_GB2312" w:hAnsi="仿宋_GB2312" w:cs="仿宋_GB2312" w:eastAsia="仿宋_GB2312"/>
                      <w:sz w:val="20"/>
                      <w:color w:val="000000"/>
                    </w:rPr>
                    <w:t xml:space="preserve">WIFI:2.4G、2.4G+BT; 10/100M自适应以太网，端口配置：USB*3  RJ45*1  LINE OUT*1；                                                                                                                                                                        </w:t>
                  </w:r>
                </w:p>
              </w:tc>
              <w:tc>
                <w:tcPr>
                  <w:tcW w:type="dxa" w:w="249"/>
                  <w:tcBorders>
                    <w:top w:val="none" w:color="000000" w:sz="4"/>
                    <w:left w:val="single" w:color="000000" w:sz="8"/>
                    <w:bottom w:val="single" w:color="000000" w:sz="8"/>
                    <w:right w:val="single" w:color="000000" w:sz="8"/>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台</w:t>
                  </w:r>
                </w:p>
              </w:tc>
              <w:tc>
                <w:tcPr>
                  <w:tcW w:type="dxa" w:w="245"/>
                  <w:tcBorders>
                    <w:top w:val="none" w:color="000000" w:sz="4"/>
                    <w:left w:val="single" w:color="000000" w:sz="8"/>
                    <w:bottom w:val="single" w:color="000000" w:sz="8"/>
                    <w:right w:val="single" w:color="000000" w:sz="8"/>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w:t>
                  </w:r>
                </w:p>
              </w:tc>
            </w:tr>
            <w:tr>
              <w:tc>
                <w:tcPr>
                  <w:tcW w:type="dxa" w:w="249"/>
                  <w:tcBorders>
                    <w:top w:val="none" w:color="000000" w:sz="4"/>
                    <w:left w:val="single" w:color="000000" w:sz="8"/>
                    <w:bottom w:val="single" w:color="000000" w:sz="8"/>
                    <w:right w:val="single" w:color="000000" w:sz="8"/>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2</w:t>
                  </w:r>
                </w:p>
              </w:tc>
              <w:tc>
                <w:tcPr>
                  <w:tcW w:type="dxa" w:w="317"/>
                  <w:tcBorders>
                    <w:top w:val="none" w:color="000000" w:sz="4"/>
                    <w:left w:val="single" w:color="000000" w:sz="8"/>
                    <w:bottom w:val="single" w:color="000000" w:sz="8"/>
                    <w:right w:val="single" w:color="000000" w:sz="8"/>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多媒体发布盒</w:t>
                  </w:r>
                </w:p>
              </w:tc>
              <w:tc>
                <w:tcPr>
                  <w:tcW w:type="dxa" w:w="1492"/>
                  <w:tcBorders>
                    <w:top w:val="none" w:color="000000" w:sz="4"/>
                    <w:left w:val="single" w:color="000000" w:sz="8"/>
                    <w:bottom w:val="single" w:color="000000" w:sz="8"/>
                    <w:right w:val="single" w:color="000000" w:sz="8"/>
                  </w:tcBorders>
                  <w:tcMar>
                    <w:top w:type="dxa" w:w="15"/>
                    <w:left w:type="dxa" w:w="15"/>
                    <w:bottom w:type="dxa" w:w="0"/>
                    <w:right w:type="dxa" w:w="15"/>
                  </w:tcMar>
                  <w:vAlign w:val="top"/>
                </w:tcPr>
                <w:p>
                  <w:pPr>
                    <w:pStyle w:val="null3"/>
                    <w:ind w:firstLine="200"/>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功率</w:t>
                  </w:r>
                  <w:r>
                    <w:rPr>
                      <w:rFonts w:ascii="仿宋_GB2312" w:hAnsi="仿宋_GB2312" w:cs="仿宋_GB2312" w:eastAsia="仿宋_GB2312"/>
                      <w:sz w:val="20"/>
                      <w:color w:val="000000"/>
                    </w:rPr>
                    <w:t>≤60W</w:t>
                  </w:r>
                </w:p>
                <w:p>
                  <w:pPr>
                    <w:pStyle w:val="null3"/>
                    <w:ind w:firstLine="200"/>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定压输出</w:t>
                  </w:r>
                  <w:r>
                    <w:rPr>
                      <w:rFonts w:ascii="仿宋_GB2312" w:hAnsi="仿宋_GB2312" w:cs="仿宋_GB2312" w:eastAsia="仿宋_GB2312"/>
                      <w:sz w:val="20"/>
                      <w:color w:val="000000"/>
                    </w:rPr>
                    <w:t>≥70V</w:t>
                  </w:r>
                </w:p>
                <w:p>
                  <w:pPr>
                    <w:pStyle w:val="null3"/>
                    <w:ind w:firstLine="200"/>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输出功率</w:t>
                  </w:r>
                  <w:r>
                    <w:rPr>
                      <w:rFonts w:ascii="仿宋_GB2312" w:hAnsi="仿宋_GB2312" w:cs="仿宋_GB2312" w:eastAsia="仿宋_GB2312"/>
                      <w:sz w:val="20"/>
                      <w:color w:val="000000"/>
                    </w:rPr>
                    <w:t>≥60W</w:t>
                  </w:r>
                </w:p>
                <w:p>
                  <w:pPr>
                    <w:pStyle w:val="null3"/>
                    <w:ind w:firstLine="200"/>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定阻输出</w:t>
                  </w:r>
                  <w:r>
                    <w:rPr>
                      <w:rFonts w:ascii="仿宋_GB2312" w:hAnsi="仿宋_GB2312" w:cs="仿宋_GB2312" w:eastAsia="仿宋_GB2312"/>
                      <w:sz w:val="20"/>
                      <w:color w:val="000000"/>
                    </w:rPr>
                    <w:t>≥4-16Ω</w:t>
                  </w:r>
                </w:p>
                <w:p>
                  <w:pPr>
                    <w:pStyle w:val="null3"/>
                    <w:ind w:firstLine="200"/>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不均匀度小于</w:t>
                  </w:r>
                  <w:r>
                    <w:rPr>
                      <w:rFonts w:ascii="仿宋_GB2312" w:hAnsi="仿宋_GB2312" w:cs="仿宋_GB2312" w:eastAsia="仿宋_GB2312"/>
                      <w:sz w:val="20"/>
                      <w:color w:val="000000"/>
                    </w:rPr>
                    <w:t>1.5dB</w:t>
                  </w:r>
                </w:p>
                <w:p>
                  <w:pPr>
                    <w:pStyle w:val="null3"/>
                    <w:ind w:firstLine="200"/>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≥2路线路输入、≥2路话筒输入，每个通道可独立调校音量</w:t>
                  </w:r>
                </w:p>
                <w:p>
                  <w:pPr>
                    <w:pStyle w:val="null3"/>
                    <w:ind w:firstLine="200"/>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保护设计：过载、过流、超温、短路</w:t>
                  </w:r>
                </w:p>
                <w:p>
                  <w:pPr>
                    <w:pStyle w:val="null3"/>
                    <w:ind w:firstLine="200"/>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电源：</w:t>
                  </w:r>
                  <w:r>
                    <w:rPr>
                      <w:rFonts w:ascii="仿宋_GB2312" w:hAnsi="仿宋_GB2312" w:cs="仿宋_GB2312" w:eastAsia="仿宋_GB2312"/>
                      <w:sz w:val="20"/>
                      <w:color w:val="000000"/>
                    </w:rPr>
                    <w:t>220V/50Hz</w:t>
                  </w:r>
                </w:p>
              </w:tc>
              <w:tc>
                <w:tcPr>
                  <w:tcW w:type="dxa" w:w="249"/>
                  <w:tcBorders>
                    <w:top w:val="none" w:color="000000" w:sz="4"/>
                    <w:left w:val="single" w:color="000000" w:sz="8"/>
                    <w:bottom w:val="single" w:color="000000" w:sz="8"/>
                    <w:right w:val="single" w:color="000000" w:sz="8"/>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台</w:t>
                  </w:r>
                </w:p>
              </w:tc>
              <w:tc>
                <w:tcPr>
                  <w:tcW w:type="dxa" w:w="245"/>
                  <w:tcBorders>
                    <w:top w:val="none" w:color="000000" w:sz="4"/>
                    <w:left w:val="single" w:color="000000" w:sz="8"/>
                    <w:bottom w:val="single" w:color="000000" w:sz="8"/>
                    <w:right w:val="single" w:color="000000" w:sz="8"/>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w:t>
                  </w:r>
                </w:p>
              </w:tc>
            </w:tr>
            <w:tr>
              <w:tc>
                <w:tcPr>
                  <w:tcW w:type="dxa" w:w="249"/>
                  <w:tcBorders>
                    <w:top w:val="none" w:color="000000" w:sz="4"/>
                    <w:left w:val="single" w:color="000000" w:sz="8"/>
                    <w:bottom w:val="single" w:color="000000" w:sz="8"/>
                    <w:right w:val="single" w:color="000000" w:sz="8"/>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3</w:t>
                  </w:r>
                </w:p>
              </w:tc>
              <w:tc>
                <w:tcPr>
                  <w:tcW w:type="dxa" w:w="317"/>
                  <w:tcBorders>
                    <w:top w:val="none" w:color="000000" w:sz="4"/>
                    <w:left w:val="single" w:color="000000" w:sz="8"/>
                    <w:bottom w:val="single" w:color="000000" w:sz="8"/>
                    <w:right w:val="single" w:color="000000" w:sz="8"/>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喇叭</w:t>
                  </w:r>
                </w:p>
              </w:tc>
              <w:tc>
                <w:tcPr>
                  <w:tcW w:type="dxa" w:w="1492"/>
                  <w:tcBorders>
                    <w:top w:val="none" w:color="000000" w:sz="4"/>
                    <w:left w:val="single" w:color="000000" w:sz="8"/>
                    <w:bottom w:val="single" w:color="000000" w:sz="8"/>
                    <w:right w:val="single" w:color="000000" w:sz="8"/>
                  </w:tcBorders>
                  <w:tcMar>
                    <w:top w:type="dxa" w:w="15"/>
                    <w:left w:type="dxa" w:w="15"/>
                    <w:bottom w:type="dxa" w:w="0"/>
                    <w:right w:type="dxa" w:w="15"/>
                  </w:tcMar>
                  <w:vAlign w:val="top"/>
                </w:tcPr>
                <w:p>
                  <w:pPr>
                    <w:pStyle w:val="null3"/>
                    <w:ind w:firstLine="200"/>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喇叭单元，金属网罩</w:t>
                  </w:r>
                  <w:r>
                    <w:rPr>
                      <w:rFonts w:ascii="仿宋_GB2312" w:hAnsi="仿宋_GB2312" w:cs="仿宋_GB2312" w:eastAsia="仿宋_GB2312"/>
                      <w:sz w:val="20"/>
                      <w:color w:val="000000"/>
                    </w:rPr>
                    <w:t>+塑料后罩</w:t>
                  </w:r>
                </w:p>
                <w:p>
                  <w:pPr>
                    <w:pStyle w:val="null3"/>
                    <w:ind w:firstLine="200"/>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频率响应</w:t>
                  </w:r>
                  <w:r>
                    <w:rPr>
                      <w:rFonts w:ascii="仿宋_GB2312" w:hAnsi="仿宋_GB2312" w:cs="仿宋_GB2312" w:eastAsia="仿宋_GB2312"/>
                      <w:sz w:val="20"/>
                      <w:color w:val="000000"/>
                    </w:rPr>
                    <w:t>≥110HZ-15KHZ</w:t>
                  </w:r>
                </w:p>
                <w:p>
                  <w:pPr>
                    <w:pStyle w:val="null3"/>
                    <w:ind w:firstLine="200"/>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输入电压</w:t>
                  </w:r>
                  <w:r>
                    <w:rPr>
                      <w:rFonts w:ascii="仿宋_GB2312" w:hAnsi="仿宋_GB2312" w:cs="仿宋_GB2312" w:eastAsia="仿宋_GB2312"/>
                      <w:sz w:val="20"/>
                      <w:color w:val="000000"/>
                    </w:rPr>
                    <w:t>≥100V</w:t>
                  </w:r>
                </w:p>
                <w:p>
                  <w:pPr>
                    <w:pStyle w:val="null3"/>
                    <w:ind w:firstLine="200"/>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额定功率</w:t>
                  </w:r>
                  <w:r>
                    <w:rPr>
                      <w:rFonts w:ascii="仿宋_GB2312" w:hAnsi="仿宋_GB2312" w:cs="仿宋_GB2312" w:eastAsia="仿宋_GB2312"/>
                      <w:sz w:val="20"/>
                      <w:color w:val="000000"/>
                    </w:rPr>
                    <w:t>/峰值功率≤3-6W</w:t>
                  </w:r>
                </w:p>
                <w:p>
                  <w:pPr>
                    <w:pStyle w:val="null3"/>
                    <w:ind w:firstLine="200"/>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灵敏度</w:t>
                  </w:r>
                  <w:r>
                    <w:rPr>
                      <w:rFonts w:ascii="仿宋_GB2312" w:hAnsi="仿宋_GB2312" w:cs="仿宋_GB2312" w:eastAsia="仿宋_GB2312"/>
                      <w:sz w:val="20"/>
                      <w:color w:val="000000"/>
                    </w:rPr>
                    <w:t>≤90</w:t>
                  </w:r>
                  <w:r>
                    <w:rPr>
                      <w:rFonts w:ascii="仿宋_GB2312" w:hAnsi="仿宋_GB2312" w:cs="仿宋_GB2312" w:eastAsia="仿宋_GB2312"/>
                      <w:sz w:val="20"/>
                      <w:color w:val="000000"/>
                    </w:rPr>
                    <w:t>dB</w:t>
                  </w:r>
                </w:p>
              </w:tc>
              <w:tc>
                <w:tcPr>
                  <w:tcW w:type="dxa" w:w="249"/>
                  <w:tcBorders>
                    <w:top w:val="none" w:color="000000" w:sz="4"/>
                    <w:left w:val="single" w:color="000000" w:sz="8"/>
                    <w:bottom w:val="single" w:color="000000" w:sz="8"/>
                    <w:right w:val="single" w:color="000000" w:sz="8"/>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个</w:t>
                  </w:r>
                </w:p>
              </w:tc>
              <w:tc>
                <w:tcPr>
                  <w:tcW w:type="dxa" w:w="245"/>
                  <w:tcBorders>
                    <w:top w:val="none" w:color="000000" w:sz="4"/>
                    <w:left w:val="single" w:color="000000" w:sz="8"/>
                    <w:bottom w:val="single" w:color="000000" w:sz="8"/>
                    <w:right w:val="single" w:color="000000" w:sz="8"/>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2</w:t>
                  </w:r>
                </w:p>
              </w:tc>
            </w:tr>
            <w:tr>
              <w:tc>
                <w:tcPr>
                  <w:tcW w:type="dxa" w:w="249"/>
                  <w:tcBorders>
                    <w:top w:val="none" w:color="000000" w:sz="4"/>
                    <w:left w:val="single" w:color="000000" w:sz="8"/>
                    <w:bottom w:val="single" w:color="000000" w:sz="8"/>
                    <w:right w:val="single" w:color="000000" w:sz="8"/>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4</w:t>
                  </w:r>
                </w:p>
              </w:tc>
              <w:tc>
                <w:tcPr>
                  <w:tcW w:type="dxa" w:w="317"/>
                  <w:tcBorders>
                    <w:top w:val="none" w:color="000000" w:sz="4"/>
                    <w:left w:val="single" w:color="000000" w:sz="8"/>
                    <w:bottom w:val="single" w:color="000000" w:sz="8"/>
                    <w:right w:val="single" w:color="000000" w:sz="8"/>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诊室门口机</w:t>
                  </w:r>
                </w:p>
              </w:tc>
              <w:tc>
                <w:tcPr>
                  <w:tcW w:type="dxa" w:w="1492"/>
                  <w:tcBorders>
                    <w:top w:val="none" w:color="000000" w:sz="4"/>
                    <w:left w:val="single" w:color="000000" w:sz="8"/>
                    <w:bottom w:val="single" w:color="000000" w:sz="8"/>
                    <w:right w:val="single" w:color="000000" w:sz="8"/>
                  </w:tcBorders>
                  <w:tcMar>
                    <w:top w:type="dxa" w:w="15"/>
                    <w:left w:type="dxa" w:w="15"/>
                    <w:bottom w:type="dxa" w:w="0"/>
                    <w:right w:type="dxa" w:w="15"/>
                  </w:tcMar>
                  <w:vAlign w:val="top"/>
                </w:tcPr>
                <w:p>
                  <w:pPr>
                    <w:pStyle w:val="null3"/>
                    <w:ind w:firstLine="200"/>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≥21.5英寸液晶一体机LED液晶屏</w:t>
                  </w:r>
                </w:p>
                <w:p>
                  <w:pPr>
                    <w:pStyle w:val="null3"/>
                    <w:ind w:firstLine="200"/>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屏显比例：</w:t>
                  </w:r>
                  <w:r>
                    <w:rPr>
                      <w:rFonts w:ascii="仿宋_GB2312" w:hAnsi="仿宋_GB2312" w:cs="仿宋_GB2312" w:eastAsia="仿宋_GB2312"/>
                      <w:sz w:val="20"/>
                      <w:color w:val="000000"/>
                    </w:rPr>
                    <w:t>16:9；分辨率≥1920*1080；</w:t>
                  </w:r>
                </w:p>
                <w:p>
                  <w:pPr>
                    <w:pStyle w:val="null3"/>
                    <w:ind w:firstLine="200"/>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光类型：</w:t>
                  </w:r>
                  <w:r>
                    <w:rPr>
                      <w:rFonts w:ascii="仿宋_GB2312" w:hAnsi="仿宋_GB2312" w:cs="仿宋_GB2312" w:eastAsia="仿宋_GB2312"/>
                      <w:sz w:val="20"/>
                      <w:color w:val="000000"/>
                    </w:rPr>
                    <w:t>LED；</w:t>
                  </w:r>
                </w:p>
                <w:p>
                  <w:pPr>
                    <w:pStyle w:val="null3"/>
                    <w:ind w:firstLine="200"/>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亮度</w:t>
                  </w:r>
                  <w:r>
                    <w:rPr>
                      <w:rFonts w:ascii="仿宋_GB2312" w:hAnsi="仿宋_GB2312" w:cs="仿宋_GB2312" w:eastAsia="仿宋_GB2312"/>
                      <w:sz w:val="20"/>
                      <w:color w:val="000000"/>
                    </w:rPr>
                    <w:t>≥250cd/m²；</w:t>
                  </w:r>
                </w:p>
                <w:p>
                  <w:pPr>
                    <w:pStyle w:val="null3"/>
                    <w:ind w:firstLine="200"/>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屏色数</w:t>
                  </w:r>
                  <w:r>
                    <w:rPr>
                      <w:rFonts w:ascii="仿宋_GB2312" w:hAnsi="仿宋_GB2312" w:cs="仿宋_GB2312" w:eastAsia="仿宋_GB2312"/>
                      <w:sz w:val="20"/>
                      <w:color w:val="000000"/>
                    </w:rPr>
                    <w:t>≥16.7M；</w:t>
                  </w:r>
                </w:p>
                <w:p>
                  <w:pPr>
                    <w:pStyle w:val="null3"/>
                    <w:ind w:firstLine="200"/>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对比度</w:t>
                  </w:r>
                  <w:r>
                    <w:rPr>
                      <w:rFonts w:ascii="仿宋_GB2312" w:hAnsi="仿宋_GB2312" w:cs="仿宋_GB2312" w:eastAsia="仿宋_GB2312"/>
                      <w:sz w:val="20"/>
                      <w:color w:val="000000"/>
                    </w:rPr>
                    <w:t>≥5000:1；</w:t>
                  </w:r>
                </w:p>
                <w:p>
                  <w:pPr>
                    <w:pStyle w:val="null3"/>
                    <w:ind w:firstLine="200"/>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可视角度：全视角双声道立体音效</w:t>
                  </w:r>
                  <w:r>
                    <w:rPr>
                      <w:rFonts w:ascii="仿宋_GB2312" w:hAnsi="仿宋_GB2312" w:cs="仿宋_GB2312" w:eastAsia="仿宋_GB2312"/>
                      <w:sz w:val="20"/>
                      <w:color w:val="000000"/>
                    </w:rPr>
                    <w:t>;</w:t>
                  </w:r>
                </w:p>
                <w:p>
                  <w:pPr>
                    <w:pStyle w:val="null3"/>
                    <w:ind w:firstLine="200"/>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CPU≥四核 64位,主频≥1.6GHz；</w:t>
                  </w:r>
                </w:p>
                <w:p>
                  <w:pPr>
                    <w:pStyle w:val="null3"/>
                    <w:ind w:firstLine="200"/>
                    <w:jc w:val="left"/>
                  </w:pPr>
                  <w:r>
                    <w:rPr>
                      <w:rFonts w:ascii="仿宋_GB2312" w:hAnsi="仿宋_GB2312" w:cs="仿宋_GB2312" w:eastAsia="仿宋_GB2312"/>
                      <w:sz w:val="20"/>
                      <w:color w:val="000000"/>
                    </w:rPr>
                    <w:t>9、</w:t>
                  </w:r>
                  <w:r>
                    <w:rPr>
                      <w:rFonts w:ascii="仿宋_GB2312" w:hAnsi="仿宋_GB2312" w:cs="仿宋_GB2312" w:eastAsia="仿宋_GB2312"/>
                      <w:sz w:val="20"/>
                      <w:color w:val="000000"/>
                    </w:rPr>
                    <w:t>内存</w:t>
                  </w:r>
                  <w:r>
                    <w:rPr>
                      <w:rFonts w:ascii="仿宋_GB2312" w:hAnsi="仿宋_GB2312" w:cs="仿宋_GB2312" w:eastAsia="仿宋_GB2312"/>
                      <w:sz w:val="20"/>
                      <w:color w:val="000000"/>
                    </w:rPr>
                    <w:t>≥4+32G，</w:t>
                  </w:r>
                </w:p>
                <w:p>
                  <w:pPr>
                    <w:pStyle w:val="null3"/>
                    <w:ind w:firstLine="200"/>
                    <w:jc w:val="left"/>
                  </w:pPr>
                  <w:r>
                    <w:rPr>
                      <w:rFonts w:ascii="仿宋_GB2312" w:hAnsi="仿宋_GB2312" w:cs="仿宋_GB2312" w:eastAsia="仿宋_GB2312"/>
                      <w:sz w:val="20"/>
                      <w:color w:val="000000"/>
                    </w:rPr>
                    <w:t>10、</w:t>
                  </w:r>
                  <w:r>
                    <w:rPr>
                      <w:rFonts w:ascii="仿宋_GB2312" w:hAnsi="仿宋_GB2312" w:cs="仿宋_GB2312" w:eastAsia="仿宋_GB2312"/>
                      <w:sz w:val="20"/>
                      <w:color w:val="000000"/>
                    </w:rPr>
                    <w:t>WIFI:2.4G、2.4G+BT;</w:t>
                  </w:r>
                </w:p>
                <w:p>
                  <w:pPr>
                    <w:pStyle w:val="null3"/>
                    <w:ind w:firstLine="200"/>
                    <w:jc w:val="left"/>
                  </w:pPr>
                  <w:r>
                    <w:rPr>
                      <w:rFonts w:ascii="仿宋_GB2312" w:hAnsi="仿宋_GB2312" w:cs="仿宋_GB2312" w:eastAsia="仿宋_GB2312"/>
                      <w:sz w:val="20"/>
                      <w:color w:val="000000"/>
                    </w:rPr>
                    <w:t>11、</w:t>
                  </w:r>
                  <w:r>
                    <w:rPr>
                      <w:rFonts w:ascii="仿宋_GB2312" w:hAnsi="仿宋_GB2312" w:cs="仿宋_GB2312" w:eastAsia="仿宋_GB2312"/>
                      <w:sz w:val="20"/>
                      <w:color w:val="000000"/>
                    </w:rPr>
                    <w:t xml:space="preserve">10/100M自适应以太网，端口配置：USB*3  RJ45*1  LINE OUT*1；                                                                                                                                                                                                                                                                                                                                            </w:t>
                  </w:r>
                </w:p>
              </w:tc>
              <w:tc>
                <w:tcPr>
                  <w:tcW w:type="dxa" w:w="249"/>
                  <w:tcBorders>
                    <w:top w:val="none" w:color="000000" w:sz="4"/>
                    <w:left w:val="single" w:color="000000" w:sz="8"/>
                    <w:bottom w:val="single" w:color="000000" w:sz="8"/>
                    <w:right w:val="single" w:color="000000" w:sz="8"/>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台</w:t>
                  </w:r>
                </w:p>
              </w:tc>
              <w:tc>
                <w:tcPr>
                  <w:tcW w:type="dxa" w:w="245"/>
                  <w:tcBorders>
                    <w:top w:val="none" w:color="000000" w:sz="4"/>
                    <w:left w:val="single" w:color="000000" w:sz="8"/>
                    <w:bottom w:val="single" w:color="000000" w:sz="8"/>
                    <w:right w:val="single" w:color="000000" w:sz="8"/>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2</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1.验收合格后，提供3年维护(费用包含在此次报价中）；2.合同签订并满足入场实施条件后120日历日内完成安装、调试。</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在完成本项目全部内容后将组织采购方、相关技术专家进行全面验收。验收时产生的相关费用及问题均由供应商自行解决，直至验收成功。验收严格按照招标文件中技术要求、商务要求等内容来验收。 （2）供应商应按照采购方的要求，如期将软件送达指定的使用单位和场地进行安装调试并培训有关人员。供应商完成全部应用软件交货安装调试完毕并完成 1 个月试运行，取得上述书面报告，并提交有关产品文件材料，可向采购方书面申请验收付款。如无合理理由，采购方应接到供应商系统软件书面验收申请 7 个工作日内应组织本项目内容进行验收确认。采购方应组织其各使用单位与管理单位提供必要的场地和部署工作条件。应组织各使用单位与管理单位责任人及时配合安装调试培训与验收工作。验收标准按照国家、地区相关标准，招投标文件、合同条款具体执 （3）验收流程必须遵照《西安市第一医院信息科项目验收管理制度》</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双方签订合同正式生效后，乙方开具合同全额发票， 甲方收到发票后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乙方完成系统安装调试，并经甲方验收合格后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（1）延期交货每7天，按合同总价的0.5%支付迟交违约金，不足7天按7天计，依次累计，最高罚款为合同总价的10%。 （2）项目实施过程中，采购人一旦发现实施内容与招标文件要求及投标文件响应情况不一致，采购人有权书面通知供应商解除合同，合同自采购人的书面通知到达供应商之日起解除，并且供应商需要承担违约责任，供应商需支付合同总额的10%作为违约金且返还采购人已经支付但未履行部分的款项。</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注：本项目所涉及的第三方接口费用包含在本项目费用中，医院不再另行支付费用。 1.在招标文件范围内，维保期结束之前，项目实施过程中发生的软件以及实施费用，均包含在投标总价中，采购人不再向供应商额外支付因连接设备需要向设备厂商支付的开放接口协议的相关费用等，均由供应商自行解决。 2.项目交付文件：提供数据字典、本项目涉及的简要数据结构与流程、提供管理系统操作使用说明书。供应商必须提供完整的软件安装、操作、使用、测试、控制和维护手册。 2.由于系统固化，付款方式以此为准：（1）双方签订合同正式生效后，乙方开具合同全额发票， 甲方收到发票后7个工作日内向乙方支付合同总金额30%货款。 （2）乙方完成系统安装调试，并经甲方验收合格后，7个工作日内， 甲方应向乙方支付合同总金额70%货款。 注：商务要求不允许负偏离。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供应商若为企业法人：提供“统一社会信用代码营业执照”；未换证的提供“营业执照、税务登记证、组织机构代码证或三证合一的营业执照”；②若为事业法人：提供“统一社会信用代码法人登记证书”；未换证的提交“事业法人登记证书、组织机构代码证”；③若为其他组织：提供“对应主管部门颁发的准许执业证明文件或营业执照”；④若为自然人：提供“身份证明材料”。以上均提供复印件） 2.具备良好商业信誉的证明材料（按照磋商文件格式提供承诺函）； 3.具备健全的财务会计制度的证明材料。｛注：①可提供2024年度经审计的财务报告复印件（包含审计报告和审计报告中所涉及的财务报表和报表附注），②也可提供供应商内部的2024年度财务报表复印件（至少包含资产负债表），③也可提供截至响应文件递交截止日一年内银行出具的资信证明（复印件），④供应商注册时间截至响应文件递交截止日不足一年的，也可提供加盖工商备案主管部门印章的公司章程复印件，⑤也可提供政府采购信用担保机构出具的《政府采购投标担保函》；以上五种形式，提供任意一种即可｝ 4.具有依法缴纳税收和社会保障资金的良好记录（①社会保障资金缴纳证明：提供2024年6月1日至今已缴存的任一月份的社会保障资金缴存单据或社保机构开具的社会保险参保缴费情况证明，依法不需要缴纳社会保障资金的供应商应提供相关文件证明；②提供2024年6月1日至今已缴纳的至少一个月的纳税证明或完税证明，依法免税的单位应提供相关证明材料）； 5.具备履行合同所必需的设备和专业技术能力的证明材料（按照磋商文件格式提供《投标函》完成承诺）； 6.参加政府采购活动前3年内在经营活动中没有重大违法记录的承诺函（按照磋商文件格式提供《投标函》完成承诺）； 7.具备法律、行政法规规定的其他条件的证明材料（按照磋商文件格式提供《投标函》完成承诺）；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采购文件其他格式.docx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①可提供2024年度经审计的财务报告复印件（包含审计报告和审计报告中所涉及的财务报表和报表附注）， ②也可提供供应商内部的2024年度财务报表复印件（至少包含资产负债表）， ③也可提供截至响应文件递交截止日一年内银行出具的资信证明（复印件）， ④供应商注册时间截至响应文件递交截止日不足一年的，也可提供加盖工商备案主管部门印章的公司章程复印件， ⑤也可提供政府采购信用担保机构出具的《政府采购投标担保函》；以上五种形式，提供任意一种即可；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w:t>
            </w:r>
          </w:p>
        </w:tc>
        <w:tc>
          <w:tcPr>
            <w:tcW w:type="dxa" w:w="3322"/>
          </w:tcPr>
          <w:p>
            <w:pPr>
              <w:pStyle w:val="null3"/>
            </w:pPr>
            <w:r>
              <w:rPr>
                <w:rFonts w:ascii="仿宋_GB2312" w:hAnsi="仿宋_GB2312" w:cs="仿宋_GB2312" w:eastAsia="仿宋_GB2312"/>
              </w:rPr>
              <w:t>被授权人参与投标时须提供法定代表人授权书、被授权人身份证及开标截止前连续近三个月投标人为其缴纳的社会保险证明；法定代表人参与投标时须提供法定代表人身份证明； 供应商需在项目电子化交易系统中按要求进行电子签章。</w:t>
            </w:r>
          </w:p>
        </w:tc>
        <w:tc>
          <w:tcPr>
            <w:tcW w:type="dxa" w:w="1661"/>
          </w:tcPr>
          <w:p>
            <w:pPr>
              <w:pStyle w:val="null3"/>
            </w:pPr>
            <w:r>
              <w:rPr>
                <w:rFonts w:ascii="仿宋_GB2312" w:hAnsi="仿宋_GB2312" w:cs="仿宋_GB2312" w:eastAsia="仿宋_GB2312"/>
              </w:rPr>
              <w:t>采购文件其他格式.docx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供应商未被列入失信被执行人、重大税收违法案件当事人名单、政府采购严重违法失信行为记录； 注：采购人或采购代理机构将于本项目磋商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本项目不接受由西安市第一医院职工及其亲属投资开办的企业参加本单位的政府采购活动。</w:t>
            </w:r>
          </w:p>
        </w:tc>
        <w:tc>
          <w:tcPr>
            <w:tcW w:type="dxa" w:w="3322"/>
          </w:tcPr>
          <w:p>
            <w:pPr>
              <w:pStyle w:val="null3"/>
            </w:pPr>
            <w:r>
              <w:rPr>
                <w:rFonts w:ascii="仿宋_GB2312" w:hAnsi="仿宋_GB2312" w:cs="仿宋_GB2312" w:eastAsia="仿宋_GB2312"/>
              </w:rPr>
              <w:t>本项目不接受由西安市第一医院职工及其亲属投资开办的企业参加本单位的政府采购活动。提供承诺函。</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投标人与其他投标单位无交叉控股股东、无交叉兼任高级管理人员及涉嫌联合围标、串标行为，无采购单位和招标代理机构职工在该单位兼职的情况，不向采购单位和代理机构相关人员输送利益等行贿行为。</w:t>
            </w:r>
          </w:p>
        </w:tc>
        <w:tc>
          <w:tcPr>
            <w:tcW w:type="dxa" w:w="3322"/>
          </w:tcPr>
          <w:p>
            <w:pPr>
              <w:pStyle w:val="null3"/>
            </w:pPr>
            <w:r>
              <w:rPr>
                <w:rFonts w:ascii="仿宋_GB2312" w:hAnsi="仿宋_GB2312" w:cs="仿宋_GB2312" w:eastAsia="仿宋_GB2312"/>
              </w:rPr>
              <w:t>投标人与其他投标单位无交叉控股股东、无交叉兼任高级管理人员及涉嫌联合围标、串标行为，无采购单位和招标代理机构职工在该单位兼职的情况，不向采购单位和代理机构相关人员输送利益等行贿行为；提供承诺函。</w:t>
            </w:r>
          </w:p>
        </w:tc>
        <w:tc>
          <w:tcPr>
            <w:tcW w:type="dxa" w:w="1661"/>
          </w:tcPr>
          <w:p>
            <w:pPr>
              <w:pStyle w:val="null3"/>
            </w:pPr>
            <w:r>
              <w:rPr>
                <w:rFonts w:ascii="仿宋_GB2312" w:hAnsi="仿宋_GB2312" w:cs="仿宋_GB2312" w:eastAsia="仿宋_GB2312"/>
              </w:rPr>
              <w:t>响应文件封面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1.响应文件组成明显不符合采购文件的规定要求，影响磋商小组评判的； 2.响应文件的语言、计量单位、知识产权、响应有效期等不符合采购文件的规定，影响磋商小组评判的； 3.磋商小组经过磋商后，供应商响应文件中技术、服务标准明显不符合磋商文件实质性要求的，或者磋商过程中，磋商小组发现或者知晓供应商存在违法、违纪行为的； 4.属于竞争性磋商文件中无效响应情形的。</w:t>
            </w:r>
          </w:p>
        </w:tc>
        <w:tc>
          <w:tcPr>
            <w:tcW w:type="dxa" w:w="3322"/>
          </w:tcPr>
          <w:p>
            <w:pPr>
              <w:pStyle w:val="null3"/>
            </w:pPr>
            <w:r>
              <w:rPr>
                <w:rFonts w:ascii="仿宋_GB2312" w:hAnsi="仿宋_GB2312" w:cs="仿宋_GB2312" w:eastAsia="仿宋_GB2312"/>
              </w:rPr>
              <w:t>1.响应文件组成明显不符合采购文件的规定要求，影响磋商小组评判的； 2.响应文件的语言、计量单位、知识产权、响应有效期等不符合采购文件的规定，影响磋商小组评判的； 3.磋商小组经过磋商后，供应商响应文件中技术、服务标准明显不符合磋商文件实质性要求的，或者磋商过程中，磋商小组发现或者知晓供应商存在违法、违纪行为的； 4.属于竞争性磋商文件中无效响应情形的。</w:t>
            </w:r>
          </w:p>
        </w:tc>
        <w:tc>
          <w:tcPr>
            <w:tcW w:type="dxa" w:w="1661"/>
          </w:tcPr>
          <w:p>
            <w:pPr>
              <w:pStyle w:val="null3"/>
            </w:pPr>
            <w:r>
              <w:rPr>
                <w:rFonts w:ascii="仿宋_GB2312" w:hAnsi="仿宋_GB2312" w:cs="仿宋_GB2312" w:eastAsia="仿宋_GB2312"/>
              </w:rPr>
              <w:t>响应文件封面 服务内容及服务邀请应答表 采购文件其他格式.docx 商务应答表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完全符合、响应磋商文件要求，没有负偏离的得 35分，非“▲”技术参数负偏离一条扣 0.5分，“▲”技术参数负偏离一条扣1分，扣完为止。 说明：“▲”技术参数须提供证明材料予以佐证，（证明材料包含但不限于功能截图、第三方检测报告、产品彩页等）</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提供项目实施方案包含但不限于①拟投入本项目的团队配备：②平台建设、设计方案；③实施进度保障措施；④质量保障措施等。方案内容完全响应磋商文件要求的得16分；方案中每有一项内容缺失扣4分，方案内容要素中每存在一处缺陷扣2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提供完整、可行的培训方案包括但不限于①具体培训方式；②培训时间、地点安排；③培训人员资质情况；④培训内容安排情况，方案内容完全响应磋商文件要求的得12分；方案中每有一项内容缺失扣3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软硬件售后服务质量</w:t>
            </w:r>
          </w:p>
        </w:tc>
        <w:tc>
          <w:tcPr>
            <w:tcW w:type="dxa" w:w="2492"/>
          </w:tcPr>
          <w:p>
            <w:pPr>
              <w:pStyle w:val="null3"/>
            </w:pPr>
            <w:r>
              <w:rPr>
                <w:rFonts w:ascii="仿宋_GB2312" w:hAnsi="仿宋_GB2312" w:cs="仿宋_GB2312" w:eastAsia="仿宋_GB2312"/>
              </w:rPr>
              <w:t>提供详细完整的售后服务方案。包含但不限于：①售后服务专职人员安排及承诺②售后响应时间③硬件备品、配件保障④软件运行、维护保障措施。。方案内容完全响应磋商文件要求的得12分；方案中每有一项内容缺失扣 3分，方案内容要素中每存在一处缺陷扣1分，该分项分值扣完为止。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提供2022年11月01日至磋商截止时间同类业绩，每提供1个得2分，最高得10分（供应商自己实施的，提供有效的完整合同复印件或扫描件加盖公章，日期以合同签订日期为准）。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2、满足磋商文件实质性要求且最终报价最低的供应商的价格为磋商基准价，其价格分为满分15分。 3、磋商报价得分=（磋商基准价/供应商最终报价）×15。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详见附件：采购文件其他格式.docx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详见附件：西安市第一医院信息系统采购合同.docx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