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版本号：ZMZB2025XAWL-437R20251119001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儿童认知科学与教育促进省高校重点实验室建设项目(二次)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ZMZB2025XAWL-437R</w:t>
      </w:r>
      <w:r>
        <w:br/>
      </w:r>
      <w:r>
        <w:br/>
      </w:r>
      <w:r>
        <w:br/>
      </w:r>
    </w:p>
    <w:p>
      <w:pPr>
        <w:pStyle w:val="null3"/>
        <w:jc w:val="center"/>
        <w:outlineLvl w:val="2"/>
      </w:pPr>
      <w:r>
        <w:rPr>
          <w:rFonts w:ascii="仿宋_GB2312" w:hAnsi="仿宋_GB2312" w:cs="仿宋_GB2312" w:eastAsia="仿宋_GB2312"/>
          <w:sz w:val="28"/>
          <w:b/>
        </w:rPr>
        <w:t>西安文理学院（本级）</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西安文理学院（本级）</w:t>
      </w:r>
      <w:r>
        <w:rPr>
          <w:rFonts w:ascii="仿宋_GB2312" w:hAnsi="仿宋_GB2312" w:cs="仿宋_GB2312" w:eastAsia="仿宋_GB2312"/>
        </w:rPr>
        <w:t>委托，拟对</w:t>
      </w:r>
      <w:r>
        <w:rPr>
          <w:rFonts w:ascii="仿宋_GB2312" w:hAnsi="仿宋_GB2312" w:cs="仿宋_GB2312" w:eastAsia="仿宋_GB2312"/>
        </w:rPr>
        <w:t>儿童认知科学与教育促进省高校重点实验室建设项目(二次)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ZMZB2025XAWL-437R</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儿童认知科学与教育促进省高校重点实验室建设项目(二次)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儿童认知科学与教育促进省高校重点实验室建设项目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采购包1（儿童认知科学与教育促进省高校重点实验室建设项目）：属于专门面向中小企业采购。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w:t>
      </w:r>
    </w:p>
    <w:p>
      <w:pPr>
        <w:pStyle w:val="null3"/>
      </w:pPr>
      <w:r>
        <w:rPr>
          <w:rFonts w:ascii="仿宋_GB2312" w:hAnsi="仿宋_GB2312" w:cs="仿宋_GB2312" w:eastAsia="仿宋_GB2312"/>
        </w:rPr>
        <w:t>3、税收缴纳证明：提供2025年1月（含1月）以后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4、社会保障资金缴纳证明：提供2025年1月（含1月）以后任意一个月的社会保障资金缴存单据或社保机构开具的社会保险参保缴费情况证明。依法不需要缴纳社会保障资金的供应商应提供相关文件证明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西安文理学院（本级）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西安市雁塔区太白南路168号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029-88258528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 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张倩 魏萌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177 7896 6062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标准下浮20%计算。 供应商将招标代理服务费计入谈判报价但不单独列明，成交单位在领取成交通知书前，须向采购代理机构一次性支付招标代理服务费；代理服务费以转账、电汇或现金等形式交纳。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西安文理学院（本级）</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西安文理学院（本级）</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西安文理学院（本级）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陕西卓佲项目管理有限公司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根据采购文件要求、响应文件及合同约定执行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联系人：陕西卓佲项目管理有限公司</w:t>
      </w:r>
    </w:p>
    <w:p>
      <w:pPr>
        <w:pStyle w:val="null3"/>
      </w:pPr>
      <w:r>
        <w:rPr>
          <w:rFonts w:ascii="仿宋_GB2312" w:hAnsi="仿宋_GB2312" w:cs="仿宋_GB2312" w:eastAsia="仿宋_GB2312"/>
        </w:rPr>
        <w:t>联系电话：177 7896 6062</w:t>
      </w:r>
    </w:p>
    <w:p>
      <w:pPr>
        <w:pStyle w:val="null3"/>
      </w:pPr>
      <w:r>
        <w:rPr>
          <w:rFonts w:ascii="仿宋_GB2312" w:hAnsi="仿宋_GB2312" w:cs="仿宋_GB2312" w:eastAsia="仿宋_GB2312"/>
        </w:rPr>
        <w:t>地址：西安市雁塔区科技路 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儿童认知科学与教育促进省高校重点实验室建设项目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990,000.00</w:t>
      </w:r>
    </w:p>
    <w:p>
      <w:pPr>
        <w:pStyle w:val="null3"/>
      </w:pPr>
      <w:r>
        <w:rPr>
          <w:rFonts w:ascii="仿宋_GB2312" w:hAnsi="仿宋_GB2312" w:cs="仿宋_GB2312" w:eastAsia="仿宋_GB2312"/>
        </w:rPr>
        <w:t>采购包最高限价（元）: 990,000.00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西安文理学院儿童认知科学与教育促进省高校重点实验室建设项目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标的名称：西安文理学院儿童认知科学与教育促进省高校重点实验室建设项目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64通道儿童脑电采集系统  1套</w:t>
            </w:r>
          </w:p>
          <w:p>
            <w:pPr>
              <w:pStyle w:val="null3"/>
              <w:jc w:val="both"/>
            </w:pPr>
            <w:r>
              <w:rPr>
                <w:rFonts w:ascii="仿宋_GB2312" w:hAnsi="仿宋_GB2312" w:cs="仿宋_GB2312" w:eastAsia="仿宋_GB2312"/>
                <w:sz w:val="21"/>
                <w:b/>
              </w:rPr>
              <w:t>1.硬件参数</w:t>
            </w:r>
          </w:p>
          <w:p>
            <w:pPr>
              <w:pStyle w:val="null3"/>
              <w:ind w:firstLine="400"/>
              <w:jc w:val="both"/>
            </w:pPr>
            <w:r>
              <w:rPr>
                <w:rFonts w:ascii="仿宋_GB2312" w:hAnsi="仿宋_GB2312" w:cs="仿宋_GB2312" w:eastAsia="仿宋_GB2312"/>
                <w:sz w:val="21"/>
              </w:rPr>
              <w:t>1.1导联数：单级脑电导联64导，EXG通道数≥8个双极通道；</w:t>
            </w:r>
          </w:p>
          <w:p>
            <w:pPr>
              <w:pStyle w:val="null3"/>
              <w:ind w:firstLine="400"/>
              <w:jc w:val="both"/>
            </w:pPr>
            <w:r>
              <w:rPr>
                <w:rFonts w:ascii="仿宋_GB2312" w:hAnsi="仿宋_GB2312" w:cs="仿宋_GB2312" w:eastAsia="仿宋_GB2312"/>
                <w:sz w:val="21"/>
              </w:rPr>
              <w:t>1.2 设备配置多功能转接盒，可同时采集脑电（EEG）、眼电（EOG）、心电（ECG）和高密度肌电（HD-EMG）等电生理参数</w:t>
            </w:r>
            <w:r>
              <w:rPr>
                <w:rFonts w:ascii="仿宋_GB2312" w:hAnsi="仿宋_GB2312" w:cs="仿宋_GB2312" w:eastAsia="仿宋_GB2312"/>
                <w:sz w:val="21"/>
                <w:b/>
              </w:rPr>
              <w:t>（提供产品彩页或官网截图）</w:t>
            </w:r>
            <w:r>
              <w:rPr>
                <w:rFonts w:ascii="仿宋_GB2312" w:hAnsi="仿宋_GB2312" w:cs="仿宋_GB2312" w:eastAsia="仿宋_GB2312"/>
                <w:sz w:val="21"/>
              </w:rPr>
              <w:t>；</w:t>
            </w:r>
          </w:p>
          <w:p>
            <w:pPr>
              <w:pStyle w:val="null3"/>
              <w:ind w:firstLine="400"/>
              <w:jc w:val="both"/>
            </w:pPr>
            <w:r>
              <w:rPr>
                <w:rFonts w:ascii="仿宋_GB2312" w:hAnsi="仿宋_GB2312" w:cs="仿宋_GB2312" w:eastAsia="仿宋_GB2312"/>
                <w:sz w:val="21"/>
              </w:rPr>
              <w:t>1.3 采样率:最高支持8000 Hz/导及以上，输入阻抗:≥1GOhms；</w:t>
            </w:r>
          </w:p>
          <w:p>
            <w:pPr>
              <w:pStyle w:val="null3"/>
              <w:ind w:firstLine="400"/>
              <w:jc w:val="both"/>
            </w:pPr>
            <w:r>
              <w:rPr>
                <w:rFonts w:ascii="仿宋_GB2312" w:hAnsi="仿宋_GB2312" w:cs="仿宋_GB2312" w:eastAsia="仿宋_GB2312"/>
                <w:sz w:val="21"/>
              </w:rPr>
              <w:t>1.4 带宽:DC～2000 Hz,保留直流放大，高通、低通截止频率软件可调；</w:t>
            </w:r>
          </w:p>
          <w:p>
            <w:pPr>
              <w:pStyle w:val="null3"/>
              <w:ind w:firstLine="400"/>
              <w:jc w:val="both"/>
            </w:pPr>
            <w:r>
              <w:rPr>
                <w:rFonts w:ascii="仿宋_GB2312" w:hAnsi="仿宋_GB2312" w:cs="仿宋_GB2312" w:eastAsia="仿宋_GB2312"/>
                <w:sz w:val="21"/>
              </w:rPr>
              <w:t>1.5 A/D 转换分辨率（位宽）:24Bit；</w:t>
            </w:r>
          </w:p>
          <w:p>
            <w:pPr>
              <w:pStyle w:val="null3"/>
              <w:ind w:firstLine="400"/>
              <w:jc w:val="both"/>
            </w:pPr>
            <w:r>
              <w:rPr>
                <w:rFonts w:ascii="仿宋_GB2312" w:hAnsi="仿宋_GB2312" w:cs="仿宋_GB2312" w:eastAsia="仿宋_GB2312"/>
                <w:sz w:val="21"/>
              </w:rPr>
              <w:t>1.6 共模抑制比:≥110dB；</w:t>
            </w:r>
          </w:p>
          <w:p>
            <w:pPr>
              <w:pStyle w:val="null3"/>
              <w:ind w:firstLine="400"/>
              <w:jc w:val="both"/>
            </w:pPr>
            <w:r>
              <w:rPr>
                <w:rFonts w:ascii="仿宋_GB2312" w:hAnsi="仿宋_GB2312" w:cs="仿宋_GB2312" w:eastAsia="仿宋_GB2312"/>
                <w:sz w:val="21"/>
              </w:rPr>
              <w:t>1.7 输入噪声:≤1uVpp；</w:t>
            </w:r>
          </w:p>
          <w:p>
            <w:pPr>
              <w:pStyle w:val="null3"/>
              <w:ind w:firstLine="400"/>
              <w:jc w:val="both"/>
            </w:pPr>
            <w:r>
              <w:rPr>
                <w:rFonts w:ascii="仿宋_GB2312" w:hAnsi="仿宋_GB2312" w:cs="仿宋_GB2312" w:eastAsia="仿宋_GB2312"/>
                <w:sz w:val="21"/>
              </w:rPr>
              <w:t>1.8 灵敏度: ≤28nV/bit；</w:t>
            </w:r>
          </w:p>
          <w:p>
            <w:pPr>
              <w:pStyle w:val="null3"/>
              <w:ind w:firstLine="400"/>
              <w:jc w:val="both"/>
            </w:pPr>
            <w:r>
              <w:rPr>
                <w:rFonts w:ascii="仿宋_GB2312" w:hAnsi="仿宋_GB2312" w:cs="仿宋_GB2312" w:eastAsia="仿宋_GB2312"/>
                <w:sz w:val="21"/>
              </w:rPr>
              <w:t>1.9 输入范围: +/- 375mV；</w:t>
            </w:r>
          </w:p>
          <w:p>
            <w:pPr>
              <w:pStyle w:val="null3"/>
              <w:ind w:firstLine="400"/>
              <w:jc w:val="both"/>
            </w:pPr>
            <w:r>
              <w:rPr>
                <w:rFonts w:ascii="仿宋_GB2312" w:hAnsi="仿宋_GB2312" w:cs="仿宋_GB2312" w:eastAsia="仿宋_GB2312"/>
                <w:sz w:val="21"/>
              </w:rPr>
              <w:t>1.10支持升级至≥128通道，升级后单设备可支持≥2人同步采集64导联电生理信号，并提供≥2套独立的GND和REF通道</w:t>
            </w:r>
            <w:r>
              <w:rPr>
                <w:rFonts w:ascii="仿宋_GB2312" w:hAnsi="仿宋_GB2312" w:cs="仿宋_GB2312" w:eastAsia="仿宋_GB2312"/>
                <w:sz w:val="21"/>
                <w:b/>
              </w:rPr>
              <w:t>（提供产品彩页或官网截图）</w:t>
            </w:r>
            <w:r>
              <w:rPr>
                <w:rFonts w:ascii="仿宋_GB2312" w:hAnsi="仿宋_GB2312" w:cs="仿宋_GB2312" w:eastAsia="仿宋_GB2312"/>
                <w:sz w:val="21"/>
              </w:rPr>
              <w:t>；</w:t>
            </w:r>
          </w:p>
          <w:p>
            <w:pPr>
              <w:pStyle w:val="null3"/>
              <w:ind w:firstLine="400"/>
              <w:jc w:val="both"/>
            </w:pPr>
            <w:r>
              <w:rPr>
                <w:rFonts w:ascii="仿宋_GB2312" w:hAnsi="仿宋_GB2312" w:cs="仿宋_GB2312" w:eastAsia="仿宋_GB2312"/>
                <w:sz w:val="21"/>
              </w:rPr>
              <w:t>1.11数据同步：放大器和同步盒子现无线/有线同步，支持串、并口同步输入输出，事件同步精度≤1ms</w:t>
            </w:r>
            <w:r>
              <w:rPr>
                <w:rFonts w:ascii="仿宋_GB2312" w:hAnsi="仿宋_GB2312" w:cs="仿宋_GB2312" w:eastAsia="仿宋_GB2312"/>
                <w:sz w:val="21"/>
                <w:b/>
              </w:rPr>
              <w:t>（提供产品彩页或官网截图）</w:t>
            </w:r>
            <w:r>
              <w:rPr>
                <w:rFonts w:ascii="仿宋_GB2312" w:hAnsi="仿宋_GB2312" w:cs="仿宋_GB2312" w:eastAsia="仿宋_GB2312"/>
                <w:sz w:val="21"/>
              </w:rPr>
              <w:t>。</w:t>
            </w:r>
          </w:p>
          <w:p>
            <w:pPr>
              <w:pStyle w:val="null3"/>
              <w:ind w:firstLine="400"/>
              <w:jc w:val="both"/>
            </w:pPr>
            <w:r>
              <w:rPr>
                <w:rFonts w:ascii="仿宋_GB2312" w:hAnsi="仿宋_GB2312" w:cs="仿宋_GB2312" w:eastAsia="仿宋_GB2312"/>
                <w:sz w:val="21"/>
              </w:rPr>
              <w:t>1.12同步盒子支持声、光、电、按键等多种刺激事件高精度同步，并且可以实现同品牌的眼动仪和运动捕捉等系统精确同步，满足各类ERP实验要求；</w:t>
            </w:r>
          </w:p>
          <w:p>
            <w:pPr>
              <w:pStyle w:val="null3"/>
              <w:ind w:firstLine="400"/>
              <w:jc w:val="both"/>
            </w:pPr>
            <w:r>
              <w:rPr>
                <w:rFonts w:ascii="仿宋_GB2312" w:hAnsi="仿宋_GB2312" w:cs="仿宋_GB2312" w:eastAsia="仿宋_GB2312"/>
                <w:sz w:val="21"/>
              </w:rPr>
              <w:t>1.13 数据传输方式：产品可使用USB有线传输模式，最高采样率≥18000Hz/导；</w:t>
            </w:r>
          </w:p>
          <w:p>
            <w:pPr>
              <w:pStyle w:val="null3"/>
              <w:ind w:firstLine="400"/>
              <w:jc w:val="both"/>
            </w:pPr>
            <w:r>
              <w:rPr>
                <w:rFonts w:ascii="仿宋_GB2312" w:hAnsi="仿宋_GB2312" w:cs="仿宋_GB2312" w:eastAsia="仿宋_GB2312"/>
                <w:sz w:val="21"/>
              </w:rPr>
              <w:t>1.14 电源：支持可充电电池供电，电池充满时间≤3小时；</w:t>
            </w:r>
          </w:p>
          <w:p>
            <w:pPr>
              <w:pStyle w:val="null3"/>
              <w:ind w:firstLine="400"/>
              <w:jc w:val="both"/>
            </w:pPr>
            <w:r>
              <w:rPr>
                <w:rFonts w:ascii="仿宋_GB2312" w:hAnsi="仿宋_GB2312" w:cs="仿宋_GB2312" w:eastAsia="仿宋_GB2312"/>
                <w:sz w:val="21"/>
              </w:rPr>
              <w:t>1.15便携式设计：产品体积小巧，重量≤1.5kg；</w:t>
            </w:r>
          </w:p>
          <w:p>
            <w:pPr>
              <w:pStyle w:val="null3"/>
              <w:jc w:val="both"/>
            </w:pPr>
            <w:r>
              <w:rPr>
                <w:rFonts w:ascii="仿宋_GB2312" w:hAnsi="仿宋_GB2312" w:cs="仿宋_GB2312" w:eastAsia="仿宋_GB2312"/>
                <w:sz w:val="21"/>
                <w:b/>
              </w:rPr>
              <w:t>2 软件参数</w:t>
            </w:r>
          </w:p>
          <w:p>
            <w:pPr>
              <w:pStyle w:val="null3"/>
              <w:ind w:firstLine="400"/>
              <w:jc w:val="both"/>
            </w:pPr>
            <w:r>
              <w:rPr>
                <w:rFonts w:ascii="仿宋_GB2312" w:hAnsi="仿宋_GB2312" w:cs="仿宋_GB2312" w:eastAsia="仿宋_GB2312"/>
                <w:sz w:val="21"/>
              </w:rPr>
              <w:t>2.1 支持的操作系统：WIN10及以上、Linux系统等；</w:t>
            </w:r>
          </w:p>
          <w:p>
            <w:pPr>
              <w:pStyle w:val="null3"/>
              <w:ind w:firstLine="400"/>
              <w:jc w:val="both"/>
            </w:pPr>
            <w:r>
              <w:rPr>
                <w:rFonts w:ascii="仿宋_GB2312" w:hAnsi="仿宋_GB2312" w:cs="仿宋_GB2312" w:eastAsia="仿宋_GB2312"/>
                <w:sz w:val="21"/>
              </w:rPr>
              <w:t>2.2 具有多人、多设备同步采集功能，不需要借助第三方软件，通过同步盒子硬件同步可实现≥20人同步数据采集功能；</w:t>
            </w:r>
          </w:p>
          <w:p>
            <w:pPr>
              <w:pStyle w:val="null3"/>
              <w:ind w:firstLine="400"/>
              <w:jc w:val="both"/>
            </w:pPr>
            <w:r>
              <w:rPr>
                <w:rFonts w:ascii="仿宋_GB2312" w:hAnsi="仿宋_GB2312" w:cs="仿宋_GB2312" w:eastAsia="仿宋_GB2312"/>
                <w:sz w:val="21"/>
              </w:rPr>
              <w:t>2.3 可提供实时原始数据API接口和LSL接口，支持MATLAB、python、c++环境下的开发工具进行二次开发；</w:t>
            </w:r>
          </w:p>
          <w:p>
            <w:pPr>
              <w:pStyle w:val="null3"/>
            </w:pPr>
            <w:r>
              <w:rPr>
                <w:rFonts w:ascii="仿宋_GB2312" w:hAnsi="仿宋_GB2312" w:cs="仿宋_GB2312" w:eastAsia="仿宋_GB2312"/>
                <w:sz w:val="21"/>
              </w:rPr>
              <w:t>2.4设备可直接接入多模态智能实验平台，实现脑电、眼动、音频和视频等信号同步采集。</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无线多导生理信号采集系统</w:t>
            </w:r>
            <w:r>
              <w:rPr>
                <w:rFonts w:ascii="仿宋_GB2312" w:hAnsi="仿宋_GB2312" w:cs="仿宋_GB2312" w:eastAsia="仿宋_GB2312"/>
                <w:b/>
              </w:rPr>
              <w:t xml:space="preserve">  </w:t>
            </w:r>
            <w:r>
              <w:rPr>
                <w:rFonts w:ascii="仿宋_GB2312" w:hAnsi="仿宋_GB2312" w:cs="仿宋_GB2312" w:eastAsia="仿宋_GB2312"/>
                <w:b/>
              </w:rPr>
              <w:t>1套</w:t>
            </w:r>
          </w:p>
          <w:p>
            <w:pPr>
              <w:pStyle w:val="null3"/>
              <w:jc w:val="both"/>
            </w:pPr>
            <w:r>
              <w:rPr>
                <w:rFonts w:ascii="仿宋_GB2312" w:hAnsi="仿宋_GB2312" w:cs="仿宋_GB2312" w:eastAsia="仿宋_GB2312"/>
                <w:sz w:val="21"/>
                <w:b/>
              </w:rPr>
              <w:t>1主机性能参数</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数字输出通道：≥16个数据采集通道</w:t>
            </w:r>
          </w:p>
          <w:p>
            <w:pPr>
              <w:pStyle w:val="null3"/>
              <w:ind w:firstLine="420"/>
              <w:jc w:val="both"/>
            </w:pPr>
            <w:r>
              <w:rPr>
                <w:rFonts w:ascii="仿宋_GB2312" w:hAnsi="仿宋_GB2312" w:cs="仿宋_GB2312" w:eastAsia="仿宋_GB2312"/>
                <w:sz w:val="21"/>
              </w:rPr>
              <w:t>1.2</w:t>
            </w:r>
            <w:r>
              <w:rPr>
                <w:rFonts w:ascii="仿宋_GB2312" w:hAnsi="仿宋_GB2312" w:cs="仿宋_GB2312" w:eastAsia="仿宋_GB2312"/>
                <w:sz w:val="21"/>
              </w:rPr>
              <w:t>数字输入通道：≥16个数字输入通道</w:t>
            </w:r>
          </w:p>
          <w:p>
            <w:pPr>
              <w:pStyle w:val="null3"/>
              <w:ind w:firstLine="420"/>
              <w:jc w:val="both"/>
            </w:pPr>
            <w:r>
              <w:rPr>
                <w:rFonts w:ascii="仿宋_GB2312" w:hAnsi="仿宋_GB2312" w:cs="仿宋_GB2312" w:eastAsia="仿宋_GB2312"/>
                <w:sz w:val="21"/>
              </w:rPr>
              <w:t>1.3</w:t>
            </w:r>
            <w:r>
              <w:rPr>
                <w:rFonts w:ascii="仿宋_GB2312" w:hAnsi="仿宋_GB2312" w:cs="仿宋_GB2312" w:eastAsia="仿宋_GB2312"/>
                <w:sz w:val="21"/>
              </w:rPr>
              <w:t>计算通道：≥16个计算通道</w:t>
            </w:r>
          </w:p>
          <w:p>
            <w:pPr>
              <w:pStyle w:val="null3"/>
              <w:ind w:firstLine="420"/>
              <w:jc w:val="both"/>
            </w:pPr>
            <w:r>
              <w:rPr>
                <w:rFonts w:ascii="仿宋_GB2312" w:hAnsi="仿宋_GB2312" w:cs="仿宋_GB2312" w:eastAsia="仿宋_GB2312"/>
                <w:sz w:val="21"/>
              </w:rPr>
              <w:t>1.4</w:t>
            </w:r>
            <w:r>
              <w:rPr>
                <w:rFonts w:ascii="仿宋_GB2312" w:hAnsi="仿宋_GB2312" w:cs="仿宋_GB2312" w:eastAsia="仿宋_GB2312"/>
                <w:sz w:val="21"/>
              </w:rPr>
              <w:t>模拟输出通道：≥2个模拟输出通道</w:t>
            </w:r>
          </w:p>
          <w:p>
            <w:pPr>
              <w:pStyle w:val="null3"/>
              <w:ind w:firstLine="420"/>
              <w:jc w:val="both"/>
            </w:pPr>
            <w:r>
              <w:rPr>
                <w:rFonts w:ascii="仿宋_GB2312" w:hAnsi="仿宋_GB2312" w:cs="仿宋_GB2312" w:eastAsia="仿宋_GB2312"/>
                <w:sz w:val="21"/>
              </w:rPr>
              <w:t>1.5 A/D转换：≥16位A/D转换</w:t>
            </w:r>
          </w:p>
          <w:p>
            <w:pPr>
              <w:pStyle w:val="null3"/>
              <w:ind w:firstLine="420"/>
              <w:jc w:val="both"/>
            </w:pPr>
            <w:r>
              <w:rPr>
                <w:rFonts w:ascii="仿宋_GB2312" w:hAnsi="仿宋_GB2312" w:cs="仿宋_GB2312" w:eastAsia="仿宋_GB2312"/>
                <w:sz w:val="21"/>
              </w:rPr>
              <w:t>1.6</w:t>
            </w:r>
            <w:r>
              <w:rPr>
                <w:rFonts w:ascii="仿宋_GB2312" w:hAnsi="仿宋_GB2312" w:cs="仿宋_GB2312" w:eastAsia="仿宋_GB2312"/>
                <w:sz w:val="21"/>
              </w:rPr>
              <w:t xml:space="preserve"> </w:t>
            </w:r>
            <w:r>
              <w:rPr>
                <w:rFonts w:ascii="仿宋_GB2312" w:hAnsi="仿宋_GB2312" w:cs="仿宋_GB2312" w:eastAsia="仿宋_GB2312"/>
                <w:sz w:val="21"/>
              </w:rPr>
              <w:t>采样率：≥1600KHZ</w:t>
            </w:r>
            <w:r>
              <w:rPr>
                <w:rFonts w:ascii="仿宋_GB2312" w:hAnsi="仿宋_GB2312" w:cs="仿宋_GB2312" w:eastAsia="仿宋_GB2312"/>
                <w:sz w:val="21"/>
                <w:b/>
              </w:rPr>
              <w:t>（提供产品</w:t>
            </w:r>
            <w:r>
              <w:rPr>
                <w:rFonts w:ascii="仿宋_GB2312" w:hAnsi="仿宋_GB2312" w:cs="仿宋_GB2312" w:eastAsia="仿宋_GB2312"/>
                <w:sz w:val="21"/>
                <w:b/>
              </w:rPr>
              <w:t>彩页或官网截图</w:t>
            </w:r>
            <w:r>
              <w:rPr>
                <w:rFonts w:ascii="仿宋_GB2312" w:hAnsi="仿宋_GB2312" w:cs="仿宋_GB2312" w:eastAsia="仿宋_GB2312"/>
                <w:sz w:val="21"/>
                <w:b/>
              </w:rPr>
              <w:t>）</w:t>
            </w:r>
          </w:p>
          <w:p>
            <w:pPr>
              <w:pStyle w:val="null3"/>
              <w:ind w:firstLine="420"/>
              <w:jc w:val="both"/>
            </w:pPr>
            <w:r>
              <w:rPr>
                <w:rFonts w:ascii="仿宋_GB2312" w:hAnsi="仿宋_GB2312" w:cs="仿宋_GB2312" w:eastAsia="仿宋_GB2312"/>
                <w:sz w:val="21"/>
              </w:rPr>
              <w:t>1.7</w:t>
            </w:r>
            <w:r>
              <w:rPr>
                <w:rFonts w:ascii="仿宋_GB2312" w:hAnsi="仿宋_GB2312" w:cs="仿宋_GB2312" w:eastAsia="仿宋_GB2312"/>
                <w:sz w:val="21"/>
              </w:rPr>
              <w:t xml:space="preserve"> </w:t>
            </w:r>
            <w:r>
              <w:rPr>
                <w:rFonts w:ascii="仿宋_GB2312" w:hAnsi="仿宋_GB2312" w:cs="仿宋_GB2312" w:eastAsia="仿宋_GB2312"/>
                <w:sz w:val="21"/>
              </w:rPr>
              <w:t>多台主机可联网工作，可拓展</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4通道，支持拓展多被试同一软件同时采集</w:t>
            </w:r>
            <w:r>
              <w:rPr>
                <w:rFonts w:ascii="仿宋_GB2312" w:hAnsi="仿宋_GB2312" w:cs="仿宋_GB2312" w:eastAsia="仿宋_GB2312"/>
                <w:sz w:val="21"/>
              </w:rPr>
              <w:t>≥</w:t>
            </w:r>
            <w:r>
              <w:rPr>
                <w:rFonts w:ascii="仿宋_GB2312" w:hAnsi="仿宋_GB2312" w:cs="仿宋_GB2312" w:eastAsia="仿宋_GB2312"/>
                <w:sz w:val="21"/>
              </w:rPr>
              <w:t>16个通道信号</w:t>
            </w:r>
          </w:p>
          <w:p>
            <w:pPr>
              <w:pStyle w:val="null3"/>
              <w:ind w:firstLine="420"/>
              <w:jc w:val="both"/>
            </w:pPr>
            <w:r>
              <w:rPr>
                <w:rFonts w:ascii="仿宋_GB2312" w:hAnsi="仿宋_GB2312" w:cs="仿宋_GB2312" w:eastAsia="仿宋_GB2312"/>
                <w:sz w:val="21"/>
              </w:rPr>
              <w:t>1.8</w:t>
            </w:r>
            <w:r>
              <w:rPr>
                <w:rFonts w:ascii="仿宋_GB2312" w:hAnsi="仿宋_GB2312" w:cs="仿宋_GB2312" w:eastAsia="仿宋_GB2312"/>
                <w:sz w:val="21"/>
              </w:rPr>
              <w:t>非轻量化主机，主机单独接入接地电源，具备更高抗干扰能力</w:t>
            </w:r>
            <w:r>
              <w:rPr>
                <w:rFonts w:ascii="仿宋_GB2312" w:hAnsi="仿宋_GB2312" w:cs="仿宋_GB2312" w:eastAsia="仿宋_GB2312"/>
                <w:sz w:val="21"/>
                <w:b/>
              </w:rPr>
              <w:t>（提供产品彩页或官网截图）</w:t>
            </w:r>
          </w:p>
          <w:p>
            <w:pPr>
              <w:pStyle w:val="null3"/>
              <w:ind w:firstLine="420"/>
              <w:jc w:val="both"/>
            </w:pPr>
            <w:r>
              <w:rPr>
                <w:rFonts w:ascii="仿宋_GB2312" w:hAnsi="仿宋_GB2312" w:cs="仿宋_GB2312" w:eastAsia="仿宋_GB2312"/>
                <w:sz w:val="21"/>
              </w:rPr>
              <w:t>1.9</w:t>
            </w:r>
            <w:r>
              <w:rPr>
                <w:rFonts w:ascii="仿宋_GB2312" w:hAnsi="仿宋_GB2312" w:cs="仿宋_GB2312" w:eastAsia="仿宋_GB2312"/>
                <w:sz w:val="21"/>
              </w:rPr>
              <w:t xml:space="preserve"> </w:t>
            </w:r>
            <w:r>
              <w:rPr>
                <w:rFonts w:ascii="仿宋_GB2312" w:hAnsi="仿宋_GB2312" w:cs="仿宋_GB2312" w:eastAsia="仿宋_GB2312"/>
                <w:sz w:val="21"/>
              </w:rPr>
              <w:t>与各种放大器采用直接插拔方式连接</w:t>
            </w:r>
            <w:r>
              <w:rPr>
                <w:rFonts w:ascii="仿宋_GB2312" w:hAnsi="仿宋_GB2312" w:cs="仿宋_GB2312" w:eastAsia="仿宋_GB2312"/>
                <w:sz w:val="21"/>
                <w:b/>
              </w:rPr>
              <w:t>（提供产品彩页或官网截图）</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1.10 漏电流：＜8μA</w:t>
            </w:r>
          </w:p>
          <w:p>
            <w:pPr>
              <w:pStyle w:val="null3"/>
              <w:ind w:firstLine="420"/>
              <w:jc w:val="both"/>
            </w:pPr>
            <w:r>
              <w:rPr>
                <w:rFonts w:ascii="仿宋_GB2312" w:hAnsi="仿宋_GB2312" w:cs="仿宋_GB2312" w:eastAsia="仿宋_GB2312"/>
                <w:sz w:val="21"/>
              </w:rPr>
              <w:t>1.11 输入阻抗：≥1MΩ</w:t>
            </w:r>
          </w:p>
          <w:p>
            <w:pPr>
              <w:pStyle w:val="null3"/>
              <w:ind w:firstLine="420"/>
              <w:jc w:val="both"/>
            </w:pPr>
            <w:r>
              <w:rPr>
                <w:rFonts w:ascii="仿宋_GB2312" w:hAnsi="仿宋_GB2312" w:cs="仿宋_GB2312" w:eastAsia="仿宋_GB2312"/>
                <w:sz w:val="21"/>
              </w:rPr>
              <w:t>1.12</w:t>
            </w:r>
            <w:r>
              <w:rPr>
                <w:rFonts w:ascii="仿宋_GB2312" w:hAnsi="仿宋_GB2312" w:cs="仿宋_GB2312" w:eastAsia="仿宋_GB2312"/>
                <w:sz w:val="21"/>
              </w:rPr>
              <w:t xml:space="preserve"> </w:t>
            </w:r>
            <w:r>
              <w:rPr>
                <w:rFonts w:ascii="仿宋_GB2312" w:hAnsi="仿宋_GB2312" w:cs="仿宋_GB2312" w:eastAsia="仿宋_GB2312"/>
                <w:sz w:val="21"/>
              </w:rPr>
              <w:t>采样率：≤0.1Hz</w:t>
            </w:r>
          </w:p>
          <w:p>
            <w:pPr>
              <w:pStyle w:val="null3"/>
              <w:ind w:firstLine="420"/>
              <w:jc w:val="both"/>
            </w:pPr>
            <w:r>
              <w:rPr>
                <w:rFonts w:ascii="仿宋_GB2312" w:hAnsi="仿宋_GB2312" w:cs="仿宋_GB2312" w:eastAsia="仿宋_GB2312"/>
                <w:sz w:val="21"/>
              </w:rPr>
              <w:t>1.13 数字I/O口：≥ 16双功能I/O口</w:t>
            </w:r>
          </w:p>
          <w:p>
            <w:pPr>
              <w:pStyle w:val="null3"/>
              <w:ind w:firstLine="420"/>
              <w:jc w:val="both"/>
            </w:pPr>
            <w:r>
              <w:rPr>
                <w:rFonts w:ascii="仿宋_GB2312" w:hAnsi="仿宋_GB2312" w:cs="仿宋_GB2312" w:eastAsia="仿宋_GB2312"/>
                <w:sz w:val="21"/>
              </w:rPr>
              <w:t>1.14精度：≤ ±0.00076%（需提供产品彩页或官网截图）</w:t>
            </w:r>
          </w:p>
          <w:p>
            <w:pPr>
              <w:pStyle w:val="null3"/>
              <w:ind w:firstLine="420"/>
              <w:jc w:val="both"/>
            </w:pPr>
            <w:r>
              <w:rPr>
                <w:rFonts w:ascii="仿宋_GB2312" w:hAnsi="仿宋_GB2312" w:cs="仿宋_GB2312" w:eastAsia="仿宋_GB2312"/>
                <w:sz w:val="21"/>
              </w:rPr>
              <w:t>1.15 接口类型: Ethernet or USB</w:t>
            </w:r>
          </w:p>
          <w:p>
            <w:pPr>
              <w:pStyle w:val="null3"/>
              <w:ind w:firstLine="420"/>
              <w:jc w:val="both"/>
            </w:pPr>
            <w:r>
              <w:rPr>
                <w:rFonts w:ascii="仿宋_GB2312" w:hAnsi="仿宋_GB2312" w:cs="仿宋_GB2312" w:eastAsia="仿宋_GB2312"/>
                <w:sz w:val="21"/>
              </w:rPr>
              <w:t>1.16</w:t>
            </w:r>
            <w:r>
              <w:rPr>
                <w:rFonts w:ascii="仿宋_GB2312" w:hAnsi="仿宋_GB2312" w:cs="仿宋_GB2312" w:eastAsia="仿宋_GB2312"/>
                <w:sz w:val="21"/>
              </w:rPr>
              <w:t xml:space="preserve"> </w:t>
            </w:r>
            <w:r>
              <w:rPr>
                <w:rFonts w:ascii="仿宋_GB2312" w:hAnsi="仿宋_GB2312" w:cs="仿宋_GB2312" w:eastAsia="仿宋_GB2312"/>
                <w:sz w:val="21"/>
              </w:rPr>
              <w:t>主机可扩充为在MRI核磁条件下工作</w:t>
            </w:r>
            <w:r>
              <w:rPr>
                <w:rFonts w:ascii="仿宋_GB2312" w:hAnsi="仿宋_GB2312" w:cs="仿宋_GB2312" w:eastAsia="仿宋_GB2312"/>
                <w:sz w:val="21"/>
                <w:b/>
              </w:rPr>
              <w:t>（提供产品彩页或官网截图）</w:t>
            </w:r>
          </w:p>
          <w:p>
            <w:pPr>
              <w:pStyle w:val="null3"/>
              <w:jc w:val="both"/>
            </w:pPr>
            <w:r>
              <w:rPr>
                <w:rFonts w:ascii="仿宋_GB2312" w:hAnsi="仿宋_GB2312" w:cs="仿宋_GB2312" w:eastAsia="仿宋_GB2312"/>
                <w:sz w:val="21"/>
                <w:b/>
              </w:rPr>
              <w:t>2 软件功能</w:t>
            </w:r>
          </w:p>
          <w:p>
            <w:pPr>
              <w:pStyle w:val="null3"/>
              <w:ind w:firstLine="420"/>
              <w:jc w:val="both"/>
            </w:pPr>
            <w:r>
              <w:rPr>
                <w:rFonts w:ascii="仿宋_GB2312" w:hAnsi="仿宋_GB2312" w:cs="仿宋_GB2312" w:eastAsia="仿宋_GB2312"/>
                <w:sz w:val="21"/>
              </w:rPr>
              <w:t>2.1</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200通道显示</w:t>
            </w:r>
          </w:p>
          <w:p>
            <w:pPr>
              <w:pStyle w:val="null3"/>
              <w:ind w:firstLine="420"/>
              <w:jc w:val="both"/>
            </w:pPr>
            <w:r>
              <w:rPr>
                <w:rFonts w:ascii="仿宋_GB2312" w:hAnsi="仿宋_GB2312" w:cs="仿宋_GB2312" w:eastAsia="仿宋_GB2312"/>
                <w:sz w:val="21"/>
              </w:rPr>
              <w:t>2.2</w:t>
            </w:r>
            <w:r>
              <w:rPr>
                <w:rFonts w:ascii="仿宋_GB2312" w:hAnsi="仿宋_GB2312" w:cs="仿宋_GB2312" w:eastAsia="仿宋_GB2312"/>
                <w:sz w:val="21"/>
              </w:rPr>
              <w:t>可进行在线或离线数字滤波</w:t>
            </w:r>
          </w:p>
          <w:p>
            <w:pPr>
              <w:pStyle w:val="null3"/>
              <w:ind w:firstLine="420"/>
              <w:jc w:val="both"/>
            </w:pPr>
            <w:r>
              <w:rPr>
                <w:rFonts w:ascii="仿宋_GB2312" w:hAnsi="仿宋_GB2312" w:cs="仿宋_GB2312" w:eastAsia="仿宋_GB2312"/>
                <w:sz w:val="21"/>
              </w:rPr>
              <w:t>2.3</w:t>
            </w:r>
            <w:r>
              <w:rPr>
                <w:rFonts w:ascii="仿宋_GB2312" w:hAnsi="仿宋_GB2312" w:cs="仿宋_GB2312" w:eastAsia="仿宋_GB2312"/>
                <w:sz w:val="21"/>
              </w:rPr>
              <w:t>可以在线或离线计算和测量数据</w:t>
            </w:r>
          </w:p>
          <w:p>
            <w:pPr>
              <w:pStyle w:val="null3"/>
              <w:ind w:firstLine="420"/>
              <w:jc w:val="both"/>
            </w:pPr>
            <w:r>
              <w:rPr>
                <w:rFonts w:ascii="仿宋_GB2312" w:hAnsi="仿宋_GB2312" w:cs="仿宋_GB2312" w:eastAsia="仿宋_GB2312"/>
                <w:sz w:val="21"/>
              </w:rPr>
              <w:t>2.4</w:t>
            </w:r>
            <w:r>
              <w:rPr>
                <w:rFonts w:ascii="仿宋_GB2312" w:hAnsi="仿宋_GB2312" w:cs="仿宋_GB2312" w:eastAsia="仿宋_GB2312"/>
                <w:sz w:val="21"/>
              </w:rPr>
              <w:t>可计算dp/dt，最大值，最小值，平均值，峰值，心率，斜率，微分，积分，指数运算，对数运算，傅利叶变换，面积，偏差，标准差，绝对值，三角函数，曲线平滑，直方图、数学计算加减乘除、位移、自动峰值探测等。</w:t>
            </w:r>
          </w:p>
          <w:p>
            <w:pPr>
              <w:pStyle w:val="null3"/>
              <w:ind w:firstLine="420"/>
              <w:jc w:val="both"/>
            </w:pPr>
            <w:r>
              <w:rPr>
                <w:rFonts w:ascii="仿宋_GB2312" w:hAnsi="仿宋_GB2312" w:cs="仿宋_GB2312" w:eastAsia="仿宋_GB2312"/>
                <w:sz w:val="21"/>
              </w:rPr>
              <w:t>2.5</w:t>
            </w:r>
            <w:r>
              <w:rPr>
                <w:rFonts w:ascii="仿宋_GB2312" w:hAnsi="仿宋_GB2312" w:cs="仿宋_GB2312" w:eastAsia="仿宋_GB2312"/>
                <w:sz w:val="21"/>
              </w:rPr>
              <w:t>可计算心率变异，R-R间期，ECG QRS波形分析，EEG成分分析（α波、β积环），肺通气参数和气道阻力计算（PIF、PEF、TV、MV、BPM、IT、ET、TT），EMG分析(积分和均方根)</w:t>
            </w:r>
          </w:p>
          <w:p>
            <w:pPr>
              <w:pStyle w:val="null3"/>
              <w:ind w:firstLine="420"/>
              <w:jc w:val="both"/>
            </w:pPr>
            <w:r>
              <w:rPr>
                <w:rFonts w:ascii="仿宋_GB2312" w:hAnsi="仿宋_GB2312" w:cs="仿宋_GB2312" w:eastAsia="仿宋_GB2312"/>
                <w:sz w:val="21"/>
              </w:rPr>
              <w:t>2.6</w:t>
            </w:r>
            <w:r>
              <w:rPr>
                <w:rFonts w:ascii="仿宋_GB2312" w:hAnsi="仿宋_GB2312" w:cs="仿宋_GB2312" w:eastAsia="仿宋_GB2312"/>
                <w:sz w:val="21"/>
              </w:rPr>
              <w:t>可自由设定存储时刻，时间，重复次数</w:t>
            </w:r>
          </w:p>
          <w:p>
            <w:pPr>
              <w:pStyle w:val="null3"/>
              <w:ind w:firstLine="420"/>
              <w:jc w:val="both"/>
            </w:pPr>
            <w:r>
              <w:rPr>
                <w:rFonts w:ascii="仿宋_GB2312" w:hAnsi="仿宋_GB2312" w:cs="仿宋_GB2312" w:eastAsia="仿宋_GB2312"/>
                <w:sz w:val="21"/>
              </w:rPr>
              <w:t>2.7</w:t>
            </w:r>
            <w:r>
              <w:rPr>
                <w:rFonts w:ascii="仿宋_GB2312" w:hAnsi="仿宋_GB2312" w:cs="仿宋_GB2312" w:eastAsia="仿宋_GB2312"/>
                <w:sz w:val="21"/>
              </w:rPr>
              <w:t>资料可长期保存在电脑中</w:t>
            </w:r>
          </w:p>
          <w:p>
            <w:pPr>
              <w:pStyle w:val="null3"/>
              <w:ind w:firstLine="420"/>
              <w:jc w:val="both"/>
            </w:pPr>
            <w:r>
              <w:rPr>
                <w:rFonts w:ascii="仿宋_GB2312" w:hAnsi="仿宋_GB2312" w:cs="仿宋_GB2312" w:eastAsia="仿宋_GB2312"/>
                <w:sz w:val="21"/>
              </w:rPr>
              <w:t>2.8</w:t>
            </w:r>
            <w:r>
              <w:rPr>
                <w:rFonts w:ascii="仿宋_GB2312" w:hAnsi="仿宋_GB2312" w:cs="仿宋_GB2312" w:eastAsia="仿宋_GB2312"/>
                <w:sz w:val="21"/>
              </w:rPr>
              <w:t>内置多种实验模板并附操作</w:t>
            </w:r>
            <w:r>
              <w:rPr>
                <w:rFonts w:ascii="仿宋_GB2312" w:hAnsi="仿宋_GB2312" w:cs="仿宋_GB2312" w:eastAsia="仿宋_GB2312"/>
                <w:sz w:val="21"/>
              </w:rPr>
              <w:t>说明</w:t>
            </w:r>
          </w:p>
          <w:p>
            <w:pPr>
              <w:pStyle w:val="null3"/>
              <w:ind w:firstLine="420"/>
              <w:jc w:val="both"/>
            </w:pPr>
            <w:r>
              <w:rPr>
                <w:rFonts w:ascii="仿宋_GB2312" w:hAnsi="仿宋_GB2312" w:cs="仿宋_GB2312" w:eastAsia="仿宋_GB2312"/>
                <w:sz w:val="21"/>
              </w:rPr>
              <w:t>2.9</w:t>
            </w:r>
            <w:r>
              <w:rPr>
                <w:rFonts w:ascii="仿宋_GB2312" w:hAnsi="仿宋_GB2312" w:cs="仿宋_GB2312" w:eastAsia="仿宋_GB2312"/>
                <w:sz w:val="21"/>
              </w:rPr>
              <w:t>可进行实时计算和离线计算</w:t>
            </w:r>
          </w:p>
          <w:p>
            <w:pPr>
              <w:pStyle w:val="null3"/>
              <w:ind w:firstLine="420"/>
              <w:jc w:val="both"/>
            </w:pPr>
            <w:r>
              <w:rPr>
                <w:rFonts w:ascii="仿宋_GB2312" w:hAnsi="仿宋_GB2312" w:cs="仿宋_GB2312" w:eastAsia="仿宋_GB2312"/>
                <w:sz w:val="21"/>
              </w:rPr>
              <w:t>2.10 可接入网络摄像头，同步采集生理信号并支持回放</w:t>
            </w:r>
          </w:p>
          <w:p>
            <w:pPr>
              <w:pStyle w:val="null3"/>
              <w:jc w:val="both"/>
            </w:pPr>
            <w:r>
              <w:rPr>
                <w:rFonts w:ascii="仿宋_GB2312" w:hAnsi="仿宋_GB2312" w:cs="仿宋_GB2312" w:eastAsia="仿宋_GB2312"/>
                <w:sz w:val="21"/>
                <w:b/>
              </w:rPr>
              <w:t>3 模块参数</w:t>
            </w:r>
          </w:p>
          <w:p>
            <w:pPr>
              <w:pStyle w:val="null3"/>
              <w:ind w:firstLine="420"/>
              <w:jc w:val="both"/>
            </w:pPr>
            <w:r>
              <w:rPr>
                <w:rFonts w:ascii="仿宋_GB2312" w:hAnsi="仿宋_GB2312" w:cs="仿宋_GB2312" w:eastAsia="仿宋_GB2312"/>
                <w:sz w:val="21"/>
              </w:rPr>
              <w:t>3.1 无线心电及呼吸模块</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心电噪声电压：≤0.9 µV rms</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共模抑制比：≥110 dB</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共模输入阻抗CMII：≥1000MΩ</w:t>
            </w:r>
          </w:p>
          <w:p>
            <w:pPr>
              <w:pStyle w:val="null3"/>
              <w:ind w:firstLine="420"/>
              <w:jc w:val="both"/>
            </w:pPr>
            <w:r>
              <w:rPr>
                <w:rFonts w:ascii="仿宋_GB2312" w:hAnsi="仿宋_GB2312" w:cs="仿宋_GB2312" w:eastAsia="仿宋_GB2312"/>
                <w:sz w:val="21"/>
              </w:rPr>
              <w:t>3.2 无线脉搏及皮电模块</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低通滤波EDA: 1 Hz LP</w:t>
            </w:r>
          </w:p>
          <w:p>
            <w:pPr>
              <w:pStyle w:val="null3"/>
            </w:pPr>
            <w:r>
              <w:rPr>
                <w:rFonts w:ascii="仿宋_GB2312" w:hAnsi="仿宋_GB2312" w:cs="仿宋_GB2312" w:eastAsia="仿宋_GB2312"/>
                <w:sz w:val="21"/>
              </w:rPr>
              <w:t>3)</w:t>
            </w:r>
            <w:r>
              <w:rPr>
                <w:rFonts w:ascii="仿宋_GB2312" w:hAnsi="仿宋_GB2312" w:cs="仿宋_GB2312" w:eastAsia="仿宋_GB2312"/>
                <w:sz w:val="21"/>
              </w:rPr>
              <w:t>连续测量时间：≥72小时</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桌面眼动追踪系统</w:t>
            </w:r>
            <w:r>
              <w:rPr>
                <w:rFonts w:ascii="仿宋_GB2312" w:hAnsi="仿宋_GB2312" w:cs="仿宋_GB2312" w:eastAsia="仿宋_GB2312"/>
                <w:sz w:val="21"/>
                <w:b/>
              </w:rPr>
              <w:t xml:space="preserve">  2套</w:t>
            </w:r>
          </w:p>
          <w:p>
            <w:pPr>
              <w:pStyle w:val="null3"/>
              <w:jc w:val="both"/>
            </w:pPr>
            <w:r>
              <w:rPr>
                <w:rFonts w:ascii="仿宋_GB2312" w:hAnsi="仿宋_GB2312" w:cs="仿宋_GB2312" w:eastAsia="仿宋_GB2312"/>
                <w:sz w:val="21"/>
                <w:b/>
              </w:rPr>
              <w:t>1 硬件参数</w:t>
            </w:r>
          </w:p>
          <w:p>
            <w:pPr>
              <w:pStyle w:val="null3"/>
              <w:ind w:firstLine="420"/>
              <w:jc w:val="both"/>
            </w:pPr>
            <w:r>
              <w:rPr>
                <w:rFonts w:ascii="仿宋_GB2312" w:hAnsi="仿宋_GB2312" w:cs="仿宋_GB2312" w:eastAsia="仿宋_GB2312"/>
                <w:sz w:val="21"/>
              </w:rPr>
              <w:t>1.1 准确度：≤0.5°</w:t>
            </w:r>
          </w:p>
          <w:p>
            <w:pPr>
              <w:pStyle w:val="null3"/>
              <w:ind w:firstLine="420"/>
              <w:jc w:val="both"/>
            </w:pPr>
            <w:r>
              <w:rPr>
                <w:rFonts w:ascii="仿宋_GB2312" w:hAnsi="仿宋_GB2312" w:cs="仿宋_GB2312" w:eastAsia="仿宋_GB2312"/>
                <w:sz w:val="21"/>
              </w:rPr>
              <w:t>1.2 精确度：≤0.04°</w:t>
            </w:r>
          </w:p>
          <w:p>
            <w:pPr>
              <w:pStyle w:val="null3"/>
              <w:ind w:firstLine="420"/>
              <w:jc w:val="both"/>
            </w:pPr>
            <w:r>
              <w:rPr>
                <w:rFonts w:ascii="仿宋_GB2312" w:hAnsi="仿宋_GB2312" w:cs="仿宋_GB2312" w:eastAsia="仿宋_GB2312"/>
                <w:sz w:val="21"/>
              </w:rPr>
              <w:t>1.3 头动范围：30cm × 20cm @ 65cm（宽*高*距离）</w:t>
            </w:r>
          </w:p>
          <w:p>
            <w:pPr>
              <w:pStyle w:val="null3"/>
              <w:ind w:firstLine="420"/>
              <w:jc w:val="both"/>
            </w:pPr>
            <w:r>
              <w:rPr>
                <w:rFonts w:ascii="仿宋_GB2312" w:hAnsi="仿宋_GB2312" w:cs="仿宋_GB2312" w:eastAsia="仿宋_GB2312"/>
                <w:sz w:val="21"/>
              </w:rPr>
              <w:t>1.4</w:t>
            </w:r>
            <w:r>
              <w:rPr>
                <w:rFonts w:ascii="仿宋_GB2312" w:hAnsi="仿宋_GB2312" w:cs="仿宋_GB2312" w:eastAsia="仿宋_GB2312"/>
                <w:sz w:val="21"/>
              </w:rPr>
              <w:t xml:space="preserve"> </w:t>
            </w:r>
            <w:r>
              <w:rPr>
                <w:rFonts w:ascii="仿宋_GB2312" w:hAnsi="仿宋_GB2312" w:cs="仿宋_GB2312" w:eastAsia="仿宋_GB2312"/>
                <w:sz w:val="21"/>
              </w:rPr>
              <w:t>采样率：≥60 Hz</w:t>
            </w:r>
          </w:p>
          <w:p>
            <w:pPr>
              <w:pStyle w:val="null3"/>
              <w:ind w:firstLine="420"/>
              <w:jc w:val="both"/>
            </w:pPr>
            <w:r>
              <w:rPr>
                <w:rFonts w:ascii="仿宋_GB2312" w:hAnsi="仿宋_GB2312" w:cs="仿宋_GB2312" w:eastAsia="仿宋_GB2312"/>
                <w:sz w:val="21"/>
              </w:rPr>
              <w:t>1.5 眨眼补偿时间：1帧（立即）</w:t>
            </w:r>
          </w:p>
          <w:p>
            <w:pPr>
              <w:pStyle w:val="null3"/>
              <w:ind w:firstLine="420"/>
              <w:jc w:val="both"/>
            </w:pPr>
            <w:r>
              <w:rPr>
                <w:rFonts w:ascii="仿宋_GB2312" w:hAnsi="仿宋_GB2312" w:cs="仿宋_GB2312" w:eastAsia="仿宋_GB2312"/>
                <w:sz w:val="21"/>
              </w:rPr>
              <w:t>1.6</w:t>
            </w:r>
            <w:r>
              <w:rPr>
                <w:rFonts w:ascii="仿宋_GB2312" w:hAnsi="仿宋_GB2312" w:cs="仿宋_GB2312" w:eastAsia="仿宋_GB2312"/>
                <w:sz w:val="21"/>
              </w:rPr>
              <w:t xml:space="preserve"> </w:t>
            </w:r>
            <w:r>
              <w:rPr>
                <w:rFonts w:ascii="仿宋_GB2312" w:hAnsi="仿宋_GB2312" w:cs="仿宋_GB2312" w:eastAsia="仿宋_GB2312"/>
                <w:sz w:val="21"/>
              </w:rPr>
              <w:t>眼动追踪技术：基于深层神经网络模型的视线追踪算法</w:t>
            </w:r>
          </w:p>
          <w:p>
            <w:pPr>
              <w:pStyle w:val="null3"/>
              <w:ind w:firstLine="420"/>
              <w:jc w:val="both"/>
            </w:pPr>
            <w:r>
              <w:rPr>
                <w:rFonts w:ascii="仿宋_GB2312" w:hAnsi="仿宋_GB2312" w:cs="仿宋_GB2312" w:eastAsia="仿宋_GB2312"/>
                <w:sz w:val="21"/>
              </w:rPr>
              <w:t>1.7</w:t>
            </w:r>
            <w:r>
              <w:rPr>
                <w:rFonts w:ascii="仿宋_GB2312" w:hAnsi="仿宋_GB2312" w:cs="仿宋_GB2312" w:eastAsia="仿宋_GB2312"/>
                <w:sz w:val="21"/>
              </w:rPr>
              <w:t xml:space="preserve"> </w:t>
            </w:r>
            <w:r>
              <w:rPr>
                <w:rFonts w:ascii="仿宋_GB2312" w:hAnsi="仿宋_GB2312" w:cs="仿宋_GB2312" w:eastAsia="仿宋_GB2312"/>
                <w:sz w:val="21"/>
              </w:rPr>
              <w:t>设备外观设计：主机外壳需支持配合外接显示屏使用</w:t>
            </w:r>
          </w:p>
          <w:p>
            <w:pPr>
              <w:pStyle w:val="null3"/>
              <w:ind w:firstLine="420"/>
              <w:jc w:val="both"/>
            </w:pPr>
            <w:r>
              <w:rPr>
                <w:rFonts w:ascii="仿宋_GB2312" w:hAnsi="仿宋_GB2312" w:cs="仿宋_GB2312" w:eastAsia="仿宋_GB2312"/>
                <w:sz w:val="21"/>
              </w:rPr>
              <w:t>1.8 设备需支持配合14-17英寸笔记本电脑的使用</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 xml:space="preserve">9 </w:t>
            </w:r>
            <w:r>
              <w:rPr>
                <w:rFonts w:ascii="仿宋_GB2312" w:hAnsi="仿宋_GB2312" w:cs="仿宋_GB2312" w:eastAsia="仿宋_GB2312"/>
                <w:sz w:val="21"/>
              </w:rPr>
              <w:t>设备数据传输接口：type-c或</w:t>
            </w:r>
            <w:r>
              <w:rPr>
                <w:rFonts w:ascii="仿宋_GB2312" w:hAnsi="仿宋_GB2312" w:cs="仿宋_GB2312" w:eastAsia="仿宋_GB2312"/>
                <w:sz w:val="21"/>
              </w:rPr>
              <w:t>usb3.0</w:t>
            </w:r>
            <w:r>
              <w:rPr>
                <w:rFonts w:ascii="仿宋_GB2312" w:hAnsi="仿宋_GB2312" w:cs="仿宋_GB2312" w:eastAsia="仿宋_GB2312"/>
                <w:sz w:val="21"/>
              </w:rPr>
              <w:t>接口</w:t>
            </w:r>
            <w:r>
              <w:rPr>
                <w:rFonts w:ascii="仿宋_GB2312" w:hAnsi="仿宋_GB2312" w:cs="仿宋_GB2312" w:eastAsia="仿宋_GB2312"/>
                <w:sz w:val="21"/>
                <w:b/>
              </w:rPr>
              <w:t>（提供产品彩页</w:t>
            </w:r>
            <w:r>
              <w:rPr>
                <w:rFonts w:ascii="仿宋_GB2312" w:hAnsi="仿宋_GB2312" w:cs="仿宋_GB2312" w:eastAsia="仿宋_GB2312"/>
                <w:sz w:val="21"/>
                <w:b/>
              </w:rPr>
              <w:t xml:space="preserve"> 或官网截图</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b/>
              </w:rPr>
              <w:t>2 软件参数</w:t>
            </w:r>
          </w:p>
          <w:p>
            <w:pPr>
              <w:pStyle w:val="null3"/>
              <w:ind w:firstLine="420"/>
              <w:jc w:val="both"/>
            </w:pPr>
            <w:r>
              <w:rPr>
                <w:rFonts w:ascii="仿宋_GB2312" w:hAnsi="仿宋_GB2312" w:cs="仿宋_GB2312" w:eastAsia="仿宋_GB2312"/>
                <w:sz w:val="21"/>
              </w:rPr>
              <w:t>2.1</w:t>
            </w:r>
            <w:r>
              <w:rPr>
                <w:rFonts w:ascii="仿宋_GB2312" w:hAnsi="仿宋_GB2312" w:cs="仿宋_GB2312" w:eastAsia="仿宋_GB2312"/>
                <w:sz w:val="21"/>
              </w:rPr>
              <w:t>软件包含实验设计模块、数据采集模块和数据分析模块等</w:t>
            </w:r>
          </w:p>
          <w:p>
            <w:pPr>
              <w:pStyle w:val="null3"/>
              <w:ind w:firstLine="420"/>
              <w:jc w:val="both"/>
            </w:pPr>
            <w:r>
              <w:rPr>
                <w:rFonts w:ascii="仿宋_GB2312" w:hAnsi="仿宋_GB2312" w:cs="仿宋_GB2312" w:eastAsia="仿宋_GB2312"/>
                <w:sz w:val="21"/>
              </w:rPr>
              <w:t>2.2</w:t>
            </w:r>
            <w:r>
              <w:rPr>
                <w:rFonts w:ascii="仿宋_GB2312" w:hAnsi="仿宋_GB2312" w:cs="仿宋_GB2312" w:eastAsia="仿宋_GB2312"/>
                <w:sz w:val="21"/>
              </w:rPr>
              <w:t xml:space="preserve"> </w:t>
            </w:r>
            <w:r>
              <w:rPr>
                <w:rFonts w:ascii="仿宋_GB2312" w:hAnsi="仿宋_GB2312" w:cs="仿宋_GB2312" w:eastAsia="仿宋_GB2312"/>
                <w:sz w:val="21"/>
              </w:rPr>
              <w:t>实验设计模块采用时间轴设计，通过鼠标拖拽的方式完成实验设计</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 xml:space="preserve"> 支持刺激材料类型：图片、视频、网页、屏幕录制等</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sz w:val="21"/>
              </w:rPr>
              <w:t xml:space="preserve"> 软件支持热点图、注视轨迹图等可视化结果呈现与导出等</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 xml:space="preserve"> 软件支持兴趣区的创建与编辑，并得到基于兴趣区的指标等</w:t>
            </w:r>
          </w:p>
          <w:p>
            <w:pPr>
              <w:pStyle w:val="null3"/>
            </w:pPr>
            <w:r>
              <w:rPr>
                <w:rFonts w:ascii="仿宋_GB2312" w:hAnsi="仿宋_GB2312" w:cs="仿宋_GB2312" w:eastAsia="仿宋_GB2312"/>
                <w:sz w:val="21"/>
              </w:rPr>
              <w:t>2.6 提供眼动原始数据，包括时间戳、双眼注视点坐标（x,y）、双眼瞳孔直径等信息</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多模态智能实验云平台</w:t>
            </w:r>
            <w:r>
              <w:rPr>
                <w:rFonts w:ascii="仿宋_GB2312" w:hAnsi="仿宋_GB2312" w:cs="仿宋_GB2312" w:eastAsia="仿宋_GB2312"/>
                <w:sz w:val="21"/>
                <w:b/>
              </w:rPr>
              <w:t xml:space="preserve">  1套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包括但不限于三个功能模块：实验设计器、数据采集与同步、数据管理与分析等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实验设计器支持拖拽方式在时间轴上添加元素完成实验设计，且支持同步生成实验代码打包下载到本地使用</w:t>
            </w:r>
            <w:r>
              <w:rPr>
                <w:rFonts w:ascii="仿宋_GB2312" w:hAnsi="仿宋_GB2312" w:cs="仿宋_GB2312" w:eastAsia="仿宋_GB2312"/>
                <w:sz w:val="21"/>
                <w:b/>
              </w:rPr>
              <w:t>（提供产品界面截图）</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实验设计完成后支持一键生成链接，支持在不同地点网络环境下访问完成实验数据的采集和自动上传服务器</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实验设计支持指导语、空白屏幕、十字注视点、刺激、评分量表等元素的添加和编辑等</w:t>
            </w:r>
            <w:r>
              <w:rPr>
                <w:rFonts w:ascii="仿宋_GB2312" w:hAnsi="仿宋_GB2312" w:cs="仿宋_GB2312" w:eastAsia="仿宋_GB2312"/>
                <w:sz w:val="21"/>
                <w:b/>
              </w:rPr>
              <w:t>（提供产品界面截图）</w:t>
            </w:r>
            <w:r>
              <w:rPr>
                <w:rFonts w:ascii="仿宋_GB2312" w:hAnsi="仿宋_GB2312" w:cs="仿宋_GB2312" w:eastAsia="仿宋_GB2312"/>
                <w:sz w:val="21"/>
                <w:b/>
              </w:rPr>
              <w:t xml:space="preserve"> </w:t>
            </w:r>
          </w:p>
          <w:p>
            <w:pPr>
              <w:pStyle w:val="null3"/>
              <w:jc w:val="both"/>
            </w:pPr>
            <w:r>
              <w:rPr>
                <w:rFonts w:ascii="仿宋_GB2312" w:hAnsi="仿宋_GB2312" w:cs="仿宋_GB2312" w:eastAsia="仿宋_GB2312"/>
                <w:sz w:val="21"/>
              </w:rPr>
              <w:t>5.支持PsychoPy文件导入本平台和转换等功能</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支持眼动、脑电、面部表情、手势等数据的采集</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平台需支持保存后的数据进行视频回放功能</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平台需支持邮箱注册、登陆和密码找回等功能</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平台需支持个人资料编辑和保存等功能</w:t>
            </w:r>
          </w:p>
          <w:p>
            <w:pPr>
              <w:pStyle w:val="null3"/>
            </w:pPr>
            <w:r>
              <w:rPr>
                <w:rFonts w:ascii="仿宋_GB2312" w:hAnsi="仿宋_GB2312" w:cs="仿宋_GB2312" w:eastAsia="仿宋_GB2312"/>
                <w:sz w:val="21"/>
              </w:rPr>
              <w:t>10</w:t>
            </w:r>
            <w:r>
              <w:rPr>
                <w:rFonts w:ascii="仿宋_GB2312" w:hAnsi="仿宋_GB2312" w:cs="仿宋_GB2312" w:eastAsia="仿宋_GB2312"/>
                <w:sz w:val="21"/>
              </w:rPr>
              <w:t>.平台需支持部署在校园网或指定的任意局域网环境中</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rPr>
              <w:t>注：1、技术参数与性能指标中要求提供证明材料的必须提供，未提供证明材料或提供的证明材料低于招标要求时按负偏离处理。</w:t>
            </w:r>
          </w:p>
          <w:p>
            <w:pPr>
              <w:pStyle w:val="null3"/>
            </w:pPr>
            <w:r>
              <w:rPr>
                <w:rFonts w:ascii="仿宋_GB2312" w:hAnsi="仿宋_GB2312" w:cs="仿宋_GB2312" w:eastAsia="仿宋_GB2312"/>
                <w:sz w:val="21"/>
                <w:b/>
              </w:rPr>
              <w:t>2、以上技术参数不允许负偏离，任意一项负偏离按无效响应处理。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 20 日历日内，货到现场并安装调试完毕。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西安文理学院指定地点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调试安装后，甲方应在5个工作日内验收完毕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根据采购文件要求、响应文件及合同约定执行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质保期：验收合格之日起 3 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根据采购文件要求、响应文件及合同约定执行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提供2025年1月（含1月）以后任意一个月的依法缴纳税收的相关凭据（时间以税款所属时期为准），凭据应有税务机关或代收机关的公章或业务专用章。依法免税或无须缴纳税收的供应商，应提供相应证明文件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提供2025年1月（含1月）以后任意一个月的社会保障资金缴存单据或社保机构开具的社会保险参保缴费情况证明。依法不需要缴纳社会保障资金的供应商应提供相关文件证明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响应报价是否超过采购预算或者最高限价</w:t>
            </w:r>
          </w:p>
        </w:tc>
        <w:tc>
          <w:tcPr>
            <w:tcW w:type="dxa" w:w="3322"/>
          </w:tcPr>
          <w:p>
            <w:pPr>
              <w:pStyle w:val="null3"/>
            </w:pPr>
            <w:r>
              <w:rPr>
                <w:rFonts w:ascii="仿宋_GB2312" w:hAnsi="仿宋_GB2312" w:cs="仿宋_GB2312" w:eastAsia="仿宋_GB2312"/>
              </w:rPr>
              <w:t>响应报价未超过采购预算或最高限价 (合格) ，响应报价超过采购预算或最高限价(不合格 )</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交货时间是否满足竞争性谈判文件最低要求</w:t>
            </w:r>
          </w:p>
        </w:tc>
        <w:tc>
          <w:tcPr>
            <w:tcW w:type="dxa" w:w="3322"/>
          </w:tcPr>
          <w:p>
            <w:pPr>
              <w:pStyle w:val="null3"/>
            </w:pPr>
            <w:r>
              <w:rPr>
                <w:rFonts w:ascii="仿宋_GB2312" w:hAnsi="仿宋_GB2312" w:cs="仿宋_GB2312" w:eastAsia="仿宋_GB2312"/>
              </w:rPr>
              <w:t>交货时间满足采购文件要求 (合格)，交货时间不满足采购文件要求(不合格)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质保期是否满足竞争性谈判文件最低要求</w:t>
            </w:r>
          </w:p>
        </w:tc>
        <w:tc>
          <w:tcPr>
            <w:tcW w:type="dxa" w:w="3322"/>
          </w:tcPr>
          <w:p>
            <w:pPr>
              <w:pStyle w:val="null3"/>
            </w:pPr>
            <w:r>
              <w:rPr>
                <w:rFonts w:ascii="仿宋_GB2312" w:hAnsi="仿宋_GB2312" w:cs="仿宋_GB2312" w:eastAsia="仿宋_GB2312"/>
              </w:rPr>
              <w:t>质保期满足采购文件要求(合格)， 质保期不满足采购文件要求(不合格)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响应文件有无响应有效期或有效期是否可以达到竞争性谈判文件要求</w:t>
            </w:r>
          </w:p>
        </w:tc>
        <w:tc>
          <w:tcPr>
            <w:tcW w:type="dxa" w:w="3322"/>
          </w:tcPr>
          <w:p>
            <w:pPr>
              <w:pStyle w:val="null3"/>
            </w:pPr>
            <w:r>
              <w:rPr>
                <w:rFonts w:ascii="仿宋_GB2312" w:hAnsi="仿宋_GB2312" w:cs="仿宋_GB2312" w:eastAsia="仿宋_GB2312"/>
              </w:rPr>
              <w:t>投标有效期满足采购文件要求(合格)，响应文件无投标有效期或有效期不满足采购文件要求( 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响应文件标的数量是否满足采购要求</w:t>
            </w:r>
          </w:p>
        </w:tc>
        <w:tc>
          <w:tcPr>
            <w:tcW w:type="dxa" w:w="3322"/>
          </w:tcPr>
          <w:p>
            <w:pPr>
              <w:pStyle w:val="null3"/>
            </w:pPr>
            <w:r>
              <w:rPr>
                <w:rFonts w:ascii="仿宋_GB2312" w:hAnsi="仿宋_GB2312" w:cs="仿宋_GB2312" w:eastAsia="仿宋_GB2312"/>
              </w:rPr>
              <w:t>响应文件标的数量满足采购要求（合格），响 应文件标的数量不满足采购要求（不合格）</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 （合格），响应文件含有采购人不能接受的附 加条件的（不合格）</w:t>
            </w:r>
          </w:p>
        </w:tc>
        <w:tc>
          <w:tcPr>
            <w:tcW w:type="dxa" w:w="1661"/>
          </w:tcPr>
          <w:p>
            <w:pPr>
              <w:pStyle w:val="null3"/>
            </w:pPr>
            <w:r>
              <w:rPr>
                <w:rFonts w:ascii="仿宋_GB2312" w:hAnsi="仿宋_GB2312" w:cs="仿宋_GB2312" w:eastAsia="仿宋_GB2312"/>
              </w:rPr>
              <w:t>商务应答表 技术与服务方案.docx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法律、法规和竞争性谈判文件规定 的其他无效情形</w:t>
            </w:r>
          </w:p>
        </w:tc>
        <w:tc>
          <w:tcPr>
            <w:tcW w:type="dxa" w:w="3322"/>
          </w:tcPr>
          <w:p>
            <w:pPr>
              <w:pStyle w:val="null3"/>
            </w:pPr>
            <w:r>
              <w:rPr>
                <w:rFonts w:ascii="仿宋_GB2312" w:hAnsi="仿宋_GB2312" w:cs="仿宋_GB2312" w:eastAsia="仿宋_GB2312"/>
              </w:rPr>
              <w:t>不存在法律、法规和招标文件规定的 其他无效 情形(合格)，存在法律、法规和招标文件规 定 的其他无 效情形(不合格)</w:t>
            </w:r>
          </w:p>
        </w:tc>
        <w:tc>
          <w:tcPr>
            <w:tcW w:type="dxa" w:w="1661"/>
          </w:tcPr>
          <w:p>
            <w:pPr>
              <w:pStyle w:val="null3"/>
            </w:pPr>
            <w:r>
              <w:rPr>
                <w:rFonts w:ascii="仿宋_GB2312" w:hAnsi="仿宋_GB2312" w:cs="仿宋_GB2312" w:eastAsia="仿宋_GB2312"/>
              </w:rPr>
              <w:t>商务应答表 技术与服务方案.docx 产品技术参数表.docx 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详见附件：技术与服务方案.docx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