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版本号：ZCTH2025-10-13320251119001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派出法庭办公场所租赁服务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ZCTH2025-10-133</w:t>
      </w:r>
      <w:r>
        <w:br/>
      </w:r>
      <w:r>
        <w:br/>
      </w:r>
      <w:r>
        <w:br/>
      </w:r>
    </w:p>
    <w:p>
      <w:pPr>
        <w:pStyle w:val="null3"/>
        <w:jc w:val="center"/>
        <w:outlineLvl w:val="5"/>
      </w:pPr>
      <w:r>
        <w:rPr>
          <w:rFonts w:ascii="仿宋_GB2312" w:hAnsi="仿宋_GB2312" w:cs="仿宋_GB2312" w:eastAsia="仿宋_GB2312"/>
          <w:sz w:val="15"/>
          <w:b/>
        </w:rPr>
        <w:t>西安市雁塔区人民法院[156]</w:t>
      </w:r>
    </w:p>
    <w:p>
      <w:pPr>
        <w:pStyle w:val="null3"/>
        <w:jc w:val="center"/>
        <w:outlineLvl w:val="5"/>
      </w:pPr>
      <w:r>
        <w:rPr>
          <w:rFonts w:ascii="仿宋_GB2312" w:hAnsi="仿宋_GB2312" w:cs="仿宋_GB2312" w:eastAsia="仿宋_GB2312"/>
          <w:sz w:val="15"/>
          <w:b/>
        </w:rPr>
        <w:t>陕西中诚天和项目管理有限公司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西安市雁塔区人民法院[156]</w:t>
      </w:r>
      <w:r>
        <w:rPr>
          <w:rFonts w:ascii="仿宋_GB2312" w:hAnsi="仿宋_GB2312" w:cs="仿宋_GB2312" w:eastAsia="仿宋_GB2312"/>
        </w:rPr>
        <w:t>委托，拟对</w:t>
      </w:r>
      <w:r>
        <w:rPr>
          <w:rFonts w:ascii="仿宋_GB2312" w:hAnsi="仿宋_GB2312" w:cs="仿宋_GB2312" w:eastAsia="仿宋_GB2312"/>
        </w:rPr>
        <w:t>派出法庭办公场所租赁服务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ZCTH2025-10-133</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派出法庭办公场所租赁服务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派出法庭办公场所租赁服务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采购包1（派出法庭办公场所租赁服）：属于专门面向中小企业采购。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2、法定代表人授权委托书：法定代表人参加谈判的，须出示法定代表人证明书及身份证；法定代表人授权他人参加谈判 的，须提供法定代表人授权委托书、被授权人身份证</w:t>
      </w:r>
    </w:p>
    <w:p>
      <w:pPr>
        <w:pStyle w:val="null3"/>
      </w:pPr>
      <w:r>
        <w:rPr>
          <w:rFonts w:ascii="仿宋_GB2312" w:hAnsi="仿宋_GB2312" w:cs="仿宋_GB2312" w:eastAsia="仿宋_GB2312"/>
        </w:rPr>
        <w:t>3、财务状况报告：提供2024年度的经会计师事务所或审计机构审计的财务审计报告或在提交投标文件截止时间前六个月内其基本开户银行出具的资信证明或财政部门认可的政府采购专业担保机构出具的投标担保函，以上形式的证明资料提供任何一种即可</w:t>
      </w:r>
    </w:p>
    <w:p>
      <w:pPr>
        <w:pStyle w:val="null3"/>
      </w:pPr>
      <w:r>
        <w:rPr>
          <w:rFonts w:ascii="仿宋_GB2312" w:hAnsi="仿宋_GB2312" w:cs="仿宋_GB2312" w:eastAsia="仿宋_GB2312"/>
        </w:rPr>
        <w:t>4、税收缴纳证明：提供提交投标文件截止时间前一年内至少一个月的纳税证明或完税证明明（任意税种），依法免税的供应商应提供相关文件证明</w:t>
      </w:r>
    </w:p>
    <w:p>
      <w:pPr>
        <w:pStyle w:val="null3"/>
      </w:pPr>
      <w:r>
        <w:rPr>
          <w:rFonts w:ascii="仿宋_GB2312" w:hAnsi="仿宋_GB2312" w:cs="仿宋_GB2312" w:eastAsia="仿宋_GB2312"/>
        </w:rPr>
        <w:t>5、社会保障资金缴纳证明：提供提交投标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6、书面承诺：提供具有履行本合同所必需的设备和专业技术能力的声明、参加政府采购活动前3年内在经营活动中没有重大违法记录的书面承诺</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西安市雁塔区人民法院[156]</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雁塔区翠华路369号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85431623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杨玉婷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采购包1：1,318,400.00元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采购包1：1,318,400.00元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代理服务费收费标准：代理服务费收费标准：代理服务费收费标准： 1.代理服务费以采购项目的中标（成交）金额作 为收费基数，按照国家计委（计价格【2002】1980号）《招标代理服务收费管理暂行办法》 规定的服务类收费标准收取。由成交供应商向采购代理机构一次性支付，具体收费金额以采购 结果公示为准。 2.成交单位在领取成交通知书前，须向采购代理机构一次性支付采购代理服务 费。 3.代理费缴存账户： 开户收款单位：陕西中诚天和项目管理有限公司； 开户银行：中国建 设银行股份有限公司西安高新自贸区支行； 银行账号：61050110066700001164 。 注：代 理服务费不足陆仟元整按陆仟元整收取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西安市雁塔区人民法院[156]</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西安市雁塔区人民法院[156]</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陕西中诚天和项目管理有限公司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按照采购文件及合同约定内容等进行验收 。</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派出法庭办公场所租赁服务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1,318,400.00</w:t>
      </w:r>
    </w:p>
    <w:p>
      <w:pPr>
        <w:pStyle w:val="null3"/>
      </w:pPr>
      <w:r>
        <w:rPr>
          <w:rFonts w:ascii="仿宋_GB2312" w:hAnsi="仿宋_GB2312" w:cs="仿宋_GB2312" w:eastAsia="仿宋_GB2312"/>
        </w:rPr>
        <w:t>采购包最高限价（元）: 1,318,400.00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1320000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1,318,400.00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标的名称：1320000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项目</w:t>
            </w:r>
            <w:r>
              <w:rPr>
                <w:rFonts w:ascii="仿宋_GB2312" w:hAnsi="仿宋_GB2312" w:cs="仿宋_GB2312" w:eastAsia="仿宋_GB2312"/>
                <w:sz w:val="28"/>
                <w:b/>
              </w:rPr>
              <w:t>概况</w:t>
            </w:r>
          </w:p>
          <w:p>
            <w:pPr>
              <w:pStyle w:val="null3"/>
              <w:jc w:val="both"/>
            </w:pPr>
            <w:r>
              <w:rPr>
                <w:rFonts w:ascii="仿宋_GB2312" w:hAnsi="仿宋_GB2312" w:cs="仿宋_GB2312" w:eastAsia="仿宋_GB2312"/>
                <w:sz w:val="24"/>
              </w:rPr>
              <w:t>1、项目名称：</w:t>
            </w:r>
            <w:r>
              <w:rPr>
                <w:rFonts w:ascii="仿宋_GB2312" w:hAnsi="仿宋_GB2312" w:cs="仿宋_GB2312" w:eastAsia="仿宋_GB2312"/>
                <w:sz w:val="24"/>
              </w:rPr>
              <w:t>派出法庭办公场所租赁服务</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服务</w:t>
            </w:r>
            <w:r>
              <w:rPr>
                <w:rFonts w:ascii="仿宋_GB2312" w:hAnsi="仿宋_GB2312" w:cs="仿宋_GB2312" w:eastAsia="仿宋_GB2312"/>
                <w:sz w:val="24"/>
              </w:rPr>
              <w:t>期：</w:t>
            </w:r>
            <w:r>
              <w:rPr>
                <w:rFonts w:ascii="仿宋_GB2312" w:hAnsi="仿宋_GB2312" w:cs="仿宋_GB2312" w:eastAsia="仿宋_GB2312"/>
                <w:sz w:val="24"/>
              </w:rPr>
              <w:t>六个月</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服务</w:t>
            </w:r>
            <w:r>
              <w:rPr>
                <w:rFonts w:ascii="仿宋_GB2312" w:hAnsi="仿宋_GB2312" w:cs="仿宋_GB2312" w:eastAsia="仿宋_GB2312"/>
                <w:sz w:val="24"/>
              </w:rPr>
              <w:t>地点：</w:t>
            </w:r>
            <w:r>
              <w:rPr>
                <w:rFonts w:ascii="仿宋_GB2312" w:hAnsi="仿宋_GB2312" w:cs="仿宋_GB2312" w:eastAsia="仿宋_GB2312"/>
                <w:sz w:val="24"/>
              </w:rPr>
              <w:t>西安市雁塔区人民法院</w:t>
            </w:r>
            <w:r>
              <w:rPr>
                <w:rFonts w:ascii="仿宋_GB2312" w:hAnsi="仿宋_GB2312" w:cs="仿宋_GB2312" w:eastAsia="仿宋_GB2312"/>
                <w:sz w:val="24"/>
              </w:rPr>
              <w:t>指定地点</w:t>
            </w:r>
          </w:p>
          <w:p>
            <w:pPr>
              <w:pStyle w:val="null3"/>
              <w:jc w:val="both"/>
            </w:pPr>
            <w:r>
              <w:rPr>
                <w:rFonts w:ascii="仿宋_GB2312" w:hAnsi="仿宋_GB2312" w:cs="仿宋_GB2312" w:eastAsia="仿宋_GB2312"/>
                <w:sz w:val="28"/>
                <w:b/>
              </w:rPr>
              <w:t>二．</w:t>
            </w:r>
            <w:r>
              <w:rPr>
                <w:rFonts w:ascii="仿宋_GB2312" w:hAnsi="仿宋_GB2312" w:cs="仿宋_GB2312" w:eastAsia="仿宋_GB2312"/>
                <w:sz w:val="28"/>
                <w:b/>
              </w:rPr>
              <w:t>技术</w:t>
            </w:r>
            <w:r>
              <w:rPr>
                <w:rFonts w:ascii="仿宋_GB2312" w:hAnsi="仿宋_GB2312" w:cs="仿宋_GB2312" w:eastAsia="仿宋_GB2312"/>
                <w:sz w:val="28"/>
                <w:b/>
              </w:rPr>
              <w:t>参数</w:t>
            </w:r>
            <w:r>
              <w:rPr>
                <w:rFonts w:ascii="仿宋_GB2312" w:hAnsi="仿宋_GB2312" w:cs="仿宋_GB2312" w:eastAsia="仿宋_GB2312"/>
                <w:sz w:val="21"/>
                <w:b/>
              </w:rPr>
              <w:t xml:space="preserve">   </w:t>
            </w:r>
          </w:p>
          <w:p>
            <w:pPr>
              <w:pStyle w:val="null3"/>
              <w:ind w:firstLine="480"/>
              <w:jc w:val="both"/>
            </w:pPr>
            <w:r>
              <w:rPr>
                <w:rFonts w:ascii="仿宋_GB2312" w:hAnsi="仿宋_GB2312" w:cs="仿宋_GB2312" w:eastAsia="仿宋_GB2312"/>
                <w:sz w:val="24"/>
              </w:rPr>
              <w:t>租赁位于雁塔区富源四路鱼化工业园</w:t>
            </w:r>
            <w:r>
              <w:rPr>
                <w:rFonts w:ascii="仿宋_GB2312" w:hAnsi="仿宋_GB2312" w:cs="仿宋_GB2312" w:eastAsia="仿宋_GB2312"/>
                <w:sz w:val="24"/>
              </w:rPr>
              <w:t xml:space="preserve"> AB 座 4 楼建筑面积4000 平方米场所作为我院派出法庭用房使用。</w:t>
            </w:r>
          </w:p>
          <w:p>
            <w:pPr>
              <w:pStyle w:val="null3"/>
            </w:pPr>
            <w:r>
              <w:rPr>
                <w:rFonts w:ascii="仿宋_GB2312" w:hAnsi="仿宋_GB2312" w:cs="仿宋_GB2312" w:eastAsia="仿宋_GB2312"/>
                <w:sz w:val="24"/>
              </w:rPr>
              <w:t>办公用房须严格执行《党政机关办</w:t>
            </w:r>
            <w:r>
              <w:rPr>
                <w:rFonts w:ascii="仿宋_GB2312" w:hAnsi="仿宋_GB2312" w:cs="仿宋_GB2312" w:eastAsia="仿宋_GB2312"/>
                <w:sz w:val="24"/>
              </w:rPr>
              <w:t>公用房建设标准》、《陕西省党政机关办公用房管理办法》的相关规定</w:t>
            </w:r>
            <w:r>
              <w:rPr>
                <w:rFonts w:ascii="仿宋_GB2312" w:hAnsi="仿宋_GB2312" w:cs="仿宋_GB2312" w:eastAsia="仿宋_GB2312"/>
                <w:sz w:val="24"/>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六个月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西安市雁塔区人民法院指定地点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合同签订后，甲方自收到乙方普通服务业发票之日起</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按照采购文件及合同约定内容甲方自行组织验收。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1.按《中华人民共和国民法典》中的相关条款执行。 2.乙方履约延误 2-1.如乙方事先未征得甲方同意并得到甲方的谅解而单方面延迟交货，将按违约终止合同。 2-2.在履行合同过程中，如果乙方遇到可能 妨碍按时交货和提供服务的情况，应及时以书面形式将拖延的事实，可能拖延的期限和理由通知方。甲方在收到乙方通知后， 应尽快对情况进行评价，并确定是否通过修改合同，酌情延长交货时间或对乙方加收误期赔偿金。每延误一周的赔偿费按迟交 货物交货价或未提供服务的服务费用的百分之零点五(0.5%)计收，直至交货或提供服务为止。误期赔偿费的最高限额为合同 价格的百分之五(5%)。一旦达到误期赔偿费的最高限额，甲方可终止合同。 3.违约终止合同:未按合同要求提供货物或质量不能满足技术要求，甲方会同监督机构有权终止合同，对乙方违约行为进行追究，同时按政府采购法的有关规定进行相应的处罚。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1.各供应商应根据“陕西省财政厅陕财办采函[2023]14号文”《陕西省财政厅关于省级预算单位全面推行政府采购项目电 子化交易的通知》、“陕西省财政厅陕财办采[2022]9号文”《政府采购项目电子化交易规则》等文件的要求，做好人员配备、 设施设备、系统操作的相应准备，熟悉并正确实施相关操作流程，承担由于操作或其他因素造成的不利后果。 2.供应商需要 在线提交所有通过电子化交易平台实施的政府采购项目的响应文件。3.为顺利推进政府采购电子化交易平台应用工作，供应商 需要在线提交所有通过电子化交易平台实施的政府采购项目的响应文件，中标供应商在结果公告发布5个工作日内提供纸质版 文件2份。 递交文件地点：西安市高新区锦业一路52号宝德云谷国际B座14层1406-6室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法定代表人参加谈判的，须出示法定代表人证明书及身份证；法定代表人授权他人参加谈判 的，须提供法定代表人授权委托书、被授权人身份证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会计师事务所或审计机构审计的财务审计报告或在提交投标文件截止时间前六个月内其基本开户银行出具的资信证明或财政部门认可的政府采购专业担保机构出具的投标担保函，以上形式的证明资料提供任何一种即可</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提供提交投标文件截止时间前一年内至少一个月的纳税证明或完税证明明（任意税种），依法免税的供应商应提供相关文件证明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提供提交投标文件截止时间前一年内至少一个月已缴纳的社会保障资金的凭据（社会保障资金缴存单据或社保机构开具的社会保险参保缴费情况证明），依法不需要缴纳社会保障资金的供应商应提供相关文件证明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提供具有履行本合同所必需的设备和专业技术能力的声明、参加政府采购活动前3年内在经营活动中没有重大违法记录的书面承诺</w:t>
            </w:r>
          </w:p>
        </w:tc>
        <w:tc>
          <w:tcPr>
            <w:tcW w:type="dxa" w:w="1661"/>
          </w:tcPr>
          <w:p>
            <w:pPr>
              <w:pStyle w:val="null3"/>
            </w:pPr>
            <w:r>
              <w:rPr>
                <w:rFonts w:ascii="仿宋_GB2312" w:hAnsi="仿宋_GB2312" w:cs="仿宋_GB2312" w:eastAsia="仿宋_GB2312"/>
              </w:rPr>
              <w:t>供应商资质证明文件.docx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商务应答表 服务方案 其他证明材料.docx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响应文件封面 服务内容及服务邀请应答表 商务应答表 服务方案 其他证明材料.docx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其他证明材料.docx 报价表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详见附件：合同参考范本.docx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