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94552">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项目名称：</w:t>
      </w:r>
    </w:p>
    <w:p w14:paraId="3E81C93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项目</w:t>
      </w:r>
      <w:r>
        <w:rPr>
          <w:rFonts w:hint="eastAsia" w:ascii="宋体" w:hAnsi="宋体" w:eastAsia="宋体" w:cs="宋体"/>
          <w:color w:val="auto"/>
          <w:sz w:val="28"/>
          <w:szCs w:val="28"/>
        </w:rPr>
        <w:t xml:space="preserve">编号: </w:t>
      </w:r>
    </w:p>
    <w:p w14:paraId="223986B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p>
    <w:p w14:paraId="49B0D2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color w:val="auto"/>
          <w:spacing w:val="-20"/>
          <w:sz w:val="24"/>
          <w:szCs w:val="24"/>
          <w:highlight w:val="none"/>
        </w:rPr>
      </w:pPr>
    </w:p>
    <w:p w14:paraId="4CA694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color w:val="auto"/>
          <w:spacing w:val="-20"/>
          <w:sz w:val="24"/>
          <w:szCs w:val="24"/>
          <w:highlight w:val="none"/>
        </w:rPr>
      </w:pPr>
    </w:p>
    <w:p w14:paraId="4C6CFF03">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bCs/>
          <w:color w:val="auto"/>
          <w:sz w:val="48"/>
          <w:szCs w:val="48"/>
        </w:rPr>
      </w:pPr>
      <w:r>
        <w:rPr>
          <w:rFonts w:hint="eastAsia" w:ascii="宋体" w:hAnsi="宋体" w:eastAsia="宋体" w:cs="宋体"/>
          <w:bCs/>
          <w:color w:val="auto"/>
          <w:sz w:val="48"/>
          <w:szCs w:val="48"/>
        </w:rPr>
        <w:t>西安市人民医院（西安市第四医院）</w:t>
      </w:r>
    </w:p>
    <w:p w14:paraId="005744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Cs/>
          <w:color w:val="auto"/>
          <w:sz w:val="48"/>
          <w:szCs w:val="48"/>
        </w:rPr>
      </w:pPr>
      <w:r>
        <w:rPr>
          <w:rFonts w:hint="eastAsia" w:ascii="宋体" w:hAnsi="宋体" w:eastAsia="宋体" w:cs="宋体"/>
          <w:bCs/>
          <w:color w:val="auto"/>
          <w:sz w:val="48"/>
          <w:szCs w:val="48"/>
        </w:rPr>
        <w:t>施 工 合 同</w:t>
      </w:r>
    </w:p>
    <w:p w14:paraId="009D372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Cs/>
          <w:color w:val="auto"/>
          <w:sz w:val="48"/>
          <w:szCs w:val="48"/>
          <w:lang w:eastAsia="zh-CN"/>
        </w:rPr>
      </w:pPr>
      <w:r>
        <w:rPr>
          <w:rFonts w:hint="eastAsia" w:ascii="宋体" w:hAnsi="宋体" w:eastAsia="宋体" w:cs="宋体"/>
          <w:bCs/>
          <w:color w:val="auto"/>
          <w:sz w:val="48"/>
          <w:szCs w:val="48"/>
          <w:lang w:eastAsia="zh-CN"/>
        </w:rPr>
        <w:t>（</w:t>
      </w:r>
      <w:r>
        <w:rPr>
          <w:rFonts w:hint="eastAsia" w:ascii="宋体" w:hAnsi="宋体" w:eastAsia="宋体" w:cs="宋体"/>
          <w:bCs/>
          <w:color w:val="auto"/>
          <w:sz w:val="48"/>
          <w:szCs w:val="48"/>
          <w:lang w:val="en-US" w:eastAsia="zh-CN"/>
        </w:rPr>
        <w:t>草案</w:t>
      </w:r>
      <w:r>
        <w:rPr>
          <w:rFonts w:hint="eastAsia" w:ascii="宋体" w:hAnsi="宋体" w:eastAsia="宋体" w:cs="宋体"/>
          <w:bCs/>
          <w:color w:val="auto"/>
          <w:sz w:val="48"/>
          <w:szCs w:val="48"/>
          <w:lang w:eastAsia="zh-CN"/>
        </w:rPr>
        <w:t>）</w:t>
      </w:r>
    </w:p>
    <w:p w14:paraId="630C0102">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szCs w:val="24"/>
          <w:highlight w:val="none"/>
        </w:rPr>
      </w:pPr>
    </w:p>
    <w:p w14:paraId="05916015">
      <w:pPr>
        <w:jc w:val="both"/>
        <w:rPr>
          <w:rFonts w:hint="eastAsia" w:ascii="宋体" w:hAnsi="宋体" w:eastAsia="宋体" w:cs="宋体"/>
          <w:color w:val="auto"/>
          <w:sz w:val="24"/>
          <w:szCs w:val="24"/>
          <w:highlight w:val="none"/>
        </w:rPr>
      </w:pPr>
    </w:p>
    <w:p w14:paraId="40E3F56D">
      <w:pPr>
        <w:jc w:val="both"/>
        <w:rPr>
          <w:rFonts w:hint="eastAsia" w:ascii="宋体" w:hAnsi="宋体" w:eastAsia="宋体" w:cs="宋体"/>
          <w:color w:val="auto"/>
          <w:sz w:val="24"/>
          <w:szCs w:val="24"/>
          <w:highlight w:val="none"/>
        </w:rPr>
      </w:pPr>
    </w:p>
    <w:p w14:paraId="4C8E293D">
      <w:pPr>
        <w:jc w:val="both"/>
        <w:rPr>
          <w:rFonts w:hint="eastAsia" w:ascii="宋体" w:hAnsi="宋体" w:eastAsia="宋体" w:cs="宋体"/>
          <w:color w:val="auto"/>
          <w:sz w:val="24"/>
          <w:szCs w:val="24"/>
          <w:highlight w:val="none"/>
        </w:rPr>
      </w:pPr>
    </w:p>
    <w:p w14:paraId="763FDB16">
      <w:pPr>
        <w:jc w:val="both"/>
        <w:rPr>
          <w:rFonts w:hint="eastAsia" w:ascii="宋体" w:hAnsi="宋体" w:eastAsia="宋体" w:cs="宋体"/>
          <w:color w:val="auto"/>
          <w:sz w:val="24"/>
          <w:szCs w:val="24"/>
          <w:highlight w:val="none"/>
        </w:rPr>
      </w:pPr>
    </w:p>
    <w:p w14:paraId="036E36EB">
      <w:pPr>
        <w:jc w:val="both"/>
        <w:rPr>
          <w:rFonts w:hint="eastAsia" w:ascii="宋体" w:hAnsi="宋体" w:eastAsia="宋体" w:cs="宋体"/>
          <w:color w:val="auto"/>
          <w:sz w:val="24"/>
          <w:szCs w:val="24"/>
          <w:highlight w:val="none"/>
        </w:rPr>
      </w:pPr>
    </w:p>
    <w:p w14:paraId="095860BA">
      <w:pPr>
        <w:jc w:val="both"/>
        <w:rPr>
          <w:rFonts w:hint="eastAsia" w:ascii="宋体" w:hAnsi="宋体" w:eastAsia="宋体" w:cs="宋体"/>
          <w:color w:val="auto"/>
          <w:sz w:val="24"/>
          <w:szCs w:val="24"/>
          <w:highlight w:val="none"/>
        </w:rPr>
      </w:pPr>
    </w:p>
    <w:p w14:paraId="122708D2">
      <w:pPr>
        <w:jc w:val="both"/>
        <w:rPr>
          <w:rFonts w:hint="eastAsia" w:ascii="宋体" w:hAnsi="宋体" w:eastAsia="宋体" w:cs="宋体"/>
          <w:color w:val="auto"/>
          <w:sz w:val="24"/>
          <w:szCs w:val="24"/>
          <w:highlight w:val="none"/>
        </w:rPr>
      </w:pPr>
    </w:p>
    <w:p w14:paraId="02ABC3DE">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甲  方：西安市人民医院（西安市第四医院）</w:t>
      </w:r>
    </w:p>
    <w:p w14:paraId="76655D1B">
      <w:pPr>
        <w:ind w:firstLine="560" w:firstLineChars="200"/>
        <w:rPr>
          <w:rFonts w:hint="eastAsia" w:ascii="宋体" w:hAnsi="宋体" w:eastAsia="宋体" w:cs="宋体"/>
          <w:color w:val="auto"/>
          <w:sz w:val="28"/>
          <w:szCs w:val="28"/>
          <w:highlight w:val="yellow"/>
        </w:rPr>
      </w:pPr>
    </w:p>
    <w:p w14:paraId="052DD5EB">
      <w:pPr>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乙  方：</w:t>
      </w:r>
    </w:p>
    <w:p w14:paraId="60B2E97A">
      <w:pPr>
        <w:ind w:firstLine="1820" w:firstLineChars="650"/>
        <w:rPr>
          <w:rFonts w:hint="eastAsia" w:ascii="宋体" w:hAnsi="宋体" w:eastAsia="宋体" w:cs="宋体"/>
          <w:color w:val="auto"/>
          <w:sz w:val="28"/>
          <w:szCs w:val="28"/>
        </w:rPr>
      </w:pPr>
    </w:p>
    <w:p w14:paraId="7264A7E3">
      <w:pPr>
        <w:ind w:firstLine="1820" w:firstLineChars="650"/>
        <w:rPr>
          <w:rFonts w:hint="eastAsia" w:ascii="宋体" w:hAnsi="宋体" w:eastAsia="宋体" w:cs="宋体"/>
          <w:color w:val="auto"/>
          <w:sz w:val="28"/>
          <w:szCs w:val="28"/>
        </w:rPr>
      </w:pPr>
    </w:p>
    <w:p w14:paraId="416F6235">
      <w:pPr>
        <w:ind w:firstLine="2660" w:firstLineChars="950"/>
        <w:jc w:val="both"/>
        <w:rPr>
          <w:rFonts w:hint="eastAsia" w:ascii="宋体" w:hAnsi="宋体" w:eastAsia="宋体" w:cs="宋体"/>
          <w:b/>
          <w:color w:val="auto"/>
          <w:sz w:val="44"/>
          <w:szCs w:val="44"/>
          <w:highlight w:val="none"/>
        </w:rPr>
      </w:pPr>
      <w:r>
        <w:rPr>
          <w:rFonts w:hint="eastAsia" w:ascii="宋体" w:hAnsi="宋体" w:eastAsia="宋体" w:cs="宋体"/>
          <w:color w:val="auto"/>
          <w:sz w:val="28"/>
          <w:szCs w:val="28"/>
        </w:rPr>
        <w:t>中国  西安</w:t>
      </w:r>
    </w:p>
    <w:p w14:paraId="48CFA097">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宋体" w:hAnsi="宋体" w:eastAsia="宋体" w:cs="宋体"/>
          <w:b/>
          <w:color w:val="auto"/>
          <w:sz w:val="44"/>
          <w:szCs w:val="44"/>
          <w:highlight w:val="none"/>
        </w:rPr>
        <w:sectPr>
          <w:footerReference r:id="rId5" w:type="default"/>
          <w:pgSz w:w="11906" w:h="16838"/>
          <w:pgMar w:top="1440" w:right="1800" w:bottom="1440" w:left="1800" w:header="851" w:footer="992" w:gutter="0"/>
          <w:pgNumType w:fmt="decimal"/>
          <w:cols w:space="720" w:num="1"/>
          <w:docGrid w:type="lines" w:linePitch="312" w:charSpace="0"/>
        </w:sectPr>
      </w:pPr>
    </w:p>
    <w:p w14:paraId="5E4AEF4A">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施 工 合 同</w:t>
      </w:r>
    </w:p>
    <w:p w14:paraId="1F8B7CFF">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firstLine="0" w:firstLineChars="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甲方：西安市人民医院（西安市第四医院）</w:t>
      </w:r>
    </w:p>
    <w:p w14:paraId="1F3DD261">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firstLine="0" w:firstLineChars="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rPr>
        <w:t>乙方：</w:t>
      </w:r>
      <w:r>
        <w:rPr>
          <w:rFonts w:hint="eastAsia" w:ascii="宋体" w:hAnsi="宋体" w:eastAsia="宋体" w:cs="宋体"/>
          <w:b w:val="0"/>
          <w:bCs w:val="0"/>
          <w:color w:val="auto"/>
          <w:sz w:val="20"/>
          <w:szCs w:val="20"/>
          <w:highlight w:val="none"/>
          <w:u w:val="single"/>
          <w:lang w:val="en-US" w:eastAsia="zh-CN"/>
        </w:rPr>
        <w:t xml:space="preserve">                                 </w:t>
      </w:r>
    </w:p>
    <w:p w14:paraId="054D0307">
      <w:pPr>
        <w:keepNext w:val="0"/>
        <w:keepLines w:val="0"/>
        <w:pageBreakBefore w:val="0"/>
        <w:widowControl w:val="0"/>
        <w:kinsoku/>
        <w:wordWrap/>
        <w:overflowPunct/>
        <w:topLinePunct w:val="0"/>
        <w:autoSpaceDE w:val="0"/>
        <w:autoSpaceDN w:val="0"/>
        <w:bidi w:val="0"/>
        <w:adjustRightInd w:val="0"/>
        <w:snapToGrid/>
        <w:spacing w:line="480" w:lineRule="exact"/>
        <w:ind w:left="0" w:leftChars="0" w:right="0" w:firstLine="400" w:firstLineChars="20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甲方所需服务，按照采购程序，确定乙方为成交</w:t>
      </w:r>
      <w:r>
        <w:rPr>
          <w:rFonts w:hint="eastAsia" w:ascii="宋体" w:hAnsi="宋体" w:eastAsia="宋体" w:cs="宋体"/>
          <w:b w:val="0"/>
          <w:bCs w:val="0"/>
          <w:color w:val="auto"/>
          <w:sz w:val="20"/>
          <w:szCs w:val="20"/>
          <w:highlight w:val="none"/>
          <w:lang w:val="en-US" w:eastAsia="zh-CN"/>
        </w:rPr>
        <w:t>供应商</w:t>
      </w:r>
      <w:r>
        <w:rPr>
          <w:rFonts w:hint="eastAsia" w:ascii="宋体" w:hAnsi="宋体" w:eastAsia="宋体" w:cs="宋体"/>
          <w:b w:val="0"/>
          <w:bCs w:val="0"/>
          <w:color w:val="auto"/>
          <w:sz w:val="20"/>
          <w:szCs w:val="20"/>
          <w:highlight w:val="none"/>
        </w:rPr>
        <w:t>。依据《中华人民共和国政府采购法》及实施条例、《中华人民共和国建筑法》 《建设工程质量管理条例》 《建设工程安全生产管理条例》、《中华人民共和国民法典》、成交</w:t>
      </w:r>
      <w:r>
        <w:rPr>
          <w:rFonts w:hint="eastAsia" w:ascii="宋体" w:hAnsi="宋体" w:eastAsia="宋体" w:cs="宋体"/>
          <w:b w:val="0"/>
          <w:bCs w:val="0"/>
          <w:color w:val="auto"/>
          <w:sz w:val="20"/>
          <w:szCs w:val="20"/>
          <w:highlight w:val="none"/>
          <w:lang w:val="en-US" w:eastAsia="zh-CN"/>
        </w:rPr>
        <w:t>供应商</w:t>
      </w:r>
      <w:r>
        <w:rPr>
          <w:rFonts w:hint="eastAsia" w:ascii="宋体" w:hAnsi="宋体" w:eastAsia="宋体" w:cs="宋体"/>
          <w:b w:val="0"/>
          <w:bCs w:val="0"/>
          <w:color w:val="auto"/>
          <w:sz w:val="20"/>
          <w:szCs w:val="20"/>
          <w:highlight w:val="none"/>
        </w:rPr>
        <w:t>响应文件正本、成交通知书，经甲、乙双方协商，达成如下条款。</w:t>
      </w:r>
    </w:p>
    <w:p w14:paraId="73ED2FA5">
      <w:pPr>
        <w:keepNext w:val="0"/>
        <w:keepLines w:val="0"/>
        <w:pageBreakBefore w:val="0"/>
        <w:widowControl w:val="0"/>
        <w:tabs>
          <w:tab w:val="left" w:pos="480"/>
        </w:tabs>
        <w:kinsoku/>
        <w:wordWrap/>
        <w:overflowPunct/>
        <w:topLinePunct w:val="0"/>
        <w:autoSpaceDE w:val="0"/>
        <w:autoSpaceDN w:val="0"/>
        <w:bidi w:val="0"/>
        <w:adjustRightInd w:val="0"/>
        <w:snapToGrid/>
        <w:spacing w:line="480" w:lineRule="exact"/>
        <w:ind w:left="0" w:leftChars="0" w:right="0" w:firstLine="0" w:firstLineChars="0"/>
        <w:textAlignment w:val="auto"/>
        <w:outlineLvl w:val="2"/>
        <w:rPr>
          <w:rFonts w:hint="eastAsia" w:ascii="宋体" w:hAnsi="宋体" w:eastAsia="宋体" w:cs="宋体"/>
          <w:b w:val="0"/>
          <w:bCs w:val="0"/>
          <w:color w:val="auto"/>
          <w:sz w:val="20"/>
          <w:szCs w:val="20"/>
          <w:highlight w:val="none"/>
          <w:lang w:eastAsia="zh-CN"/>
        </w:rPr>
      </w:pPr>
      <w:r>
        <w:rPr>
          <w:rFonts w:hint="eastAsia" w:ascii="宋体" w:hAnsi="宋体" w:eastAsia="宋体" w:cs="宋体"/>
          <w:b/>
          <w:bCs/>
          <w:color w:val="auto"/>
          <w:sz w:val="20"/>
          <w:szCs w:val="20"/>
          <w:highlight w:val="none"/>
        </w:rPr>
        <w:t>一、合同标的物内容及数量（以投标文件正本和澄清表〈函〉为准）</w:t>
      </w:r>
    </w:p>
    <w:p w14:paraId="0AADBC45">
      <w:pPr>
        <w:keepNext w:val="0"/>
        <w:keepLines w:val="0"/>
        <w:pageBreakBefore w:val="0"/>
        <w:widowControl w:val="0"/>
        <w:tabs>
          <w:tab w:val="left" w:pos="480"/>
        </w:tabs>
        <w:kinsoku/>
        <w:wordWrap/>
        <w:overflowPunct/>
        <w:topLinePunct w:val="0"/>
        <w:autoSpaceDE w:val="0"/>
        <w:autoSpaceDN w:val="0"/>
        <w:bidi w:val="0"/>
        <w:adjustRightInd w:val="0"/>
        <w:snapToGrid/>
        <w:spacing w:line="480" w:lineRule="exact"/>
        <w:ind w:left="0" w:leftChars="0" w:right="0" w:firstLine="200" w:firstLineChars="1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（一）合同总价</w:t>
      </w:r>
    </w:p>
    <w:tbl>
      <w:tblPr>
        <w:tblStyle w:val="8"/>
        <w:tblW w:w="52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3814"/>
        <w:gridCol w:w="1102"/>
        <w:gridCol w:w="3574"/>
      </w:tblGrid>
      <w:tr w14:paraId="0CDA5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586" w:type="pct"/>
            <w:noWrap w:val="0"/>
            <w:vAlign w:val="center"/>
          </w:tcPr>
          <w:p w14:paraId="3D548298">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序号</w:t>
            </w:r>
          </w:p>
        </w:tc>
        <w:tc>
          <w:tcPr>
            <w:tcW w:w="1983" w:type="pct"/>
            <w:noWrap w:val="0"/>
            <w:vAlign w:val="center"/>
          </w:tcPr>
          <w:p w14:paraId="633A69DD">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工程名称</w:t>
            </w:r>
          </w:p>
        </w:tc>
        <w:tc>
          <w:tcPr>
            <w:tcW w:w="573" w:type="pct"/>
            <w:noWrap w:val="0"/>
            <w:vAlign w:val="center"/>
          </w:tcPr>
          <w:p w14:paraId="41ED37BD">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数量</w:t>
            </w:r>
          </w:p>
        </w:tc>
        <w:tc>
          <w:tcPr>
            <w:tcW w:w="1856" w:type="pct"/>
            <w:noWrap w:val="0"/>
            <w:vAlign w:val="center"/>
          </w:tcPr>
          <w:p w14:paraId="2C3E44FC">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lang w:val="en-US" w:eastAsia="zh-CN"/>
              </w:rPr>
              <w:t>总价</w:t>
            </w:r>
            <w:r>
              <w:rPr>
                <w:rFonts w:hint="eastAsia" w:ascii="宋体" w:hAnsi="宋体" w:eastAsia="宋体" w:cs="宋体"/>
                <w:b w:val="0"/>
                <w:bCs w:val="0"/>
                <w:color w:val="auto"/>
                <w:sz w:val="20"/>
                <w:szCs w:val="20"/>
                <w:highlight w:val="none"/>
              </w:rPr>
              <w:t>（小写）</w:t>
            </w:r>
          </w:p>
        </w:tc>
      </w:tr>
      <w:tr w14:paraId="5EB4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86" w:type="pct"/>
            <w:noWrap w:val="0"/>
            <w:vAlign w:val="center"/>
          </w:tcPr>
          <w:p w14:paraId="2BC6E6BF">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1</w:t>
            </w:r>
          </w:p>
        </w:tc>
        <w:tc>
          <w:tcPr>
            <w:tcW w:w="1983" w:type="pct"/>
            <w:noWrap w:val="0"/>
            <w:vAlign w:val="center"/>
          </w:tcPr>
          <w:p w14:paraId="5336D273">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lang w:val="en-US" w:eastAsia="zh-CN"/>
              </w:rPr>
              <w:t>大差市院区装修项目</w:t>
            </w:r>
          </w:p>
        </w:tc>
        <w:tc>
          <w:tcPr>
            <w:tcW w:w="573" w:type="pct"/>
            <w:noWrap w:val="0"/>
            <w:vAlign w:val="center"/>
          </w:tcPr>
          <w:p w14:paraId="6019B5E5">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1项</w:t>
            </w:r>
          </w:p>
        </w:tc>
        <w:tc>
          <w:tcPr>
            <w:tcW w:w="1856" w:type="pct"/>
            <w:noWrap w:val="0"/>
            <w:vAlign w:val="center"/>
          </w:tcPr>
          <w:p w14:paraId="406F7CDC">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center"/>
              <w:textAlignment w:val="auto"/>
              <w:rPr>
                <w:rFonts w:hint="eastAsia" w:ascii="宋体" w:hAnsi="宋体" w:eastAsia="宋体" w:cs="宋体"/>
                <w:b w:val="0"/>
                <w:bCs w:val="0"/>
                <w:color w:val="auto"/>
                <w:sz w:val="20"/>
                <w:szCs w:val="20"/>
                <w:highlight w:val="none"/>
                <w:lang w:eastAsia="zh-CN"/>
              </w:rPr>
            </w:pP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元</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含暂列金10.75577万元</w:t>
            </w:r>
            <w:r>
              <w:rPr>
                <w:rFonts w:hint="eastAsia" w:ascii="宋体" w:hAnsi="宋体" w:eastAsia="宋体" w:cs="宋体"/>
                <w:b w:val="0"/>
                <w:bCs w:val="0"/>
                <w:color w:val="auto"/>
                <w:sz w:val="20"/>
                <w:szCs w:val="20"/>
                <w:highlight w:val="none"/>
                <w:lang w:eastAsia="zh-CN"/>
              </w:rPr>
              <w:t>）</w:t>
            </w:r>
          </w:p>
        </w:tc>
      </w:tr>
      <w:tr w14:paraId="613E1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000" w:type="pct"/>
            <w:gridSpan w:val="4"/>
            <w:noWrap w:val="0"/>
            <w:vAlign w:val="center"/>
          </w:tcPr>
          <w:p w14:paraId="4482F5F7">
            <w:pPr>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textAlignment w:val="auto"/>
              <w:rPr>
                <w:rFonts w:hint="eastAsia" w:ascii="宋体" w:hAnsi="宋体" w:eastAsia="宋体" w:cs="宋体"/>
                <w:color w:val="auto"/>
                <w:sz w:val="20"/>
                <w:szCs w:val="20"/>
                <w:lang w:eastAsia="zh-CN"/>
              </w:rPr>
            </w:pPr>
            <w:r>
              <w:rPr>
                <w:rFonts w:hint="eastAsia" w:ascii="宋体" w:hAnsi="宋体" w:eastAsia="宋体" w:cs="宋体"/>
                <w:b w:val="0"/>
                <w:bCs w:val="0"/>
                <w:color w:val="auto"/>
                <w:sz w:val="20"/>
                <w:szCs w:val="20"/>
                <w:highlight w:val="none"/>
              </w:rPr>
              <w:t>合同</w:t>
            </w:r>
            <w:r>
              <w:rPr>
                <w:rFonts w:hint="eastAsia" w:ascii="宋体" w:hAnsi="宋体" w:eastAsia="宋体" w:cs="宋体"/>
                <w:b w:val="0"/>
                <w:bCs w:val="0"/>
                <w:color w:val="auto"/>
                <w:sz w:val="20"/>
                <w:szCs w:val="20"/>
                <w:highlight w:val="none"/>
                <w:lang w:val="en-US" w:eastAsia="zh-CN"/>
              </w:rPr>
              <w:t>总价</w:t>
            </w:r>
            <w:r>
              <w:rPr>
                <w:rFonts w:hint="eastAsia" w:ascii="宋体" w:hAnsi="宋体" w:eastAsia="宋体" w:cs="宋体"/>
                <w:b w:val="0"/>
                <w:bCs w:val="0"/>
                <w:color w:val="auto"/>
                <w:sz w:val="20"/>
                <w:szCs w:val="20"/>
                <w:highlight w:val="none"/>
              </w:rPr>
              <w:t>人民币：（大写）</w:t>
            </w:r>
          </w:p>
        </w:tc>
      </w:tr>
    </w:tbl>
    <w:p w14:paraId="5EA216D6">
      <w:pPr>
        <w:keepNext w:val="0"/>
        <w:keepLines w:val="0"/>
        <w:pageBreakBefore w:val="0"/>
        <w:widowControl w:val="0"/>
        <w:tabs>
          <w:tab w:val="left" w:pos="480"/>
        </w:tabs>
        <w:kinsoku/>
        <w:wordWrap/>
        <w:overflowPunct/>
        <w:topLinePunct w:val="0"/>
        <w:autoSpaceDE w:val="0"/>
        <w:autoSpaceDN w:val="0"/>
        <w:bidi w:val="0"/>
        <w:adjustRightInd w:val="0"/>
        <w:snapToGrid/>
        <w:spacing w:line="440" w:lineRule="exact"/>
        <w:ind w:left="0" w:leftChars="0" w:right="0" w:firstLine="200" w:firstLineChars="100"/>
        <w:textAlignment w:val="auto"/>
        <w:rPr>
          <w:rFonts w:hint="eastAsia" w:ascii="宋体" w:hAnsi="宋体" w:eastAsia="宋体" w:cs="宋体"/>
          <w:b w:val="0"/>
          <w:bCs w:val="0"/>
          <w:color w:val="auto"/>
          <w:sz w:val="20"/>
          <w:szCs w:val="20"/>
          <w:lang w:val="en-US" w:eastAsia="zh-CN"/>
        </w:rPr>
      </w:pPr>
      <w:r>
        <w:rPr>
          <w:rFonts w:hint="eastAsia" w:ascii="宋体" w:hAnsi="宋体" w:eastAsia="宋体" w:cs="宋体"/>
          <w:b w:val="0"/>
          <w:bCs w:val="0"/>
          <w:color w:val="auto"/>
          <w:sz w:val="20"/>
          <w:szCs w:val="20"/>
          <w:highlight w:val="none"/>
          <w:lang w:val="en-US" w:eastAsia="zh-CN"/>
        </w:rPr>
        <w:t>（二）工程内容</w:t>
      </w:r>
    </w:p>
    <w:p w14:paraId="39CB9AF9">
      <w:pPr>
        <w:pStyle w:val="10"/>
        <w:keepNext w:val="0"/>
        <w:keepLines w:val="0"/>
        <w:pageBreakBefore w:val="0"/>
        <w:kinsoku/>
        <w:wordWrap/>
        <w:topLinePunct w:val="0"/>
        <w:bidi w:val="0"/>
        <w:spacing w:line="440" w:lineRule="exact"/>
        <w:ind w:firstLine="602"/>
        <w:rPr>
          <w:rFonts w:hint="eastAsia" w:ascii="宋体" w:hAnsi="宋体" w:eastAsia="宋体" w:cs="宋体"/>
          <w:b w:val="0"/>
          <w:bCs w:val="0"/>
          <w:color w:val="auto"/>
          <w:sz w:val="20"/>
          <w:szCs w:val="20"/>
          <w:highlight w:val="yellow"/>
        </w:rPr>
      </w:pPr>
      <w:r>
        <w:rPr>
          <w:rFonts w:hint="eastAsia" w:ascii="宋体" w:hAnsi="宋体" w:eastAsia="宋体" w:cs="宋体"/>
          <w:b w:val="0"/>
          <w:bCs w:val="0"/>
          <w:color w:val="auto"/>
          <w:sz w:val="20"/>
          <w:szCs w:val="20"/>
          <w:highlight w:val="none"/>
          <w:lang w:val="en-US" w:eastAsia="zh-CN"/>
        </w:rPr>
        <w:t>根据设计图纸（图纸已设计完成）对</w:t>
      </w:r>
      <w:r>
        <w:rPr>
          <w:rFonts w:hint="eastAsia" w:ascii="宋体" w:hAnsi="宋体" w:eastAsia="宋体" w:cs="宋体"/>
          <w:color w:val="auto"/>
          <w:kern w:val="2"/>
          <w:sz w:val="20"/>
          <w:szCs w:val="20"/>
          <w:highlight w:val="none"/>
          <w:lang w:val="en-US" w:eastAsia="zh-CN" w:bidi="ar-SA"/>
        </w:rPr>
        <w:t>大差市院区住院一部10层进行装修，</w:t>
      </w:r>
      <w:r>
        <w:rPr>
          <w:rFonts w:hint="eastAsia" w:ascii="宋体" w:hAnsi="宋体" w:eastAsia="宋体" w:cs="宋体"/>
          <w:color w:val="auto"/>
          <w:sz w:val="20"/>
          <w:szCs w:val="20"/>
          <w:highlight w:val="none"/>
          <w:lang w:eastAsia="zh-CN"/>
        </w:rPr>
        <w:t>按照设计图纸及造价工程量清单施工。</w:t>
      </w:r>
    </w:p>
    <w:p w14:paraId="2C69BB1B">
      <w:pPr>
        <w:keepNext w:val="0"/>
        <w:keepLines w:val="0"/>
        <w:pageBreakBefore w:val="0"/>
        <w:widowControl w:val="0"/>
        <w:tabs>
          <w:tab w:val="left" w:pos="480"/>
        </w:tabs>
        <w:kinsoku/>
        <w:wordWrap/>
        <w:overflowPunct/>
        <w:topLinePunct w:val="0"/>
        <w:autoSpaceDE w:val="0"/>
        <w:autoSpaceDN w:val="0"/>
        <w:bidi w:val="0"/>
        <w:adjustRightInd w:val="0"/>
        <w:snapToGrid/>
        <w:spacing w:line="440" w:lineRule="exact"/>
        <w:ind w:left="0" w:leftChars="0" w:right="0" w:firstLine="200" w:firstLineChars="1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（三）设计图及工程量清单</w:t>
      </w:r>
    </w:p>
    <w:p w14:paraId="7D6DA870">
      <w:pPr>
        <w:keepNext w:val="0"/>
        <w:keepLines w:val="0"/>
        <w:pageBreakBefore w:val="0"/>
        <w:widowControl w:val="0"/>
        <w:tabs>
          <w:tab w:val="left" w:pos="480"/>
        </w:tabs>
        <w:kinsoku/>
        <w:wordWrap/>
        <w:overflowPunct/>
        <w:topLinePunct w:val="0"/>
        <w:autoSpaceDE w:val="0"/>
        <w:autoSpaceDN w:val="0"/>
        <w:bidi w:val="0"/>
        <w:adjustRightInd w:val="0"/>
        <w:snapToGrid/>
        <w:spacing w:line="440" w:lineRule="exact"/>
        <w:ind w:left="0" w:leftChars="0" w:right="0" w:firstLine="400" w:firstLineChars="2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根据设计公司设计图纸及工程量清单。</w:t>
      </w:r>
    </w:p>
    <w:p w14:paraId="6F51DABC">
      <w:pPr>
        <w:pStyle w:val="7"/>
        <w:keepNext w:val="0"/>
        <w:keepLines w:val="0"/>
        <w:pageBreakBefore w:val="0"/>
        <w:widowControl w:val="0"/>
        <w:kinsoku/>
        <w:wordWrap/>
        <w:topLinePunct w:val="0"/>
        <w:bidi w:val="0"/>
        <w:spacing w:before="0" w:after="0" w:line="440" w:lineRule="exact"/>
        <w:ind w:left="0" w:leftChars="0" w:right="0" w:firstLine="200" w:firstLineChars="1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lang w:val="en-US" w:eastAsia="zh-CN"/>
        </w:rPr>
        <w:t>（四）</w:t>
      </w:r>
      <w:r>
        <w:rPr>
          <w:rFonts w:hint="eastAsia" w:ascii="宋体" w:hAnsi="宋体" w:eastAsia="宋体" w:cs="宋体"/>
          <w:b w:val="0"/>
          <w:bCs w:val="0"/>
          <w:color w:val="auto"/>
          <w:sz w:val="20"/>
          <w:szCs w:val="20"/>
          <w:highlight w:val="none"/>
        </w:rPr>
        <w:t>计价依据：</w:t>
      </w:r>
    </w:p>
    <w:p w14:paraId="6C892D48">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lang w:val="en-US" w:eastAsia="zh-CN"/>
        </w:rPr>
        <w:t>造价公司工程量清单造价依据。</w:t>
      </w:r>
    </w:p>
    <w:p w14:paraId="54E3FDA5">
      <w:pPr>
        <w:pStyle w:val="7"/>
        <w:keepNext w:val="0"/>
        <w:keepLines w:val="0"/>
        <w:pageBreakBefore w:val="0"/>
        <w:widowControl w:val="0"/>
        <w:kinsoku/>
        <w:wordWrap/>
        <w:topLinePunct w:val="0"/>
        <w:bidi w:val="0"/>
        <w:spacing w:before="0" w:after="0" w:line="440" w:lineRule="exact"/>
        <w:ind w:left="0" w:leftChars="0" w:right="0" w:firstLine="0" w:firstLineChars="0"/>
        <w:outlineLvl w:val="2"/>
        <w:rPr>
          <w:rFonts w:hint="eastAsia" w:ascii="宋体" w:hAnsi="宋体" w:eastAsia="宋体" w:cs="宋体"/>
          <w:b w:val="0"/>
          <w:bCs w:val="0"/>
          <w:color w:val="auto"/>
          <w:sz w:val="20"/>
          <w:szCs w:val="20"/>
          <w:lang w:val="en-US" w:eastAsia="zh-CN"/>
        </w:rPr>
      </w:pPr>
      <w:r>
        <w:rPr>
          <w:rFonts w:hint="eastAsia" w:ascii="宋体" w:hAnsi="宋体" w:eastAsia="宋体" w:cs="宋体"/>
          <w:b/>
          <w:bCs/>
          <w:color w:val="auto"/>
          <w:sz w:val="20"/>
          <w:szCs w:val="20"/>
          <w:lang w:val="en-US" w:eastAsia="zh-CN"/>
        </w:rPr>
        <w:t>二、质保期</w:t>
      </w:r>
    </w:p>
    <w:p w14:paraId="6B1E2EDC">
      <w:pPr>
        <w:keepNext w:val="0"/>
        <w:keepLines w:val="0"/>
        <w:pageBreakBefore w:val="0"/>
        <w:widowControl/>
        <w:shd w:val="clear" w:color="auto" w:fill="FFFFFF"/>
        <w:kinsoku/>
        <w:wordWrap/>
        <w:topLinePunct w:val="0"/>
        <w:bidi w:val="0"/>
        <w:spacing w:line="420" w:lineRule="exact"/>
        <w:ind w:firstLine="420"/>
        <w:jc w:val="left"/>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CN"/>
        </w:rPr>
        <w:t xml:space="preserve"> 自竣工验收合格之日起：(根据工程内容写质保）</w:t>
      </w:r>
    </w:p>
    <w:p w14:paraId="0A7D05EB">
      <w:pPr>
        <w:keepNext w:val="0"/>
        <w:keepLines w:val="0"/>
        <w:pageBreakBefore w:val="0"/>
        <w:widowControl/>
        <w:shd w:val="clear" w:color="auto" w:fill="FFFFFF"/>
        <w:kinsoku/>
        <w:wordWrap/>
        <w:topLinePunct w:val="0"/>
        <w:bidi w:val="0"/>
        <w:spacing w:line="420" w:lineRule="exact"/>
        <w:ind w:firstLine="420"/>
        <w:jc w:val="left"/>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CN"/>
        </w:rPr>
        <w:t>（一）基础设施工程、房屋建筑的</w:t>
      </w:r>
      <w:r>
        <w:rPr>
          <w:rFonts w:hint="eastAsia" w:ascii="宋体" w:hAnsi="宋体" w:eastAsia="宋体" w:cs="宋体"/>
          <w:b w:val="0"/>
          <w:bCs w:val="0"/>
          <w:color w:val="auto"/>
          <w:kern w:val="0"/>
          <w:sz w:val="20"/>
          <w:szCs w:val="20"/>
          <w:highlight w:val="none"/>
          <w:lang w:val="en-US" w:eastAsia="zh-CN"/>
        </w:rPr>
        <w:fldChar w:fldCharType="begin"/>
      </w:r>
      <w:r>
        <w:rPr>
          <w:rFonts w:hint="eastAsia" w:ascii="宋体" w:hAnsi="宋体" w:eastAsia="宋体" w:cs="宋体"/>
          <w:b w:val="0"/>
          <w:bCs w:val="0"/>
          <w:color w:val="auto"/>
          <w:kern w:val="0"/>
          <w:sz w:val="20"/>
          <w:szCs w:val="20"/>
          <w:highlight w:val="none"/>
          <w:lang w:val="en-US" w:eastAsia="zh-CN"/>
        </w:rPr>
        <w:instrText xml:space="preserve"> HYPERLINK "https://baike.baidu.com/item/%E5%9C%B0%E5%9F%BA%E5%9F%BA%E7%A1%80%E5%B7%A5%E7%A8%8B" \t "https://baike.baidu.com/item/%E5%BB%BA%E8%AE%BE%E5%B7%A5%E7%A8%8B%E4%BF%9D%E4%BF%AE%E6%9C%9F/_blank" </w:instrText>
      </w:r>
      <w:r>
        <w:rPr>
          <w:rFonts w:hint="eastAsia" w:ascii="宋体" w:hAnsi="宋体" w:eastAsia="宋体" w:cs="宋体"/>
          <w:b w:val="0"/>
          <w:bCs w:val="0"/>
          <w:color w:val="auto"/>
          <w:kern w:val="0"/>
          <w:sz w:val="20"/>
          <w:szCs w:val="20"/>
          <w:highlight w:val="none"/>
          <w:lang w:val="en-US" w:eastAsia="zh-CN"/>
        </w:rPr>
        <w:fldChar w:fldCharType="separate"/>
      </w:r>
      <w:r>
        <w:rPr>
          <w:rFonts w:hint="eastAsia" w:ascii="宋体" w:hAnsi="宋体" w:eastAsia="宋体" w:cs="宋体"/>
          <w:b w:val="0"/>
          <w:bCs w:val="0"/>
          <w:color w:val="auto"/>
          <w:kern w:val="0"/>
          <w:sz w:val="20"/>
          <w:szCs w:val="20"/>
          <w:highlight w:val="none"/>
          <w:lang w:val="en-US" w:eastAsia="zh-CN"/>
        </w:rPr>
        <w:t>地基基础工程</w:t>
      </w:r>
      <w:r>
        <w:rPr>
          <w:rFonts w:hint="eastAsia" w:ascii="宋体" w:hAnsi="宋体" w:eastAsia="宋体" w:cs="宋体"/>
          <w:b w:val="0"/>
          <w:bCs w:val="0"/>
          <w:color w:val="auto"/>
          <w:kern w:val="0"/>
          <w:sz w:val="20"/>
          <w:szCs w:val="20"/>
          <w:highlight w:val="none"/>
          <w:lang w:val="en-US" w:eastAsia="zh-CN"/>
        </w:rPr>
        <w:fldChar w:fldCharType="end"/>
      </w:r>
      <w:r>
        <w:rPr>
          <w:rFonts w:hint="eastAsia" w:ascii="宋体" w:hAnsi="宋体" w:eastAsia="宋体" w:cs="宋体"/>
          <w:b w:val="0"/>
          <w:bCs w:val="0"/>
          <w:color w:val="auto"/>
          <w:kern w:val="0"/>
          <w:sz w:val="20"/>
          <w:szCs w:val="20"/>
          <w:highlight w:val="none"/>
          <w:lang w:val="en-US" w:eastAsia="zh-CN"/>
        </w:rPr>
        <w:t>和</w:t>
      </w:r>
      <w:r>
        <w:rPr>
          <w:rFonts w:hint="eastAsia" w:ascii="宋体" w:hAnsi="宋体" w:eastAsia="宋体" w:cs="宋体"/>
          <w:b w:val="0"/>
          <w:bCs w:val="0"/>
          <w:color w:val="auto"/>
          <w:kern w:val="0"/>
          <w:sz w:val="20"/>
          <w:szCs w:val="20"/>
          <w:highlight w:val="none"/>
          <w:lang w:val="en-US" w:eastAsia="zh-CN"/>
        </w:rPr>
        <w:fldChar w:fldCharType="begin"/>
      </w:r>
      <w:r>
        <w:rPr>
          <w:rFonts w:hint="eastAsia" w:ascii="宋体" w:hAnsi="宋体" w:eastAsia="宋体" w:cs="宋体"/>
          <w:b w:val="0"/>
          <w:bCs w:val="0"/>
          <w:color w:val="auto"/>
          <w:kern w:val="0"/>
          <w:sz w:val="20"/>
          <w:szCs w:val="20"/>
          <w:highlight w:val="none"/>
          <w:lang w:val="en-US" w:eastAsia="zh-CN"/>
        </w:rPr>
        <w:instrText xml:space="preserve"> HYPERLINK "https://baike.baidu.com/item/%E4%B8%BB%E4%BD%93%E7%BB%93%E6%9E%84%E5%B7%A5%E7%A8%8B" \t "https://baike.baidu.com/item/%E5%BB%BA%E8%AE%BE%E5%B7%A5%E7%A8%8B%E4%BF%9D%E4%BF%AE%E6%9C%9F/_blank" </w:instrText>
      </w:r>
      <w:r>
        <w:rPr>
          <w:rFonts w:hint="eastAsia" w:ascii="宋体" w:hAnsi="宋体" w:eastAsia="宋体" w:cs="宋体"/>
          <w:b w:val="0"/>
          <w:bCs w:val="0"/>
          <w:color w:val="auto"/>
          <w:kern w:val="0"/>
          <w:sz w:val="20"/>
          <w:szCs w:val="20"/>
          <w:highlight w:val="none"/>
          <w:lang w:val="en-US" w:eastAsia="zh-CN"/>
        </w:rPr>
        <w:fldChar w:fldCharType="separate"/>
      </w:r>
      <w:r>
        <w:rPr>
          <w:rFonts w:hint="eastAsia" w:ascii="宋体" w:hAnsi="宋体" w:eastAsia="宋体" w:cs="宋体"/>
          <w:b w:val="0"/>
          <w:bCs w:val="0"/>
          <w:color w:val="auto"/>
          <w:kern w:val="0"/>
          <w:sz w:val="20"/>
          <w:szCs w:val="20"/>
          <w:highlight w:val="none"/>
          <w:lang w:val="en-US" w:eastAsia="zh-CN"/>
        </w:rPr>
        <w:t>主体结构工程</w:t>
      </w:r>
      <w:r>
        <w:rPr>
          <w:rFonts w:hint="eastAsia" w:ascii="宋体" w:hAnsi="宋体" w:eastAsia="宋体" w:cs="宋体"/>
          <w:b w:val="0"/>
          <w:bCs w:val="0"/>
          <w:color w:val="auto"/>
          <w:kern w:val="0"/>
          <w:sz w:val="20"/>
          <w:szCs w:val="20"/>
          <w:highlight w:val="none"/>
          <w:lang w:val="en-US" w:eastAsia="zh-CN"/>
        </w:rPr>
        <w:fldChar w:fldCharType="end"/>
      </w:r>
      <w:r>
        <w:rPr>
          <w:rFonts w:hint="eastAsia" w:ascii="宋体" w:hAnsi="宋体" w:eastAsia="宋体" w:cs="宋体"/>
          <w:b w:val="0"/>
          <w:bCs w:val="0"/>
          <w:color w:val="auto"/>
          <w:kern w:val="0"/>
          <w:sz w:val="20"/>
          <w:szCs w:val="20"/>
          <w:highlight w:val="none"/>
          <w:lang w:val="en-US" w:eastAsia="zh-CN"/>
        </w:rPr>
        <w:t>，为设计文件规定的该工程的合理使用年限；</w:t>
      </w:r>
    </w:p>
    <w:p w14:paraId="3FE63D0B">
      <w:pPr>
        <w:keepNext w:val="0"/>
        <w:keepLines w:val="0"/>
        <w:pageBreakBefore w:val="0"/>
        <w:widowControl/>
        <w:shd w:val="clear" w:color="auto" w:fill="FFFFFF"/>
        <w:kinsoku/>
        <w:wordWrap/>
        <w:topLinePunct w:val="0"/>
        <w:bidi w:val="0"/>
        <w:spacing w:line="420" w:lineRule="exact"/>
        <w:ind w:firstLine="420"/>
        <w:jc w:val="left"/>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CN"/>
        </w:rPr>
        <w:t>（二）屋面防水工程、有防水要求的卫生间、房间和外墙面的防渗漏，为5年；</w:t>
      </w:r>
    </w:p>
    <w:p w14:paraId="5EA17F82">
      <w:pPr>
        <w:keepNext w:val="0"/>
        <w:keepLines w:val="0"/>
        <w:pageBreakBefore w:val="0"/>
        <w:widowControl/>
        <w:shd w:val="clear" w:color="auto" w:fill="FFFFFF"/>
        <w:kinsoku/>
        <w:wordWrap/>
        <w:topLinePunct w:val="0"/>
        <w:bidi w:val="0"/>
        <w:spacing w:line="420" w:lineRule="exact"/>
        <w:ind w:firstLine="420"/>
        <w:jc w:val="left"/>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CN"/>
        </w:rPr>
        <w:t>（三）电气管线、给排水管道、设备安装和装修工程，为2年。</w:t>
      </w:r>
    </w:p>
    <w:p w14:paraId="0412E47C">
      <w:pPr>
        <w:keepNext w:val="0"/>
        <w:keepLines w:val="0"/>
        <w:pageBreakBefore w:val="0"/>
        <w:widowControl/>
        <w:shd w:val="clear" w:color="auto" w:fill="FFFFFF"/>
        <w:kinsoku/>
        <w:wordWrap/>
        <w:topLinePunct w:val="0"/>
        <w:bidi w:val="0"/>
        <w:spacing w:line="420" w:lineRule="exact"/>
        <w:ind w:firstLine="420"/>
        <w:jc w:val="left"/>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CN"/>
        </w:rPr>
        <w:t>（四）照明灯具、门窗锁具、小五金等低值易耗品保修期为1年。</w:t>
      </w:r>
    </w:p>
    <w:p w14:paraId="6218B912">
      <w:pPr>
        <w:keepNext w:val="0"/>
        <w:keepLines w:val="0"/>
        <w:pageBreakBefore w:val="0"/>
        <w:widowControl w:val="0"/>
        <w:tabs>
          <w:tab w:val="left" w:pos="1155"/>
        </w:tabs>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bCs/>
          <w:color w:val="auto"/>
          <w:kern w:val="21"/>
          <w:sz w:val="20"/>
          <w:szCs w:val="20"/>
          <w:highlight w:val="none"/>
        </w:rPr>
        <w:t>三、施工条件</w:t>
      </w:r>
      <w:r>
        <w:rPr>
          <w:rFonts w:hint="eastAsia" w:ascii="宋体" w:hAnsi="宋体" w:eastAsia="宋体" w:cs="宋体"/>
          <w:b/>
          <w:bCs/>
          <w:color w:val="auto"/>
          <w:kern w:val="21"/>
          <w:sz w:val="20"/>
          <w:szCs w:val="20"/>
          <w:highlight w:val="none"/>
          <w:lang w:val="en-US" w:eastAsia="zh-CN"/>
        </w:rPr>
        <w:t>及要求</w:t>
      </w:r>
    </w:p>
    <w:p w14:paraId="0E4CB781">
      <w:pPr>
        <w:keepNext w:val="0"/>
        <w:keepLines w:val="0"/>
        <w:pageBreakBefore w:val="0"/>
        <w:widowControl w:val="0"/>
        <w:tabs>
          <w:tab w:val="left" w:pos="1155"/>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（一）施工地点：甲方指定地点</w:t>
      </w:r>
    </w:p>
    <w:p w14:paraId="4D251C12">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lang w:eastAsia="zh-CN"/>
        </w:rPr>
      </w:pPr>
      <w:r>
        <w:rPr>
          <w:rFonts w:hint="eastAsia" w:ascii="宋体" w:hAnsi="宋体" w:eastAsia="宋体" w:cs="宋体"/>
          <w:b w:val="0"/>
          <w:bCs w:val="0"/>
          <w:color w:val="auto"/>
          <w:kern w:val="21"/>
          <w:sz w:val="20"/>
          <w:szCs w:val="20"/>
          <w:highlight w:val="none"/>
        </w:rPr>
        <w:t>（二）交付期：以监理工程师签发的《工程开工令》起</w:t>
      </w:r>
      <w:r>
        <w:rPr>
          <w:rFonts w:hint="eastAsia" w:ascii="宋体" w:hAnsi="宋体" w:eastAsia="宋体" w:cs="宋体"/>
          <w:b w:val="0"/>
          <w:bCs w:val="0"/>
          <w:color w:val="auto"/>
          <w:kern w:val="21"/>
          <w:sz w:val="20"/>
          <w:szCs w:val="20"/>
          <w:highlight w:val="none"/>
          <w:u w:val="single"/>
          <w:lang w:val="en-US" w:eastAsia="zh-CN"/>
        </w:rPr>
        <w:t xml:space="preserve">      </w:t>
      </w:r>
      <w:r>
        <w:rPr>
          <w:rFonts w:hint="eastAsia" w:ascii="宋体" w:hAnsi="宋体" w:eastAsia="宋体" w:cs="宋体"/>
          <w:b w:val="0"/>
          <w:bCs w:val="0"/>
          <w:color w:val="auto"/>
          <w:kern w:val="21"/>
          <w:sz w:val="20"/>
          <w:szCs w:val="20"/>
          <w:highlight w:val="none"/>
        </w:rPr>
        <w:t>个日历日内完成全部项目施工并交付甲方验收合格使用</w:t>
      </w:r>
      <w:r>
        <w:rPr>
          <w:rFonts w:hint="eastAsia" w:ascii="宋体" w:hAnsi="宋体" w:eastAsia="宋体" w:cs="宋体"/>
          <w:b w:val="0"/>
          <w:bCs w:val="0"/>
          <w:color w:val="auto"/>
          <w:kern w:val="21"/>
          <w:sz w:val="20"/>
          <w:szCs w:val="20"/>
          <w:highlight w:val="none"/>
          <w:lang w:eastAsia="zh-CN"/>
        </w:rPr>
        <w:t>，</w:t>
      </w:r>
      <w:r>
        <w:rPr>
          <w:rFonts w:hint="eastAsia" w:ascii="宋体" w:hAnsi="宋体" w:eastAsia="宋体" w:cs="宋体"/>
          <w:b w:val="0"/>
          <w:bCs w:val="0"/>
          <w:color w:val="auto"/>
          <w:kern w:val="21"/>
          <w:sz w:val="20"/>
          <w:szCs w:val="20"/>
          <w:highlight w:val="none"/>
          <w:lang w:val="en-US" w:eastAsia="zh-CN"/>
        </w:rPr>
        <w:t>不得延期</w:t>
      </w:r>
      <w:r>
        <w:rPr>
          <w:rFonts w:hint="eastAsia" w:ascii="宋体" w:hAnsi="宋体" w:eastAsia="宋体" w:cs="宋体"/>
          <w:b w:val="0"/>
          <w:bCs w:val="0"/>
          <w:color w:val="auto"/>
          <w:kern w:val="21"/>
          <w:sz w:val="20"/>
          <w:szCs w:val="20"/>
          <w:highlight w:val="none"/>
        </w:rPr>
        <w:t>。</w:t>
      </w:r>
    </w:p>
    <w:p w14:paraId="6970FB01">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561" w:firstLineChars="0"/>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lang w:val="en-US" w:eastAsia="zh-CN"/>
        </w:rPr>
        <w:t>（三）施工要求</w:t>
      </w:r>
    </w:p>
    <w:p w14:paraId="218749D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lang w:val="en-US" w:eastAsia="zh-CN"/>
        </w:rPr>
        <w:t>1</w:t>
      </w: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总体原则：完善配套设施，功能与设施符合规范设计。</w:t>
      </w:r>
    </w:p>
    <w:p w14:paraId="15EFEE4D">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项目范围内的施工工艺、</w:t>
      </w:r>
      <w:r>
        <w:rPr>
          <w:rFonts w:hint="eastAsia" w:ascii="宋体" w:hAnsi="宋体" w:eastAsia="宋体" w:cs="宋体"/>
          <w:b w:val="0"/>
          <w:bCs w:val="0"/>
          <w:color w:val="auto"/>
          <w:sz w:val="20"/>
          <w:szCs w:val="20"/>
          <w:lang w:val="en-US" w:eastAsia="zh-CN"/>
        </w:rPr>
        <w:t>技术</w:t>
      </w:r>
      <w:r>
        <w:rPr>
          <w:rFonts w:hint="eastAsia" w:ascii="宋体" w:hAnsi="宋体" w:eastAsia="宋体" w:cs="宋体"/>
          <w:b w:val="0"/>
          <w:bCs w:val="0"/>
          <w:color w:val="auto"/>
          <w:sz w:val="20"/>
          <w:szCs w:val="20"/>
        </w:rPr>
        <w:t>及材料的选择都应具有先进性，满足现代化医院的使用要求。工艺的安排应具有先进性、高可靠性、实用性、经济性与合理性。全部技术指标，包括材料、包装、运输、安装、调试等各项目技术参数，必须符合国家规范的相关要求。</w:t>
      </w:r>
    </w:p>
    <w:p w14:paraId="5E6AC324">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highlight w:val="none"/>
        </w:rPr>
        <w:t>1、</w:t>
      </w:r>
      <w:r>
        <w:rPr>
          <w:rFonts w:hint="eastAsia" w:ascii="宋体" w:hAnsi="宋体" w:eastAsia="宋体" w:cs="宋体"/>
          <w:b w:val="0"/>
          <w:bCs w:val="0"/>
          <w:color w:val="auto"/>
          <w:sz w:val="20"/>
          <w:szCs w:val="20"/>
        </w:rPr>
        <w:t>最终价格依照审计结果进行支付。</w:t>
      </w:r>
    </w:p>
    <w:p w14:paraId="61827481">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2、协助配合</w:t>
      </w:r>
      <w:r>
        <w:rPr>
          <w:rFonts w:hint="eastAsia" w:ascii="宋体" w:hAnsi="宋体" w:eastAsia="宋体" w:cs="宋体"/>
          <w:b w:val="0"/>
          <w:bCs w:val="0"/>
          <w:color w:val="auto"/>
          <w:sz w:val="20"/>
          <w:szCs w:val="20"/>
          <w:lang w:val="en-US" w:eastAsia="zh-CN"/>
        </w:rPr>
        <w:t>甲方</w:t>
      </w:r>
      <w:r>
        <w:rPr>
          <w:rFonts w:hint="eastAsia" w:ascii="宋体" w:hAnsi="宋体" w:eastAsia="宋体" w:cs="宋体"/>
          <w:b w:val="0"/>
          <w:bCs w:val="0"/>
          <w:color w:val="auto"/>
          <w:sz w:val="20"/>
          <w:szCs w:val="20"/>
        </w:rPr>
        <w:t>做好改造工程的解决办法、施工方案等工作，不计费用。</w:t>
      </w:r>
    </w:p>
    <w:p w14:paraId="6AE6731C">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3、严格按照</w:t>
      </w:r>
      <w:r>
        <w:rPr>
          <w:rFonts w:hint="eastAsia" w:ascii="宋体" w:hAnsi="宋体" w:eastAsia="宋体" w:cs="宋体"/>
          <w:b w:val="0"/>
          <w:bCs w:val="0"/>
          <w:color w:val="auto"/>
          <w:sz w:val="20"/>
          <w:szCs w:val="20"/>
          <w:lang w:val="en-US" w:eastAsia="zh-CN"/>
        </w:rPr>
        <w:t>甲方</w:t>
      </w:r>
      <w:r>
        <w:rPr>
          <w:rFonts w:hint="eastAsia" w:ascii="宋体" w:hAnsi="宋体" w:eastAsia="宋体" w:cs="宋体"/>
          <w:b w:val="0"/>
          <w:bCs w:val="0"/>
          <w:color w:val="auto"/>
          <w:sz w:val="20"/>
          <w:szCs w:val="20"/>
        </w:rPr>
        <w:t>的指令要求进行施工，做好施工前、施工过程和施工后的照片记录，按要求做好验收、工程量签证，提交工程量清单，及时编制并提交工程结算。</w:t>
      </w:r>
    </w:p>
    <w:p w14:paraId="56E959D6">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w:t>
      </w:r>
      <w:r>
        <w:rPr>
          <w:rFonts w:hint="eastAsia" w:ascii="宋体" w:hAnsi="宋体" w:eastAsia="宋体" w:cs="宋体"/>
          <w:b w:val="0"/>
          <w:bCs w:val="0"/>
          <w:color w:val="auto"/>
          <w:sz w:val="20"/>
          <w:szCs w:val="20"/>
          <w:lang w:val="en-US" w:eastAsia="zh-CN"/>
        </w:rPr>
        <w:t>乙方</w:t>
      </w:r>
      <w:r>
        <w:rPr>
          <w:rFonts w:hint="eastAsia" w:ascii="宋体" w:hAnsi="宋体" w:eastAsia="宋体" w:cs="宋体"/>
          <w:b w:val="0"/>
          <w:bCs w:val="0"/>
          <w:color w:val="auto"/>
          <w:sz w:val="20"/>
          <w:szCs w:val="20"/>
        </w:rPr>
        <w:t>应为现场施工人员需自行购买保险，相关用工风险、法律责任等由中标单位自行承担，施工过程要做好工程范围的安全防护措施，发生一切安全事故均由施工单位负责，院方不承担任何责任。</w:t>
      </w:r>
    </w:p>
    <w:p w14:paraId="6E6ADEE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5、该工程中所用材料必须符合国家、行业标准，且均须采用国内知名品牌，</w:t>
      </w:r>
      <w:r>
        <w:rPr>
          <w:rFonts w:hint="eastAsia" w:ascii="宋体" w:hAnsi="宋体" w:eastAsia="宋体" w:cs="宋体"/>
          <w:b w:val="0"/>
          <w:bCs w:val="0"/>
          <w:color w:val="auto"/>
          <w:sz w:val="20"/>
          <w:szCs w:val="20"/>
          <w:lang w:val="en-US" w:eastAsia="zh-CN"/>
        </w:rPr>
        <w:t>乙方</w:t>
      </w:r>
      <w:r>
        <w:rPr>
          <w:rFonts w:hint="eastAsia" w:ascii="宋体" w:hAnsi="宋体" w:eastAsia="宋体" w:cs="宋体"/>
          <w:b w:val="0"/>
          <w:bCs w:val="0"/>
          <w:color w:val="auto"/>
          <w:sz w:val="20"/>
          <w:szCs w:val="20"/>
        </w:rPr>
        <w:t>在投标文件须注明品牌并随附相关产品检测报告。</w:t>
      </w:r>
    </w:p>
    <w:p w14:paraId="1F9E7C89">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lang w:val="en-US" w:eastAsia="zh-CN"/>
        </w:rPr>
        <w:t>2</w:t>
      </w: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相关行业规范（包含但不限于以下行业规范）</w:t>
      </w:r>
    </w:p>
    <w:p w14:paraId="5E44FF91">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现行的国家及陕西省有关建筑及建筑装饰工程设计相关专业规程、规范和规定。</w:t>
      </w:r>
    </w:p>
    <w:p w14:paraId="4EC8688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w:t>
      </w:r>
      <w:r>
        <w:rPr>
          <w:rFonts w:hint="eastAsia" w:ascii="宋体" w:hAnsi="宋体" w:eastAsia="宋体" w:cs="宋体"/>
          <w:b w:val="0"/>
          <w:bCs w:val="0"/>
          <w:color w:val="auto"/>
          <w:sz w:val="20"/>
          <w:szCs w:val="20"/>
          <w:lang w:eastAsia="zh-CN"/>
        </w:rPr>
        <w:t>建筑装饰装修工程质量验收标准</w:t>
      </w:r>
      <w:r>
        <w:rPr>
          <w:rFonts w:hint="eastAsia" w:ascii="宋体" w:hAnsi="宋体" w:eastAsia="宋体" w:cs="宋体"/>
          <w:b w:val="0"/>
          <w:bCs w:val="0"/>
          <w:color w:val="auto"/>
          <w:sz w:val="20"/>
          <w:szCs w:val="20"/>
        </w:rPr>
        <w:t>》GB50210-2018</w:t>
      </w:r>
    </w:p>
    <w:p w14:paraId="3E63012C">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《建筑设计防火规范》GB50016-2014(2018年版)</w:t>
      </w:r>
    </w:p>
    <w:p w14:paraId="522D1D27">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《建筑内部装修设计防火规范》G</w:t>
      </w:r>
      <w:r>
        <w:rPr>
          <w:rFonts w:hint="eastAsia" w:ascii="宋体" w:hAnsi="宋体" w:eastAsia="宋体" w:cs="宋体"/>
          <w:b w:val="0"/>
          <w:bCs w:val="0"/>
          <w:color w:val="auto"/>
          <w:sz w:val="20"/>
          <w:szCs w:val="20"/>
          <w:lang w:val="en-US" w:eastAsia="zh-CN"/>
        </w:rPr>
        <w:t>B</w:t>
      </w:r>
      <w:r>
        <w:rPr>
          <w:rFonts w:hint="eastAsia" w:ascii="宋体" w:hAnsi="宋体" w:eastAsia="宋体" w:cs="宋体"/>
          <w:b w:val="0"/>
          <w:bCs w:val="0"/>
          <w:color w:val="auto"/>
          <w:sz w:val="20"/>
          <w:szCs w:val="20"/>
        </w:rPr>
        <w:t>50222-2017</w:t>
      </w:r>
    </w:p>
    <w:p w14:paraId="6821481D">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《建筑装修防火设计材料手册》中国计划出版社</w:t>
      </w:r>
    </w:p>
    <w:p w14:paraId="2114173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安全防范工程技术规范</w:t>
      </w: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lang w:val="en-US" w:eastAsia="zh-CN"/>
        </w:rPr>
        <w:t>G</w:t>
      </w:r>
      <w:r>
        <w:rPr>
          <w:rFonts w:hint="eastAsia" w:ascii="宋体" w:hAnsi="宋体" w:eastAsia="宋体" w:cs="宋体"/>
          <w:b w:val="0"/>
          <w:bCs w:val="0"/>
          <w:color w:val="auto"/>
          <w:sz w:val="20"/>
          <w:szCs w:val="20"/>
        </w:rPr>
        <w:t>B50348-2018</w:t>
      </w:r>
    </w:p>
    <w:p w14:paraId="5DF3434C">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民用建筑设计统一标准》GB50352-2019</w:t>
      </w:r>
    </w:p>
    <w:p w14:paraId="17C1F788">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民用建筑工程室内环境污染控制规范》GB50325-2020</w:t>
      </w:r>
    </w:p>
    <w:p w14:paraId="4F36A57B">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建筑环境通用规范》GB55016-20Z1</w:t>
      </w:r>
    </w:p>
    <w:p w14:paraId="49C96000">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医院建筑设计规范》</w:t>
      </w:r>
      <w:r>
        <w:rPr>
          <w:rFonts w:hint="eastAsia" w:ascii="宋体" w:hAnsi="宋体" w:eastAsia="宋体" w:cs="宋体"/>
          <w:b w:val="0"/>
          <w:bCs w:val="0"/>
          <w:color w:val="auto"/>
          <w:sz w:val="20"/>
          <w:szCs w:val="20"/>
          <w:lang w:val="en-US" w:eastAsia="zh-CN"/>
        </w:rPr>
        <w:t>G</w:t>
      </w:r>
      <w:r>
        <w:rPr>
          <w:rFonts w:hint="eastAsia" w:ascii="宋体" w:hAnsi="宋体" w:eastAsia="宋体" w:cs="宋体"/>
          <w:b w:val="0"/>
          <w:bCs w:val="0"/>
          <w:color w:val="auto"/>
          <w:sz w:val="20"/>
          <w:szCs w:val="20"/>
        </w:rPr>
        <w:t>B50243-2016</w:t>
      </w:r>
    </w:p>
    <w:p w14:paraId="717B9D55">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eastAsia="zh-CN"/>
        </w:rPr>
        <w:t>《</w:t>
      </w:r>
      <w:r>
        <w:rPr>
          <w:rFonts w:hint="eastAsia" w:ascii="宋体" w:hAnsi="宋体" w:eastAsia="宋体" w:cs="宋体"/>
          <w:b w:val="0"/>
          <w:bCs w:val="0"/>
          <w:color w:val="auto"/>
          <w:sz w:val="20"/>
          <w:szCs w:val="20"/>
        </w:rPr>
        <w:t>民用建筑照明设计标准》GB1133-90</w:t>
      </w:r>
    </w:p>
    <w:p w14:paraId="0131C138">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《建筑地面设计规范》GB50037-2013</w:t>
      </w:r>
    </w:p>
    <w:p w14:paraId="175F21C9">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《民用建筑通用规范》GB 55031-2022</w:t>
      </w:r>
    </w:p>
    <w:p w14:paraId="0D6056B6">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《建筑防火通用规范》GB 55037-2022</w:t>
      </w:r>
    </w:p>
    <w:p w14:paraId="148EA0C3">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《无隆碍设计规范》</w:t>
      </w:r>
      <w:r>
        <w:rPr>
          <w:rFonts w:hint="eastAsia" w:ascii="宋体" w:hAnsi="宋体" w:eastAsia="宋体" w:cs="宋体"/>
          <w:b w:val="0"/>
          <w:bCs w:val="0"/>
          <w:color w:val="auto"/>
          <w:sz w:val="20"/>
          <w:szCs w:val="20"/>
          <w:lang w:val="en-US" w:eastAsia="zh-CN"/>
        </w:rPr>
        <w:t>G</w:t>
      </w:r>
      <w:r>
        <w:rPr>
          <w:rFonts w:hint="eastAsia" w:ascii="宋体" w:hAnsi="宋体" w:eastAsia="宋体" w:cs="宋体"/>
          <w:b w:val="0"/>
          <w:bCs w:val="0"/>
          <w:color w:val="auto"/>
          <w:sz w:val="20"/>
          <w:szCs w:val="20"/>
        </w:rPr>
        <w:t>B 50763-2012</w:t>
      </w:r>
    </w:p>
    <w:p w14:paraId="6B366A24">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《既有建筑维护与改造通用规范》</w:t>
      </w:r>
      <w:r>
        <w:rPr>
          <w:rFonts w:hint="eastAsia" w:ascii="宋体" w:hAnsi="宋体" w:eastAsia="宋体" w:cs="宋体"/>
          <w:b w:val="0"/>
          <w:bCs w:val="0"/>
          <w:color w:val="auto"/>
          <w:sz w:val="20"/>
          <w:szCs w:val="20"/>
          <w:lang w:val="en-US" w:eastAsia="zh-CN"/>
        </w:rPr>
        <w:t>G</w:t>
      </w:r>
      <w:r>
        <w:rPr>
          <w:rFonts w:hint="eastAsia" w:ascii="宋体" w:hAnsi="宋体" w:eastAsia="宋体" w:cs="宋体"/>
          <w:b w:val="0"/>
          <w:bCs w:val="0"/>
          <w:color w:val="auto"/>
          <w:sz w:val="20"/>
          <w:szCs w:val="20"/>
        </w:rPr>
        <w:t>B 55022-2021</w:t>
      </w:r>
    </w:p>
    <w:p w14:paraId="6E5C5313">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lang w:val="en-US" w:eastAsia="zh-CN"/>
        </w:rPr>
      </w:pPr>
      <w:r>
        <w:rPr>
          <w:rFonts w:hint="eastAsia" w:ascii="宋体" w:hAnsi="宋体" w:eastAsia="宋体" w:cs="宋体"/>
          <w:b w:val="0"/>
          <w:bCs w:val="0"/>
          <w:color w:val="auto"/>
          <w:sz w:val="20"/>
          <w:szCs w:val="20"/>
        </w:rPr>
        <w:t>注:若图纸中出现跟上述技术标准与规范不同之处，须以国家领布最新规范为准。</w:t>
      </w:r>
    </w:p>
    <w:p w14:paraId="74093A34">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kern w:val="21"/>
          <w:sz w:val="20"/>
          <w:szCs w:val="20"/>
          <w:highlight w:val="none"/>
        </w:rPr>
        <w:t>四、</w:t>
      </w:r>
      <w:r>
        <w:rPr>
          <w:rFonts w:hint="eastAsia" w:ascii="宋体" w:hAnsi="宋体" w:eastAsia="宋体" w:cs="宋体"/>
          <w:b/>
          <w:bCs/>
          <w:color w:val="auto"/>
          <w:sz w:val="20"/>
          <w:szCs w:val="20"/>
          <w:highlight w:val="none"/>
        </w:rPr>
        <w:t>合同总价</w:t>
      </w:r>
    </w:p>
    <w:p w14:paraId="127E018C">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rPr>
        <w:t>（一）</w:t>
      </w:r>
      <w:r>
        <w:rPr>
          <w:rFonts w:hint="eastAsia" w:ascii="宋体" w:hAnsi="宋体" w:eastAsia="宋体" w:cs="宋体"/>
          <w:b w:val="0"/>
          <w:bCs w:val="0"/>
          <w:color w:val="auto"/>
          <w:sz w:val="20"/>
          <w:szCs w:val="20"/>
          <w:highlight w:val="none"/>
        </w:rPr>
        <w:t>合同总价</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kern w:val="21"/>
          <w:sz w:val="20"/>
          <w:szCs w:val="20"/>
          <w:highlight w:val="none"/>
        </w:rPr>
        <w:t>人民币（小写）元（大写）</w:t>
      </w:r>
    </w:p>
    <w:p w14:paraId="5D6A8751">
      <w:pPr>
        <w:keepNext w:val="0"/>
        <w:keepLines w:val="0"/>
        <w:pageBreakBefore w:val="0"/>
        <w:widowControl w:val="0"/>
        <w:tabs>
          <w:tab w:val="left" w:pos="480"/>
        </w:tabs>
        <w:kinsoku/>
        <w:wordWrap/>
        <w:topLinePunct w:val="0"/>
        <w:bidi w:val="0"/>
        <w:spacing w:line="440" w:lineRule="exact"/>
        <w:ind w:left="0" w:leftChars="0" w:right="0" w:firstLine="400" w:firstLineChars="200"/>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kern w:val="2"/>
          <w:sz w:val="20"/>
          <w:szCs w:val="20"/>
          <w:lang w:val="en-US" w:eastAsia="zh-CN" w:bidi="ar-SA"/>
        </w:rPr>
        <w:t>（二）本工程为包工包料、包工期、包质量、包安全、包文明施工等施工总承包，工程采用固定总价。</w:t>
      </w:r>
    </w:p>
    <w:p w14:paraId="0535B4E9">
      <w:pPr>
        <w:keepNext w:val="0"/>
        <w:keepLines w:val="0"/>
        <w:pageBreakBefore w:val="0"/>
        <w:widowControl w:val="0"/>
        <w:tabs>
          <w:tab w:val="left" w:pos="480"/>
        </w:tabs>
        <w:kinsoku/>
        <w:wordWrap/>
        <w:topLinePunct w:val="0"/>
        <w:bidi w:val="0"/>
        <w:spacing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（三）</w:t>
      </w:r>
      <w:r>
        <w:rPr>
          <w:rFonts w:hint="eastAsia" w:ascii="宋体" w:hAnsi="宋体" w:eastAsia="宋体" w:cs="宋体"/>
          <w:b w:val="0"/>
          <w:bCs w:val="0"/>
          <w:color w:val="auto"/>
          <w:sz w:val="20"/>
          <w:szCs w:val="20"/>
        </w:rPr>
        <w:t>合同价格包括：施工费及其他费用（施工费、材料费、运杂费、安装费、人工费、调试费、税费其</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履行合同义务所需的全部费用）。</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应充分考虑本项目的各种施工的风险，风险费用已含在合同价格内，</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不再承担由于任何风险引起的费用。</w:t>
      </w:r>
    </w:p>
    <w:p w14:paraId="7957626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（四）</w:t>
      </w:r>
      <w:r>
        <w:rPr>
          <w:rFonts w:hint="eastAsia" w:ascii="宋体" w:hAnsi="宋体" w:eastAsia="宋体" w:cs="宋体"/>
          <w:b w:val="0"/>
          <w:bCs w:val="0"/>
          <w:color w:val="auto"/>
          <w:sz w:val="20"/>
          <w:szCs w:val="20"/>
        </w:rPr>
        <w:t>凡需要列入固定资产的，须开具货物类发票（税务系统清单式发票）</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否则无法付款，造成的法律与经济责任由乙方负责。（注：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应当确认为固定资产。）</w:t>
      </w:r>
    </w:p>
    <w:p w14:paraId="270604D5">
      <w:pPr>
        <w:keepNext w:val="0"/>
        <w:keepLines w:val="0"/>
        <w:pageBreakBefore w:val="0"/>
        <w:widowControl w:val="0"/>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kern w:val="21"/>
          <w:sz w:val="20"/>
          <w:szCs w:val="20"/>
          <w:highlight w:val="none"/>
        </w:rPr>
        <w:t>五、款项结算</w:t>
      </w:r>
    </w:p>
    <w:p w14:paraId="75F13F40">
      <w:pPr>
        <w:keepNext w:val="0"/>
        <w:keepLines w:val="0"/>
        <w:pageBreakBefore w:val="0"/>
        <w:widowControl w:val="0"/>
        <w:kinsoku/>
        <w:wordWrap/>
        <w:overflowPunct w:val="0"/>
        <w:topLinePunct w:val="0"/>
        <w:autoSpaceDE w:val="0"/>
        <w:autoSpaceDN w:val="0"/>
        <w:bidi w:val="0"/>
        <w:adjustRightInd w:val="0"/>
        <w:snapToGrid w:val="0"/>
        <w:spacing w:line="440" w:lineRule="exact"/>
        <w:ind w:left="0" w:leftChars="0" w:right="0"/>
        <w:textAlignment w:val="baseline"/>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w:t>
      </w:r>
      <w:r>
        <w:rPr>
          <w:rFonts w:hint="eastAsia" w:ascii="宋体" w:hAnsi="宋体" w:eastAsia="宋体" w:cs="宋体"/>
          <w:b w:val="0"/>
          <w:bCs w:val="0"/>
          <w:color w:val="auto"/>
          <w:sz w:val="20"/>
          <w:szCs w:val="20"/>
          <w:lang w:val="en-US" w:eastAsia="zh-CN"/>
        </w:rPr>
        <w:t>1</w:t>
      </w:r>
      <w:r>
        <w:rPr>
          <w:rFonts w:hint="eastAsia" w:ascii="宋体" w:hAnsi="宋体" w:eastAsia="宋体" w:cs="宋体"/>
          <w:b w:val="0"/>
          <w:bCs w:val="0"/>
          <w:color w:val="auto"/>
          <w:sz w:val="20"/>
          <w:szCs w:val="20"/>
        </w:rPr>
        <w:t>）付款条件</w:t>
      </w:r>
    </w:p>
    <w:p w14:paraId="0EF2E677">
      <w:pPr>
        <w:pStyle w:val="11"/>
        <w:keepNext w:val="0"/>
        <w:keepLines w:val="0"/>
        <w:pageBreakBefore w:val="0"/>
        <w:widowControl w:val="0"/>
        <w:kinsoku/>
        <w:wordWrap/>
        <w:overflowPunct/>
        <w:topLinePunct w:val="0"/>
        <w:autoSpaceDE/>
        <w:autoSpaceDN/>
        <w:bidi w:val="0"/>
        <w:adjustRightInd/>
        <w:snapToGrid/>
        <w:spacing w:line="440" w:lineRule="exact"/>
        <w:ind w:left="0" w:leftChars="0" w:right="0" w:firstLine="400" w:firstLineChars="200"/>
        <w:textAlignment w:val="auto"/>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sz w:val="20"/>
          <w:szCs w:val="20"/>
          <w:lang w:val="en-US" w:eastAsia="zh-CN"/>
        </w:rPr>
        <w:t>1、</w:t>
      </w:r>
      <w:r>
        <w:rPr>
          <w:rFonts w:hint="eastAsia" w:ascii="宋体" w:hAnsi="宋体" w:eastAsia="宋体" w:cs="宋体"/>
          <w:b w:val="0"/>
          <w:bCs w:val="0"/>
          <w:color w:val="auto"/>
          <w:kern w:val="2"/>
          <w:sz w:val="20"/>
          <w:szCs w:val="20"/>
          <w:lang w:val="en-US" w:eastAsia="zh-CN" w:bidi="ar-SA"/>
        </w:rPr>
        <w:t>建筑安装工程费支付方式：</w:t>
      </w:r>
    </w:p>
    <w:p w14:paraId="1DC62480">
      <w:pPr>
        <w:pStyle w:val="11"/>
        <w:keepNext w:val="0"/>
        <w:keepLines w:val="0"/>
        <w:pageBreakBefore w:val="0"/>
        <w:widowControl w:val="0"/>
        <w:kinsoku/>
        <w:wordWrap/>
        <w:overflowPunct/>
        <w:topLinePunct w:val="0"/>
        <w:autoSpaceDE/>
        <w:autoSpaceDN/>
        <w:bidi w:val="0"/>
        <w:adjustRightInd/>
        <w:snapToGrid/>
        <w:spacing w:line="440" w:lineRule="exact"/>
        <w:ind w:left="0" w:leftChars="0" w:right="0" w:firstLine="400" w:firstLineChars="200"/>
        <w:textAlignment w:val="auto"/>
        <w:rPr>
          <w:rFonts w:hint="eastAsia" w:ascii="宋体" w:hAnsi="宋体" w:eastAsia="宋体" w:cs="宋体"/>
          <w:b w:val="0"/>
          <w:bCs w:val="0"/>
          <w:color w:val="auto"/>
          <w:kern w:val="2"/>
          <w:sz w:val="20"/>
          <w:szCs w:val="20"/>
          <w:highlight w:val="none"/>
          <w:lang w:val="en-US" w:eastAsia="zh-CN" w:bidi="ar-SA"/>
        </w:rPr>
      </w:pPr>
      <w:r>
        <w:rPr>
          <w:rFonts w:hint="eastAsia" w:ascii="宋体" w:hAnsi="宋体" w:eastAsia="宋体" w:cs="宋体"/>
          <w:b w:val="0"/>
          <w:bCs w:val="0"/>
          <w:color w:val="auto"/>
          <w:kern w:val="2"/>
          <w:sz w:val="20"/>
          <w:szCs w:val="20"/>
          <w:highlight w:val="none"/>
          <w:lang w:val="en-US" w:eastAsia="zh-CN" w:bidi="ar-SA"/>
        </w:rPr>
        <w:t>①自项目合同签订后，自合同签订之日起30个日历日内，以合同总价的10%作为预付款（包含安全文明施工措施费）。</w:t>
      </w:r>
    </w:p>
    <w:p w14:paraId="28E0D96D">
      <w:pPr>
        <w:pStyle w:val="11"/>
        <w:keepNext w:val="0"/>
        <w:keepLines w:val="0"/>
        <w:pageBreakBefore w:val="0"/>
        <w:widowControl w:val="0"/>
        <w:kinsoku/>
        <w:wordWrap/>
        <w:overflowPunct/>
        <w:topLinePunct w:val="0"/>
        <w:autoSpaceDE/>
        <w:autoSpaceDN/>
        <w:bidi w:val="0"/>
        <w:adjustRightInd/>
        <w:snapToGrid/>
        <w:spacing w:line="440" w:lineRule="exact"/>
        <w:ind w:left="0" w:leftChars="0" w:right="0" w:firstLine="400" w:firstLineChars="200"/>
        <w:textAlignment w:val="auto"/>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kern w:val="2"/>
          <w:sz w:val="20"/>
          <w:szCs w:val="20"/>
          <w:lang w:val="en-US" w:eastAsia="zh-CN" w:bidi="ar-SA"/>
        </w:rPr>
        <w:t>②具备项目验收条件，乙方申请验收后，一个月内组织验收。经甲方验收合格后30日内，支付至合同总价的50%；进入工程决算审计、财务决算审计阶段，获得有效的工程决算审计、财务决算审计报告后，自接到发票之日起，一个月内无息支付至审定总价的97%。</w:t>
      </w:r>
    </w:p>
    <w:p w14:paraId="230A9D82">
      <w:pPr>
        <w:pStyle w:val="11"/>
        <w:keepNext w:val="0"/>
        <w:keepLines w:val="0"/>
        <w:pageBreakBefore w:val="0"/>
        <w:widowControl w:val="0"/>
        <w:kinsoku/>
        <w:wordWrap/>
        <w:overflowPunct/>
        <w:topLinePunct w:val="0"/>
        <w:autoSpaceDE/>
        <w:autoSpaceDN/>
        <w:bidi w:val="0"/>
        <w:adjustRightInd/>
        <w:snapToGrid/>
        <w:spacing w:line="440" w:lineRule="exact"/>
        <w:ind w:left="0" w:leftChars="0" w:right="0" w:firstLine="400" w:firstLineChars="200"/>
        <w:textAlignment w:val="auto"/>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kern w:val="2"/>
          <w:sz w:val="20"/>
          <w:szCs w:val="20"/>
          <w:lang w:val="en-US" w:eastAsia="zh-CN" w:bidi="ar-SA"/>
        </w:rPr>
        <w:t>③以验收合格日期算起，质保期（以最长质保期为准）满</w:t>
      </w:r>
      <w:bookmarkStart w:id="0" w:name="_GoBack"/>
      <w:bookmarkEnd w:id="0"/>
      <w:r>
        <w:rPr>
          <w:rFonts w:hint="eastAsia" w:ascii="宋体" w:hAnsi="宋体" w:eastAsia="宋体" w:cs="宋体"/>
          <w:b w:val="0"/>
          <w:bCs w:val="0"/>
          <w:color w:val="auto"/>
          <w:kern w:val="2"/>
          <w:sz w:val="20"/>
          <w:szCs w:val="20"/>
          <w:lang w:val="en-US" w:eastAsia="zh-CN" w:bidi="ar-SA"/>
        </w:rPr>
        <w:t>，无质量及技术服务问题，一个月内无息支付审计后审定总价的3%。</w:t>
      </w:r>
    </w:p>
    <w:p w14:paraId="57C13636">
      <w:pPr>
        <w:pStyle w:val="7"/>
        <w:keepNext w:val="0"/>
        <w:keepLines w:val="0"/>
        <w:pageBreakBefore w:val="0"/>
        <w:widowControl w:val="0"/>
        <w:numPr>
          <w:ilvl w:val="0"/>
          <w:numId w:val="1"/>
        </w:numPr>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银行转账。</w:t>
      </w:r>
    </w:p>
    <w:p w14:paraId="236CA213">
      <w:pPr>
        <w:keepNext w:val="0"/>
        <w:keepLines w:val="0"/>
        <w:pageBreakBefore w:val="0"/>
        <w:widowControl w:val="0"/>
        <w:kinsoku/>
        <w:wordWrap/>
        <w:overflowPunct/>
        <w:topLinePunct w:val="0"/>
        <w:autoSpaceDE w:val="0"/>
        <w:autoSpaceDN w:val="0"/>
        <w:bidi w:val="0"/>
        <w:adjustRightInd w:val="0"/>
        <w:spacing w:line="440" w:lineRule="exact"/>
        <w:ind w:firstLine="392" w:firstLineChars="196"/>
        <w:textAlignment w:val="auto"/>
        <w:rPr>
          <w:rFonts w:hint="eastAsia" w:ascii="宋体" w:hAnsi="宋体" w:eastAsia="宋体" w:cs="宋体"/>
          <w:b w:val="0"/>
          <w:bCs w:val="0"/>
          <w:color w:val="auto"/>
          <w:kern w:val="36"/>
          <w:sz w:val="20"/>
          <w:szCs w:val="20"/>
        </w:rPr>
      </w:pPr>
      <w:r>
        <w:rPr>
          <w:rFonts w:hint="eastAsia" w:ascii="宋体" w:hAnsi="宋体" w:eastAsia="宋体" w:cs="宋体"/>
          <w:b w:val="0"/>
          <w:bCs w:val="0"/>
          <w:color w:val="auto"/>
          <w:kern w:val="36"/>
          <w:sz w:val="20"/>
          <w:szCs w:val="20"/>
        </w:rPr>
        <w:t>乙方确认以下信息为收款信息：</w:t>
      </w:r>
    </w:p>
    <w:p w14:paraId="4348D857">
      <w:pPr>
        <w:keepNext w:val="0"/>
        <w:keepLines w:val="0"/>
        <w:pageBreakBefore w:val="0"/>
        <w:widowControl w:val="0"/>
        <w:kinsoku/>
        <w:wordWrap/>
        <w:overflowPunct/>
        <w:topLinePunct w:val="0"/>
        <w:autoSpaceDE w:val="0"/>
        <w:autoSpaceDN w:val="0"/>
        <w:bidi w:val="0"/>
        <w:adjustRightInd w:val="0"/>
        <w:spacing w:line="440" w:lineRule="exact"/>
        <w:ind w:firstLine="392" w:firstLineChars="196"/>
        <w:textAlignment w:val="auto"/>
        <w:rPr>
          <w:rFonts w:hint="eastAsia" w:ascii="宋体" w:hAnsi="宋体" w:eastAsia="宋体" w:cs="宋体"/>
          <w:b w:val="0"/>
          <w:bCs w:val="0"/>
          <w:color w:val="auto"/>
          <w:kern w:val="36"/>
          <w:sz w:val="20"/>
          <w:szCs w:val="20"/>
          <w:u w:val="single"/>
          <w:lang w:val="en-US" w:eastAsia="zh-CN"/>
        </w:rPr>
      </w:pPr>
      <w:r>
        <w:rPr>
          <w:rFonts w:hint="eastAsia" w:ascii="宋体" w:hAnsi="宋体" w:eastAsia="宋体" w:cs="宋体"/>
          <w:b w:val="0"/>
          <w:bCs w:val="0"/>
          <w:color w:val="auto"/>
          <w:kern w:val="36"/>
          <w:sz w:val="20"/>
          <w:szCs w:val="20"/>
        </w:rPr>
        <w:t>开户名：</w:t>
      </w:r>
      <w:r>
        <w:rPr>
          <w:rFonts w:hint="eastAsia" w:ascii="宋体" w:hAnsi="宋体" w:eastAsia="宋体" w:cs="宋体"/>
          <w:b w:val="0"/>
          <w:bCs w:val="0"/>
          <w:color w:val="auto"/>
          <w:kern w:val="36"/>
          <w:sz w:val="20"/>
          <w:szCs w:val="20"/>
          <w:u w:val="single"/>
          <w:lang w:val="en-US" w:eastAsia="zh-CN"/>
        </w:rPr>
        <w:t xml:space="preserve">                             </w:t>
      </w:r>
    </w:p>
    <w:p w14:paraId="4342DF90">
      <w:pPr>
        <w:keepNext w:val="0"/>
        <w:keepLines w:val="0"/>
        <w:pageBreakBefore w:val="0"/>
        <w:widowControl w:val="0"/>
        <w:kinsoku/>
        <w:wordWrap/>
        <w:overflowPunct/>
        <w:topLinePunct w:val="0"/>
        <w:autoSpaceDE w:val="0"/>
        <w:autoSpaceDN w:val="0"/>
        <w:bidi w:val="0"/>
        <w:adjustRightInd w:val="0"/>
        <w:spacing w:line="440" w:lineRule="exact"/>
        <w:ind w:firstLine="392" w:firstLineChars="196"/>
        <w:textAlignment w:val="auto"/>
        <w:rPr>
          <w:rFonts w:hint="eastAsia" w:ascii="宋体" w:hAnsi="宋体" w:eastAsia="宋体" w:cs="宋体"/>
          <w:b w:val="0"/>
          <w:bCs w:val="0"/>
          <w:color w:val="auto"/>
          <w:kern w:val="36"/>
          <w:sz w:val="20"/>
          <w:szCs w:val="20"/>
          <w:u w:val="single"/>
          <w:lang w:val="en-US" w:eastAsia="zh-CN"/>
        </w:rPr>
      </w:pPr>
      <w:r>
        <w:rPr>
          <w:rFonts w:hint="eastAsia" w:ascii="宋体" w:hAnsi="宋体" w:eastAsia="宋体" w:cs="宋体"/>
          <w:b w:val="0"/>
          <w:bCs w:val="0"/>
          <w:color w:val="auto"/>
          <w:kern w:val="36"/>
          <w:sz w:val="20"/>
          <w:szCs w:val="20"/>
        </w:rPr>
        <w:t>开户行：</w:t>
      </w:r>
      <w:r>
        <w:rPr>
          <w:rFonts w:hint="eastAsia" w:ascii="宋体" w:hAnsi="宋体" w:eastAsia="宋体" w:cs="宋体"/>
          <w:b w:val="0"/>
          <w:bCs w:val="0"/>
          <w:color w:val="auto"/>
          <w:kern w:val="36"/>
          <w:sz w:val="20"/>
          <w:szCs w:val="20"/>
          <w:u w:val="single"/>
          <w:lang w:val="en-US" w:eastAsia="zh-CN"/>
        </w:rPr>
        <w:t xml:space="preserve">                             </w:t>
      </w:r>
    </w:p>
    <w:p w14:paraId="37F81EC7">
      <w:pPr>
        <w:keepNext w:val="0"/>
        <w:keepLines w:val="0"/>
        <w:pageBreakBefore w:val="0"/>
        <w:widowControl w:val="0"/>
        <w:kinsoku/>
        <w:wordWrap/>
        <w:overflowPunct/>
        <w:topLinePunct w:val="0"/>
        <w:autoSpaceDE w:val="0"/>
        <w:autoSpaceDN w:val="0"/>
        <w:bidi w:val="0"/>
        <w:adjustRightInd w:val="0"/>
        <w:spacing w:line="440" w:lineRule="exact"/>
        <w:ind w:firstLine="392" w:firstLineChars="196"/>
        <w:textAlignment w:val="auto"/>
        <w:rPr>
          <w:rFonts w:hint="eastAsia" w:ascii="宋体" w:hAnsi="宋体" w:eastAsia="宋体" w:cs="宋体"/>
          <w:color w:val="auto"/>
          <w:kern w:val="36"/>
          <w:sz w:val="20"/>
          <w:szCs w:val="20"/>
          <w:u w:val="single"/>
          <w:lang w:val="en-US" w:eastAsia="zh-CN"/>
        </w:rPr>
      </w:pPr>
      <w:r>
        <w:rPr>
          <w:rFonts w:hint="eastAsia" w:ascii="宋体" w:hAnsi="宋体" w:eastAsia="宋体" w:cs="宋体"/>
          <w:b w:val="0"/>
          <w:bCs w:val="0"/>
          <w:color w:val="auto"/>
          <w:kern w:val="36"/>
          <w:sz w:val="20"/>
          <w:szCs w:val="20"/>
        </w:rPr>
        <w:t>账号：</w:t>
      </w:r>
      <w:r>
        <w:rPr>
          <w:rFonts w:hint="eastAsia" w:ascii="宋体" w:hAnsi="宋体" w:eastAsia="宋体" w:cs="宋体"/>
          <w:b w:val="0"/>
          <w:bCs w:val="0"/>
          <w:color w:val="auto"/>
          <w:kern w:val="36"/>
          <w:sz w:val="20"/>
          <w:szCs w:val="20"/>
          <w:u w:val="single"/>
          <w:lang w:val="en-US" w:eastAsia="zh-CN"/>
        </w:rPr>
        <w:t xml:space="preserve">                               </w:t>
      </w:r>
    </w:p>
    <w:p w14:paraId="46FDD451">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3、</w:t>
      </w:r>
      <w:r>
        <w:rPr>
          <w:rFonts w:hint="eastAsia" w:ascii="宋体" w:hAnsi="宋体" w:eastAsia="宋体" w:cs="宋体"/>
          <w:b w:val="0"/>
          <w:bCs w:val="0"/>
          <w:color w:val="auto"/>
          <w:sz w:val="20"/>
          <w:szCs w:val="20"/>
        </w:rPr>
        <w:t>结算方式：</w:t>
      </w:r>
      <w:r>
        <w:rPr>
          <w:rFonts w:hint="eastAsia" w:ascii="宋体" w:hAnsi="宋体" w:eastAsia="宋体" w:cs="宋体"/>
          <w:b w:val="0"/>
          <w:bCs w:val="0"/>
          <w:color w:val="auto"/>
          <w:sz w:val="20"/>
          <w:szCs w:val="20"/>
          <w:lang w:val="en-US" w:eastAsia="zh-CN"/>
        </w:rPr>
        <w:t>乙方</w:t>
      </w:r>
      <w:r>
        <w:rPr>
          <w:rFonts w:hint="eastAsia" w:ascii="宋体" w:hAnsi="宋体" w:eastAsia="宋体" w:cs="宋体"/>
          <w:b w:val="0"/>
          <w:bCs w:val="0"/>
          <w:color w:val="auto"/>
          <w:sz w:val="20"/>
          <w:szCs w:val="20"/>
        </w:rPr>
        <w:t>持施工合同、合格的验收单、合格的审计结果、等额合规发票，与</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结算。</w:t>
      </w:r>
    </w:p>
    <w:p w14:paraId="22BA7F49">
      <w:pPr>
        <w:pStyle w:val="6"/>
        <w:keepNext w:val="0"/>
        <w:keepLines w:val="0"/>
        <w:pageBreakBefore w:val="0"/>
        <w:widowControl w:val="0"/>
        <w:kinsoku/>
        <w:wordWrap/>
        <w:topLinePunct w:val="0"/>
        <w:bidi w:val="0"/>
        <w:spacing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kern w:val="36"/>
          <w:sz w:val="20"/>
          <w:szCs w:val="20"/>
          <w:lang w:eastAsia="zh-CN"/>
        </w:rPr>
        <w:t>乙方</w:t>
      </w:r>
      <w:r>
        <w:rPr>
          <w:rFonts w:hint="eastAsia" w:ascii="宋体" w:hAnsi="宋体" w:eastAsia="宋体" w:cs="宋体"/>
          <w:b w:val="0"/>
          <w:bCs w:val="0"/>
          <w:color w:val="auto"/>
          <w:kern w:val="36"/>
          <w:sz w:val="20"/>
          <w:szCs w:val="20"/>
        </w:rPr>
        <w:t>延期提供发票或提供的发票不符合</w:t>
      </w:r>
      <w:r>
        <w:rPr>
          <w:rFonts w:hint="eastAsia" w:ascii="宋体" w:hAnsi="宋体" w:eastAsia="宋体" w:cs="宋体"/>
          <w:b w:val="0"/>
          <w:bCs w:val="0"/>
          <w:color w:val="auto"/>
          <w:kern w:val="36"/>
          <w:sz w:val="20"/>
          <w:szCs w:val="20"/>
          <w:lang w:eastAsia="zh-CN"/>
        </w:rPr>
        <w:t>甲方</w:t>
      </w:r>
      <w:r>
        <w:rPr>
          <w:rFonts w:hint="eastAsia" w:ascii="宋体" w:hAnsi="宋体" w:eastAsia="宋体" w:cs="宋体"/>
          <w:b w:val="0"/>
          <w:bCs w:val="0"/>
          <w:color w:val="auto"/>
          <w:kern w:val="36"/>
          <w:sz w:val="20"/>
          <w:szCs w:val="20"/>
        </w:rPr>
        <w:t>要求的，</w:t>
      </w:r>
      <w:r>
        <w:rPr>
          <w:rFonts w:hint="eastAsia" w:ascii="宋体" w:hAnsi="宋体" w:eastAsia="宋体" w:cs="宋体"/>
          <w:b w:val="0"/>
          <w:bCs w:val="0"/>
          <w:color w:val="auto"/>
          <w:kern w:val="36"/>
          <w:sz w:val="20"/>
          <w:szCs w:val="20"/>
          <w:lang w:eastAsia="zh-CN"/>
        </w:rPr>
        <w:t>甲方</w:t>
      </w:r>
      <w:r>
        <w:rPr>
          <w:rFonts w:hint="eastAsia" w:ascii="宋体" w:hAnsi="宋体" w:eastAsia="宋体" w:cs="宋体"/>
          <w:b w:val="0"/>
          <w:bCs w:val="0"/>
          <w:color w:val="auto"/>
          <w:kern w:val="36"/>
          <w:sz w:val="20"/>
          <w:szCs w:val="20"/>
        </w:rPr>
        <w:t>有权拒付合同款项且不承担任何法律责任。因</w:t>
      </w:r>
      <w:r>
        <w:rPr>
          <w:rFonts w:hint="eastAsia" w:ascii="宋体" w:hAnsi="宋体" w:eastAsia="宋体" w:cs="宋体"/>
          <w:b w:val="0"/>
          <w:bCs w:val="0"/>
          <w:color w:val="auto"/>
          <w:kern w:val="36"/>
          <w:sz w:val="20"/>
          <w:szCs w:val="20"/>
          <w:lang w:eastAsia="zh-CN"/>
        </w:rPr>
        <w:t>乙方</w:t>
      </w:r>
      <w:r>
        <w:rPr>
          <w:rFonts w:hint="eastAsia" w:ascii="宋体" w:hAnsi="宋体" w:eastAsia="宋体" w:cs="宋体"/>
          <w:b w:val="0"/>
          <w:bCs w:val="0"/>
          <w:color w:val="auto"/>
          <w:kern w:val="36"/>
          <w:sz w:val="20"/>
          <w:szCs w:val="20"/>
        </w:rPr>
        <w:t>原因导致</w:t>
      </w:r>
      <w:r>
        <w:rPr>
          <w:rFonts w:hint="eastAsia" w:ascii="宋体" w:hAnsi="宋体" w:eastAsia="宋体" w:cs="宋体"/>
          <w:b w:val="0"/>
          <w:bCs w:val="0"/>
          <w:color w:val="auto"/>
          <w:kern w:val="36"/>
          <w:sz w:val="20"/>
          <w:szCs w:val="20"/>
          <w:lang w:eastAsia="zh-CN"/>
        </w:rPr>
        <w:t>甲方</w:t>
      </w:r>
      <w:r>
        <w:rPr>
          <w:rFonts w:hint="eastAsia" w:ascii="宋体" w:hAnsi="宋体" w:eastAsia="宋体" w:cs="宋体"/>
          <w:b w:val="0"/>
          <w:bCs w:val="0"/>
          <w:color w:val="auto"/>
          <w:kern w:val="36"/>
          <w:sz w:val="20"/>
          <w:szCs w:val="20"/>
        </w:rPr>
        <w:t>不能及时付款的，</w:t>
      </w:r>
      <w:r>
        <w:rPr>
          <w:rFonts w:hint="eastAsia" w:ascii="宋体" w:hAnsi="宋体" w:eastAsia="宋体" w:cs="宋体"/>
          <w:b w:val="0"/>
          <w:bCs w:val="0"/>
          <w:color w:val="auto"/>
          <w:kern w:val="36"/>
          <w:sz w:val="20"/>
          <w:szCs w:val="20"/>
          <w:lang w:eastAsia="zh-CN"/>
        </w:rPr>
        <w:t>甲方</w:t>
      </w:r>
      <w:r>
        <w:rPr>
          <w:rFonts w:hint="eastAsia" w:ascii="宋体" w:hAnsi="宋体" w:eastAsia="宋体" w:cs="宋体"/>
          <w:b w:val="0"/>
          <w:bCs w:val="0"/>
          <w:color w:val="auto"/>
          <w:kern w:val="36"/>
          <w:sz w:val="20"/>
          <w:szCs w:val="20"/>
        </w:rPr>
        <w:t>无需承担任何责任。</w:t>
      </w:r>
    </w:p>
    <w:p w14:paraId="4DB62E73">
      <w:pPr>
        <w:pStyle w:val="3"/>
        <w:keepNext w:val="0"/>
        <w:keepLines w:val="0"/>
        <w:pageBreakBefore w:val="0"/>
        <w:widowControl w:val="0"/>
        <w:numPr>
          <w:ilvl w:val="0"/>
          <w:numId w:val="0"/>
        </w:numPr>
        <w:kinsoku/>
        <w:topLinePunct w:val="0"/>
        <w:bidi w:val="0"/>
        <w:spacing w:after="0" w:line="440" w:lineRule="exact"/>
        <w:ind w:right="0" w:rightChars="0"/>
        <w:outlineLvl w:val="2"/>
        <w:rPr>
          <w:rFonts w:hint="eastAsia" w:ascii="宋体" w:hAnsi="宋体" w:eastAsia="宋体" w:cs="宋体"/>
          <w:b/>
          <w:bCs/>
          <w:color w:val="auto"/>
          <w:kern w:val="21"/>
          <w:sz w:val="20"/>
          <w:szCs w:val="20"/>
          <w:highlight w:val="none"/>
          <w:lang w:val="en-US" w:eastAsia="zh-CN" w:bidi="ar-SA"/>
        </w:rPr>
      </w:pPr>
      <w:r>
        <w:rPr>
          <w:rFonts w:hint="eastAsia" w:ascii="宋体" w:hAnsi="宋体" w:eastAsia="宋体" w:cs="宋体"/>
          <w:b/>
          <w:bCs/>
          <w:color w:val="auto"/>
          <w:kern w:val="21"/>
          <w:sz w:val="20"/>
          <w:szCs w:val="20"/>
          <w:highlight w:val="none"/>
          <w:lang w:val="en-US" w:eastAsia="zh-CN" w:bidi="ar-SA"/>
        </w:rPr>
        <w:t>六、双方的权利和义务</w:t>
      </w:r>
    </w:p>
    <w:p w14:paraId="471D44ED">
      <w:pPr>
        <w:keepNext w:val="0"/>
        <w:keepLines w:val="0"/>
        <w:pageBreakBefore w:val="0"/>
        <w:widowControl w:val="0"/>
        <w:kinsoku/>
        <w:wordWrap/>
        <w:topLinePunct w:val="0"/>
        <w:autoSpaceDE w:val="0"/>
        <w:autoSpaceDN w:val="0"/>
        <w:bidi w:val="0"/>
        <w:adjustRightInd w:val="0"/>
        <w:spacing w:line="440" w:lineRule="exact"/>
        <w:ind w:left="0" w:leftChars="0" w:right="0" w:firstLine="392" w:firstLineChars="196"/>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（一）甲方的权利和义务</w:t>
      </w:r>
    </w:p>
    <w:p w14:paraId="324F1B31">
      <w:pPr>
        <w:keepNext w:val="0"/>
        <w:keepLines w:val="0"/>
        <w:pageBreakBefore w:val="0"/>
        <w:widowControl w:val="0"/>
        <w:kinsoku/>
        <w:wordWrap/>
        <w:topLinePunct w:val="0"/>
        <w:autoSpaceDE w:val="0"/>
        <w:autoSpaceDN w:val="0"/>
        <w:bidi w:val="0"/>
        <w:adjustRightInd w:val="0"/>
        <w:spacing w:line="440" w:lineRule="exact"/>
        <w:ind w:left="0" w:leftChars="0" w:right="0" w:firstLine="392" w:firstLineChars="196"/>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1、甲方向乙方施工现场提供水、电保障，并设置现场监理人员。</w:t>
      </w:r>
    </w:p>
    <w:p w14:paraId="3072B196">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2</w:t>
      </w:r>
      <w:r>
        <w:rPr>
          <w:rFonts w:hint="eastAsia" w:ascii="宋体" w:hAnsi="宋体" w:eastAsia="宋体" w:cs="宋体"/>
          <w:b w:val="0"/>
          <w:bCs w:val="0"/>
          <w:color w:val="auto"/>
          <w:kern w:val="21"/>
          <w:sz w:val="20"/>
          <w:szCs w:val="20"/>
          <w:highlight w:val="none"/>
        </w:rPr>
        <w:t>、由于乙方原因不能按合同约定履约，甲方有权扣留剩余款项，作为对甲方损失的赔偿，剩余款项已付或不足以赔偿甲方损失的，由乙方另行支付。</w:t>
      </w:r>
    </w:p>
    <w:p w14:paraId="68A5C40E">
      <w:pPr>
        <w:keepNext w:val="0"/>
        <w:keepLines w:val="0"/>
        <w:pageBreakBefore w:val="0"/>
        <w:widowControl w:val="0"/>
        <w:kinsoku/>
        <w:wordWrap/>
        <w:topLinePunct w:val="0"/>
        <w:autoSpaceDE w:val="0"/>
        <w:autoSpaceDN w:val="0"/>
        <w:bidi w:val="0"/>
        <w:adjustRightInd w:val="0"/>
        <w:spacing w:line="440" w:lineRule="exact"/>
        <w:ind w:left="0" w:leftChars="0" w:right="0" w:firstLine="392" w:firstLineChars="196"/>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（二）乙方的权利和义务</w:t>
      </w:r>
    </w:p>
    <w:p w14:paraId="7F1039F4">
      <w:pPr>
        <w:keepNext w:val="0"/>
        <w:keepLines w:val="0"/>
        <w:pageBreakBefore w:val="0"/>
        <w:widowControl w:val="0"/>
        <w:kinsoku/>
        <w:wordWrap/>
        <w:topLinePunct w:val="0"/>
        <w:autoSpaceDE w:val="0"/>
        <w:autoSpaceDN w:val="0"/>
        <w:bidi w:val="0"/>
        <w:adjustRightInd w:val="0"/>
        <w:spacing w:line="440" w:lineRule="exact"/>
        <w:ind w:left="0" w:leftChars="0" w:right="0" w:firstLine="392" w:firstLineChars="196"/>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宋体" w:hAnsi="宋体" w:eastAsia="宋体" w:cs="宋体"/>
          <w:b w:val="0"/>
          <w:bCs w:val="0"/>
          <w:color w:val="auto"/>
          <w:kern w:val="36"/>
          <w:sz w:val="20"/>
          <w:szCs w:val="20"/>
          <w:highlight w:val="none"/>
          <w:lang w:eastAsia="zh-CN"/>
        </w:rPr>
        <w:t>（包括但不限于甲方因维权产生的诉讼费、公证费、保全费以及律师费等）</w:t>
      </w:r>
      <w:r>
        <w:rPr>
          <w:rFonts w:hint="eastAsia" w:ascii="宋体" w:hAnsi="宋体" w:eastAsia="宋体" w:cs="宋体"/>
          <w:b w:val="0"/>
          <w:bCs w:val="0"/>
          <w:color w:val="auto"/>
          <w:kern w:val="36"/>
          <w:sz w:val="20"/>
          <w:szCs w:val="20"/>
          <w:highlight w:val="none"/>
        </w:rPr>
        <w:t>。</w:t>
      </w:r>
    </w:p>
    <w:p w14:paraId="78C3FE4D">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2、乙方进场施工期间应严格遵守《建筑安装工程安全技术规程》、《建筑工人安全操作规程》《中华人民共和国消防法》和其他相关的法规、规范，组织施工。</w:t>
      </w:r>
    </w:p>
    <w:p w14:paraId="01666C3A">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3、乙方必须设置施工现场安全管理人员及专职安全员，杜绝违规施工，其中乙方施工人员必须持证上岗。</w:t>
      </w:r>
    </w:p>
    <w:p w14:paraId="6B308AFB">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4、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08177749">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5、乙方必须加强对施工现场的安全监督、管理，对进入现场的易燃材料生产工具应指定专人管理，必要时派人驻守。对当日产生的易燃废料需当日清理出施工现场，堆放到甲方指定区域，当日应及时清理出院，消除安全隐患。</w:t>
      </w:r>
    </w:p>
    <w:p w14:paraId="32709E81">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45AF909C">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7</w:t>
      </w:r>
      <w:r>
        <w:rPr>
          <w:rFonts w:hint="eastAsia" w:ascii="宋体" w:hAnsi="宋体" w:eastAsia="宋体" w:cs="宋体"/>
          <w:b w:val="0"/>
          <w:bCs w:val="0"/>
          <w:color w:val="auto"/>
          <w:kern w:val="21"/>
          <w:sz w:val="20"/>
          <w:szCs w:val="20"/>
          <w:highlight w:val="none"/>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7667906E">
      <w:pPr>
        <w:keepNext w:val="0"/>
        <w:keepLines w:val="0"/>
        <w:pageBreakBefore w:val="0"/>
        <w:kinsoku/>
        <w:topLinePunct w:val="0"/>
        <w:bidi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8</w:t>
      </w:r>
      <w:r>
        <w:rPr>
          <w:rFonts w:hint="eastAsia" w:ascii="宋体" w:hAnsi="宋体" w:eastAsia="宋体" w:cs="宋体"/>
          <w:b w:val="0"/>
          <w:bCs w:val="0"/>
          <w:color w:val="auto"/>
          <w:kern w:val="21"/>
          <w:sz w:val="20"/>
          <w:szCs w:val="20"/>
          <w:highlight w:val="none"/>
        </w:rPr>
        <w:t>、由于乙方在施工过程中施工组织管理不当违反安全规程、消防安全条例发生安全或火灾事故所造成的安全责任事故、经济损失及人身伤亡，乙方承担全部责任，甲方概不负责。在施工中如发生事故造成甲方财产损失、人身损害，乙方承担全部责任。</w:t>
      </w:r>
      <w:r>
        <w:rPr>
          <w:rFonts w:hint="eastAsia" w:ascii="宋体" w:hAnsi="宋体" w:eastAsia="宋体" w:cs="宋体"/>
          <w:b w:val="0"/>
          <w:bCs w:val="0"/>
          <w:color w:val="auto"/>
          <w:kern w:val="36"/>
          <w:sz w:val="20"/>
          <w:szCs w:val="20"/>
          <w:highlight w:val="none"/>
        </w:rPr>
        <w:t>若因此还造成甲方损失的，乙方应承担全部损失（包括但不限于甲方因维权产生的诉讼费、公证费、保全费以及律师费等）。</w:t>
      </w:r>
    </w:p>
    <w:p w14:paraId="3CF01952">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9</w:t>
      </w:r>
      <w:r>
        <w:rPr>
          <w:rFonts w:hint="eastAsia" w:ascii="宋体" w:hAnsi="宋体" w:eastAsia="宋体" w:cs="宋体"/>
          <w:b w:val="0"/>
          <w:bCs w:val="0"/>
          <w:color w:val="auto"/>
          <w:kern w:val="21"/>
          <w:sz w:val="20"/>
          <w:szCs w:val="20"/>
          <w:highlight w:val="none"/>
        </w:rPr>
        <w:t>、乙方施工材料、沙土、水泥需在甲方指定地点有序堆放，建筑垃圾应24小时内清理外运，严禁随意乱堆乱放，影响院内大环境及道路畅通。</w:t>
      </w:r>
    </w:p>
    <w:p w14:paraId="79A8A5E2">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lang w:val="en-US" w:eastAsia="zh-CN"/>
        </w:rPr>
        <w:t>10、</w:t>
      </w:r>
      <w:r>
        <w:rPr>
          <w:rFonts w:hint="eastAsia" w:ascii="宋体" w:hAnsi="宋体" w:eastAsia="宋体" w:cs="宋体"/>
          <w:b w:val="0"/>
          <w:bCs w:val="0"/>
          <w:color w:val="auto"/>
          <w:kern w:val="2"/>
          <w:sz w:val="20"/>
          <w:szCs w:val="20"/>
          <w:lang w:val="en-US" w:eastAsia="zh-CN" w:bidi="ar-SA"/>
        </w:rPr>
        <w:t>乙方应及时支付农民工工资，由于拖延支付造成工程延误，工人堵门等影响医院生产秩序的责任，由乙方承担。</w:t>
      </w:r>
    </w:p>
    <w:p w14:paraId="4BDA682B">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contextualSpacing/>
        <w:rPr>
          <w:rFonts w:hint="eastAsia" w:ascii="宋体" w:hAnsi="宋体" w:eastAsia="宋体" w:cs="宋体"/>
          <w:b w:val="0"/>
          <w:bCs w:val="0"/>
          <w:color w:val="auto"/>
          <w:sz w:val="20"/>
          <w:szCs w:val="20"/>
          <w:lang w:val="en-US" w:eastAsia="zh-CN"/>
        </w:rPr>
      </w:pPr>
      <w:r>
        <w:rPr>
          <w:rFonts w:hint="eastAsia" w:ascii="宋体" w:hAnsi="宋体" w:eastAsia="宋体" w:cs="宋体"/>
          <w:b w:val="0"/>
          <w:bCs w:val="0"/>
          <w:color w:val="auto"/>
          <w:kern w:val="21"/>
          <w:sz w:val="20"/>
          <w:szCs w:val="20"/>
          <w:highlight w:val="none"/>
        </w:rPr>
        <w:t>1</w:t>
      </w:r>
      <w:r>
        <w:rPr>
          <w:rFonts w:hint="eastAsia" w:ascii="宋体" w:hAnsi="宋体" w:eastAsia="宋体" w:cs="宋体"/>
          <w:b w:val="0"/>
          <w:bCs w:val="0"/>
          <w:color w:val="auto"/>
          <w:kern w:val="21"/>
          <w:sz w:val="20"/>
          <w:szCs w:val="20"/>
          <w:highlight w:val="none"/>
          <w:lang w:val="en-US" w:eastAsia="zh-CN"/>
        </w:rPr>
        <w:t>1</w:t>
      </w:r>
      <w:r>
        <w:rPr>
          <w:rFonts w:hint="eastAsia" w:ascii="宋体" w:hAnsi="宋体" w:eastAsia="宋体" w:cs="宋体"/>
          <w:b w:val="0"/>
          <w:bCs w:val="0"/>
          <w:color w:val="auto"/>
          <w:kern w:val="21"/>
          <w:sz w:val="20"/>
          <w:szCs w:val="20"/>
          <w:highlight w:val="none"/>
        </w:rPr>
        <w:t>、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w:t>
      </w:r>
      <w:r>
        <w:rPr>
          <w:rFonts w:hint="eastAsia" w:ascii="宋体" w:hAnsi="宋体" w:eastAsia="宋体" w:cs="宋体"/>
          <w:b w:val="0"/>
          <w:bCs w:val="0"/>
          <w:color w:val="auto"/>
          <w:kern w:val="21"/>
          <w:sz w:val="20"/>
          <w:szCs w:val="20"/>
          <w:highlight w:val="none"/>
          <w:lang w:val="en-US" w:eastAsia="zh-CN"/>
        </w:rPr>
        <w:t>甲方</w:t>
      </w:r>
      <w:r>
        <w:rPr>
          <w:rFonts w:hint="eastAsia" w:ascii="宋体" w:hAnsi="宋体" w:eastAsia="宋体" w:cs="宋体"/>
          <w:b w:val="0"/>
          <w:bCs w:val="0"/>
          <w:color w:val="auto"/>
          <w:kern w:val="21"/>
          <w:sz w:val="20"/>
          <w:szCs w:val="20"/>
          <w:highlight w:val="none"/>
        </w:rPr>
        <w:t>书面解除通知送达乙方之日解除，乙方应按照合同总价的30%承担违约金，若违约金不足以弥补甲方损失的，由乙方另行支付。</w:t>
      </w:r>
    </w:p>
    <w:p w14:paraId="75914172">
      <w:pPr>
        <w:pStyle w:val="5"/>
        <w:keepNext w:val="0"/>
        <w:keepLines w:val="0"/>
        <w:pageBreakBefore w:val="0"/>
        <w:widowControl w:val="0"/>
        <w:kinsoku/>
        <w:wordWrap/>
        <w:topLinePunct w:val="0"/>
        <w:bidi w:val="0"/>
        <w:spacing w:after="0" w:line="440" w:lineRule="exact"/>
        <w:ind w:left="0" w:leftChars="0" w:right="0" w:firstLine="0" w:firstLineChars="0"/>
        <w:outlineLvl w:val="2"/>
        <w:rPr>
          <w:rFonts w:hint="eastAsia" w:ascii="宋体" w:hAnsi="宋体" w:eastAsia="宋体" w:cs="宋体"/>
          <w:b w:val="0"/>
          <w:bCs w:val="0"/>
          <w:color w:val="auto"/>
          <w:sz w:val="20"/>
          <w:szCs w:val="20"/>
        </w:rPr>
      </w:pPr>
      <w:r>
        <w:rPr>
          <w:rFonts w:hint="eastAsia" w:ascii="宋体" w:hAnsi="宋体" w:eastAsia="宋体" w:cs="宋体"/>
          <w:b/>
          <w:bCs/>
          <w:color w:val="auto"/>
          <w:sz w:val="20"/>
          <w:szCs w:val="20"/>
          <w:lang w:val="en-US" w:eastAsia="zh-CN"/>
        </w:rPr>
        <w:t>七</w:t>
      </w:r>
      <w:r>
        <w:rPr>
          <w:rFonts w:hint="eastAsia" w:ascii="宋体" w:hAnsi="宋体" w:eastAsia="宋体" w:cs="宋体"/>
          <w:b/>
          <w:bCs/>
          <w:color w:val="auto"/>
          <w:sz w:val="20"/>
          <w:szCs w:val="20"/>
        </w:rPr>
        <w:t>、安全责任</w:t>
      </w:r>
    </w:p>
    <w:p w14:paraId="1DB2671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rPr>
        <w:t>1、认真执行国</w:t>
      </w:r>
      <w:r>
        <w:rPr>
          <w:rFonts w:hint="eastAsia" w:ascii="宋体" w:hAnsi="宋体" w:eastAsia="宋体" w:cs="宋体"/>
          <w:b w:val="0"/>
          <w:bCs w:val="0"/>
          <w:color w:val="auto"/>
          <w:sz w:val="20"/>
          <w:szCs w:val="20"/>
          <w:highlight w:val="none"/>
        </w:rPr>
        <w:t>家和行业有关安全生产、职业安全与卫生的法律、法规、条例和制度，并根据实际情况制定实施细则，但不得与上级规定相抵触，不得降低安全标准。</w:t>
      </w:r>
    </w:p>
    <w:p w14:paraId="0EC1CB60">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2、</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应根据国家和行业有关规定建立有健全的安全管理机构，落实岗位安全生产责任制。</w:t>
      </w:r>
    </w:p>
    <w:p w14:paraId="0483D819">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3、国家规定属于特种作业、危险作业的人员同时必须经过专业培训，持有政府主管部门颁发操作证方可上岗。</w:t>
      </w:r>
    </w:p>
    <w:p w14:paraId="3373E3B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4、项目部和施工现场应参照国家规定进行布置，制定各种安全文明施工管理制度和应急预案，要求</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配备足够的安全用具和安全书籍。施工现场必须设置明显的标牌，工程项目名称、参建单位名称、项目管理组织机构图、工程建设(安全、质量、工期)目标以及主要管理制度等。现场作业区有明显的标志、设立了专门的施工器具放置处、材料堆放站和废料堆放点。施工单位负责施工现场标牌的保护工作。</w:t>
      </w:r>
    </w:p>
    <w:p w14:paraId="4C87CC65">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5、遵守现场劳动纪律和规章制度，进入施工现场必须严格执行有关规定，凡进入施工现场的人员均应当佩戴工作证卡，以证明其身份，确保安全施工。</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应该保证施工现场安全防护设施完备，安全警示标志齐全。</w:t>
      </w:r>
    </w:p>
    <w:p w14:paraId="69C4D23A">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6、针对施工实际情况，</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应做到防风防汛、防暑降温、防火、防触电、防高空坠落等，安全措施要到位。</w:t>
      </w:r>
    </w:p>
    <w:p w14:paraId="708B33B8">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7、</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根据国家有关安全生产、劳动保护的法规和卫生的有关规定，制订相关的劳动保护用品发放标准；为施工人员配备符合本工种安全、卫生要求的个人劳保用品；按不同岗位的生产特点配备安全防护用品和安全用具，并指导、监督和检查使用情况。施工现场的各种安全设施和劳动保护器具，必须定期进行检查和维护，及时消除隐患，保证其安全有效。</w:t>
      </w:r>
    </w:p>
    <w:p w14:paraId="56CEC2A0">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8、进入施工现场的所有人员着装必须符合国家规定。施工人员要按要求佩带各种安全防护工具。</w:t>
      </w:r>
    </w:p>
    <w:p w14:paraId="4176266A">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9、安全用具、安全防护设施、手持电动工器具、电气设备等的使用管理必须严格执行国家、行业的有关规定，必须有出厂合格证明，经试验合格后方可使用，并应建立发放、使用、管理制度和台账。</w:t>
      </w:r>
    </w:p>
    <w:p w14:paraId="61AD02ED">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10、</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对工程项目部及施工现场、班组管理等进行自检查自评。</w:t>
      </w:r>
    </w:p>
    <w:p w14:paraId="2454604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11、</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与</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是劳务合同关系，严禁</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将施工项目转包。</w:t>
      </w:r>
    </w:p>
    <w:p w14:paraId="34AC9CB8">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12、对所提供的一切证件、资料的真实性承担法律责任。</w:t>
      </w:r>
    </w:p>
    <w:p w14:paraId="59B5749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13、</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应遵守工程建设安全生产有关管理规定，严格按安全标准组织施工，并随时接受行业安全检查人员依法实施的监督检查，采取必要的安全防护措施，消除事故隐患；</w:t>
      </w:r>
    </w:p>
    <w:p w14:paraId="0A1D527F">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14、如发生安全事故，</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应按有关规定立即上报有关部门并通知</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，同时按政府有关部门要求处理，由事故责任方承担发生的费用。</w:t>
      </w:r>
    </w:p>
    <w:p w14:paraId="30107039">
      <w:pPr>
        <w:pStyle w:val="5"/>
        <w:keepNext w:val="0"/>
        <w:keepLines w:val="0"/>
        <w:pageBreakBefore w:val="0"/>
        <w:widowControl w:val="0"/>
        <w:kinsoku/>
        <w:wordWrap/>
        <w:topLinePunct w:val="0"/>
        <w:bidi w:val="0"/>
        <w:spacing w:after="0"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sz w:val="20"/>
          <w:szCs w:val="20"/>
          <w:lang w:val="en-US" w:eastAsia="zh-CN"/>
        </w:rPr>
        <w:t>八、运输</w:t>
      </w:r>
    </w:p>
    <w:p w14:paraId="4B2B2450">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（一）运输由乙方负责，运杂费已包含在合同总价内，包括从货物供应地点所含的运输费、装卸费、仓储费、保险费等。</w:t>
      </w:r>
    </w:p>
    <w:p w14:paraId="65FE4690">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（二）运输方式由乙方自行选择，但必须保证按期交付。</w:t>
      </w:r>
    </w:p>
    <w:p w14:paraId="414ABB5F">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（三）货物、材料验收合格前产生的一切毁损、灭失的风险及质量问题均由乙方承担。</w:t>
      </w:r>
    </w:p>
    <w:p w14:paraId="1948A0B5">
      <w:pPr>
        <w:pStyle w:val="11"/>
        <w:keepNext w:val="0"/>
        <w:keepLines w:val="0"/>
        <w:pageBreakBefore w:val="0"/>
        <w:widowControl w:val="0"/>
        <w:kinsoku/>
        <w:overflowPunct/>
        <w:topLinePunct w:val="0"/>
        <w:autoSpaceDE/>
        <w:autoSpaceDN/>
        <w:bidi w:val="0"/>
        <w:adjustRightInd/>
        <w:spacing w:line="440" w:lineRule="exact"/>
        <w:ind w:left="0" w:leftChars="0" w:right="0" w:firstLine="0" w:firstLineChars="0"/>
        <w:textAlignment w:val="auto"/>
        <w:rPr>
          <w:rFonts w:hint="eastAsia" w:ascii="宋体" w:hAnsi="宋体" w:eastAsia="宋体" w:cs="宋体"/>
          <w:b w:val="0"/>
          <w:bCs w:val="0"/>
          <w:color w:val="auto"/>
          <w:sz w:val="20"/>
          <w:szCs w:val="20"/>
        </w:rPr>
      </w:pPr>
      <w:r>
        <w:rPr>
          <w:rFonts w:hint="eastAsia" w:ascii="宋体" w:hAnsi="宋体" w:eastAsia="宋体" w:cs="宋体"/>
          <w:b/>
          <w:bCs/>
          <w:color w:val="auto"/>
          <w:kern w:val="2"/>
          <w:sz w:val="20"/>
          <w:szCs w:val="20"/>
          <w:lang w:val="en-US" w:eastAsia="zh-CN" w:bidi="ar-SA"/>
        </w:rPr>
        <w:t>九、特殊要求</w:t>
      </w:r>
    </w:p>
    <w:p w14:paraId="64FA2379">
      <w:pPr>
        <w:pStyle w:val="11"/>
        <w:keepNext w:val="0"/>
        <w:keepLines w:val="0"/>
        <w:pageBreakBefore w:val="0"/>
        <w:widowControl w:val="0"/>
        <w:kinsoku/>
        <w:overflowPunct/>
        <w:topLinePunct w:val="0"/>
        <w:autoSpaceDE/>
        <w:autoSpaceDN/>
        <w:bidi w:val="0"/>
        <w:adjustRightInd/>
        <w:spacing w:line="440" w:lineRule="exact"/>
        <w:ind w:left="0" w:leftChars="0" w:right="0" w:firstLine="400" w:firstLineChars="200"/>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（一）因甲方为一所三级甲等医院，就诊患者较多人员较为复杂，病员均为特殊群体，甲方要求在施工过程当中，始终以患者为第一，任何工程开展决不能影响患者正常就诊。</w:t>
      </w:r>
    </w:p>
    <w:p w14:paraId="67FA717B">
      <w:pPr>
        <w:pStyle w:val="11"/>
        <w:keepNext w:val="0"/>
        <w:keepLines w:val="0"/>
        <w:pageBreakBefore w:val="0"/>
        <w:widowControl w:val="0"/>
        <w:kinsoku/>
        <w:overflowPunct/>
        <w:topLinePunct w:val="0"/>
        <w:autoSpaceDE/>
        <w:autoSpaceDN/>
        <w:bidi w:val="0"/>
        <w:adjustRightInd/>
        <w:spacing w:line="440" w:lineRule="exact"/>
        <w:ind w:left="0" w:leftChars="0" w:right="0" w:firstLine="400" w:firstLineChars="20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（二）无论工程大小难易以及</w:t>
      </w:r>
      <w:r>
        <w:rPr>
          <w:rFonts w:hint="eastAsia" w:ascii="宋体" w:hAnsi="宋体" w:eastAsia="宋体" w:cs="宋体"/>
          <w:b w:val="0"/>
          <w:bCs w:val="0"/>
          <w:color w:val="auto"/>
          <w:sz w:val="20"/>
          <w:szCs w:val="20"/>
          <w:highlight w:val="none"/>
          <w:lang w:val="en-US" w:eastAsia="zh-CN"/>
        </w:rPr>
        <w:t>春</w:t>
      </w:r>
      <w:r>
        <w:rPr>
          <w:rFonts w:hint="eastAsia" w:ascii="宋体" w:hAnsi="宋体" w:eastAsia="宋体" w:cs="宋体"/>
          <w:b w:val="0"/>
          <w:bCs w:val="0"/>
          <w:color w:val="auto"/>
          <w:sz w:val="20"/>
          <w:szCs w:val="20"/>
          <w:highlight w:val="none"/>
        </w:rPr>
        <w:t xml:space="preserve">节假日与夜间施工，要求乙方积极组织施工力量正常施工，服从甲方工作安排。 </w:t>
      </w:r>
    </w:p>
    <w:p w14:paraId="5B2928B3">
      <w:pPr>
        <w:pStyle w:val="11"/>
        <w:keepNext w:val="0"/>
        <w:keepLines w:val="0"/>
        <w:pageBreakBefore w:val="0"/>
        <w:widowControl w:val="0"/>
        <w:kinsoku/>
        <w:overflowPunct/>
        <w:topLinePunct w:val="0"/>
        <w:autoSpaceDE/>
        <w:autoSpaceDN/>
        <w:bidi w:val="0"/>
        <w:adjustRightInd/>
        <w:spacing w:line="440" w:lineRule="exact"/>
        <w:ind w:left="0" w:leftChars="0" w:right="0" w:firstLine="400" w:firstLineChars="200"/>
        <w:textAlignment w:val="auto"/>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（三）乙方对甲方突发公共卫生事件及各项应急预案应积极响应并派员配合及协助工作，不得拒绝推诿。</w:t>
      </w:r>
    </w:p>
    <w:p w14:paraId="4258BE25">
      <w:pPr>
        <w:pStyle w:val="5"/>
        <w:keepNext w:val="0"/>
        <w:keepLines w:val="0"/>
        <w:pageBreakBefore w:val="0"/>
        <w:widowControl w:val="0"/>
        <w:kinsoku/>
        <w:wordWrap/>
        <w:topLinePunct w:val="0"/>
        <w:bidi w:val="0"/>
        <w:spacing w:after="0" w:line="440" w:lineRule="exact"/>
        <w:ind w:left="0" w:leftChars="0" w:right="0" w:firstLine="0" w:firstLineChars="0"/>
        <w:outlineLvl w:val="2"/>
        <w:rPr>
          <w:rFonts w:hint="eastAsia" w:ascii="宋体" w:hAnsi="宋体" w:eastAsia="宋体" w:cs="宋体"/>
          <w:b w:val="0"/>
          <w:bCs w:val="0"/>
          <w:color w:val="auto"/>
          <w:sz w:val="20"/>
          <w:szCs w:val="20"/>
          <w:lang w:val="en-US" w:eastAsia="zh-CN"/>
        </w:rPr>
      </w:pPr>
      <w:r>
        <w:rPr>
          <w:rFonts w:hint="eastAsia" w:ascii="宋体" w:hAnsi="宋体" w:eastAsia="宋体" w:cs="宋体"/>
          <w:b/>
          <w:bCs/>
          <w:color w:val="auto"/>
          <w:sz w:val="20"/>
          <w:szCs w:val="20"/>
          <w:lang w:val="en-US" w:eastAsia="zh-CN"/>
        </w:rPr>
        <w:t>十、质量要求</w:t>
      </w:r>
    </w:p>
    <w:p w14:paraId="15B74F3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1、</w:t>
      </w:r>
      <w:r>
        <w:rPr>
          <w:rFonts w:hint="eastAsia" w:ascii="宋体" w:hAnsi="宋体" w:eastAsia="宋体" w:cs="宋体"/>
          <w:b w:val="0"/>
          <w:bCs w:val="0"/>
          <w:color w:val="auto"/>
          <w:sz w:val="20"/>
          <w:szCs w:val="20"/>
        </w:rPr>
        <w:t>所供</w:t>
      </w:r>
      <w:r>
        <w:rPr>
          <w:rFonts w:hint="eastAsia" w:ascii="宋体" w:hAnsi="宋体" w:eastAsia="宋体" w:cs="宋体"/>
          <w:b w:val="0"/>
          <w:bCs w:val="0"/>
          <w:color w:val="auto"/>
          <w:sz w:val="20"/>
          <w:szCs w:val="20"/>
          <w:lang w:val="en-US" w:eastAsia="zh-CN"/>
        </w:rPr>
        <w:t>施工材料</w:t>
      </w:r>
      <w:r>
        <w:rPr>
          <w:rFonts w:hint="eastAsia" w:ascii="宋体" w:hAnsi="宋体" w:eastAsia="宋体" w:cs="宋体"/>
          <w:b w:val="0"/>
          <w:bCs w:val="0"/>
          <w:color w:val="auto"/>
          <w:sz w:val="20"/>
          <w:szCs w:val="20"/>
        </w:rPr>
        <w:t>是经过国家法定检验、注册、准许市场销售的合法全新产品。</w:t>
      </w:r>
    </w:p>
    <w:p w14:paraId="6507536D">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2、</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所供</w:t>
      </w:r>
      <w:r>
        <w:rPr>
          <w:rFonts w:hint="eastAsia" w:ascii="宋体" w:hAnsi="宋体" w:eastAsia="宋体" w:cs="宋体"/>
          <w:b w:val="0"/>
          <w:bCs w:val="0"/>
          <w:color w:val="auto"/>
          <w:sz w:val="20"/>
          <w:szCs w:val="20"/>
          <w:lang w:val="en-US" w:eastAsia="zh-CN"/>
        </w:rPr>
        <w:t>材料</w:t>
      </w:r>
      <w:r>
        <w:rPr>
          <w:rFonts w:hint="eastAsia" w:ascii="宋体" w:hAnsi="宋体" w:eastAsia="宋体" w:cs="宋体"/>
          <w:b w:val="0"/>
          <w:bCs w:val="0"/>
          <w:color w:val="auto"/>
          <w:sz w:val="20"/>
          <w:szCs w:val="20"/>
        </w:rPr>
        <w:t>，若发生侵权而产生的一切后果，由</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负责，</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保留索赔权力。</w:t>
      </w:r>
    </w:p>
    <w:p w14:paraId="5C29B9F6">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lang w:val="en-US" w:eastAsia="zh-CN"/>
        </w:rPr>
        <w:t>3、</w:t>
      </w:r>
      <w:r>
        <w:rPr>
          <w:rFonts w:hint="eastAsia" w:ascii="宋体" w:hAnsi="宋体" w:eastAsia="宋体" w:cs="宋体"/>
          <w:b w:val="0"/>
          <w:bCs w:val="0"/>
          <w:color w:val="auto"/>
          <w:sz w:val="20"/>
          <w:szCs w:val="20"/>
        </w:rPr>
        <w:t>其他按照</w:t>
      </w:r>
      <w:r>
        <w:rPr>
          <w:rFonts w:hint="eastAsia" w:ascii="宋体" w:hAnsi="宋体" w:eastAsia="宋体" w:cs="宋体"/>
          <w:b w:val="0"/>
          <w:bCs w:val="0"/>
          <w:color w:val="auto"/>
          <w:sz w:val="20"/>
          <w:szCs w:val="20"/>
          <w:lang w:val="en-US" w:eastAsia="zh-CN"/>
        </w:rPr>
        <w:t>国家级省市级相关</w:t>
      </w:r>
      <w:r>
        <w:rPr>
          <w:rFonts w:hint="eastAsia" w:ascii="宋体" w:hAnsi="宋体" w:eastAsia="宋体" w:cs="宋体"/>
          <w:b w:val="0"/>
          <w:bCs w:val="0"/>
          <w:color w:val="auto"/>
          <w:sz w:val="20"/>
          <w:szCs w:val="20"/>
        </w:rPr>
        <w:t>规定执行。</w:t>
      </w:r>
    </w:p>
    <w:p w14:paraId="18A0B898">
      <w:pPr>
        <w:keepNext w:val="0"/>
        <w:keepLines w:val="0"/>
        <w:pageBreakBefore w:val="0"/>
        <w:kinsoku/>
        <w:overflowPunct/>
        <w:topLinePunct w:val="0"/>
        <w:bidi w:val="0"/>
        <w:adjustRightInd/>
        <w:spacing w:line="440" w:lineRule="exact"/>
        <w:ind w:left="0" w:leftChars="0" w:right="0" w:firstLine="400" w:firstLineChars="200"/>
        <w:contextualSpacing/>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lang w:val="en-US" w:eastAsia="zh-CN"/>
        </w:rPr>
        <w:t>4、</w:t>
      </w:r>
      <w:r>
        <w:rPr>
          <w:rFonts w:hint="eastAsia" w:ascii="宋体" w:hAnsi="宋体" w:eastAsia="宋体" w:cs="宋体"/>
          <w:b w:val="0"/>
          <w:bCs w:val="0"/>
          <w:color w:val="auto"/>
          <w:sz w:val="20"/>
          <w:szCs w:val="20"/>
          <w:highlight w:val="none"/>
        </w:rPr>
        <w:t>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rPr>
        <w:t>一半天数</w:t>
      </w:r>
      <w:r>
        <w:rPr>
          <w:rFonts w:hint="eastAsia" w:ascii="宋体" w:hAnsi="宋体" w:eastAsia="宋体" w:cs="宋体"/>
          <w:b w:val="0"/>
          <w:bCs w:val="0"/>
          <w:color w:val="auto"/>
          <w:sz w:val="20"/>
          <w:szCs w:val="20"/>
          <w:highlight w:val="none"/>
          <w:lang w:val="en-US" w:eastAsia="zh-CN"/>
        </w:rPr>
        <w:t>）10个日历日</w:t>
      </w:r>
      <w:r>
        <w:rPr>
          <w:rFonts w:hint="eastAsia" w:ascii="宋体" w:hAnsi="宋体" w:eastAsia="宋体" w:cs="宋体"/>
          <w:b w:val="0"/>
          <w:bCs w:val="0"/>
          <w:color w:val="auto"/>
          <w:sz w:val="20"/>
          <w:szCs w:val="20"/>
          <w:highlight w:val="none"/>
        </w:rPr>
        <w:t>的，视为乙方根本违约，甲方有权单方解除合同，合同自</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书面解除通知送达乙方之日解除，</w:t>
      </w:r>
      <w:r>
        <w:rPr>
          <w:rFonts w:hint="eastAsia" w:ascii="宋体" w:hAnsi="宋体" w:eastAsia="宋体" w:cs="宋体"/>
          <w:b w:val="0"/>
          <w:bCs w:val="0"/>
          <w:color w:val="auto"/>
          <w:kern w:val="36"/>
          <w:sz w:val="20"/>
          <w:szCs w:val="20"/>
          <w:highlight w:val="none"/>
        </w:rPr>
        <w:t>乙方应按照合同总价的30%承担违约金，若违约金不足以弥补甲方损失的，由乙方另行支付。</w:t>
      </w:r>
    </w:p>
    <w:p w14:paraId="6EACE52F">
      <w:pPr>
        <w:keepNext w:val="0"/>
        <w:keepLines w:val="0"/>
        <w:pageBreakBefore w:val="0"/>
        <w:kinsoku/>
        <w:overflowPunct/>
        <w:topLinePunct w:val="0"/>
        <w:bidi w:val="0"/>
        <w:adjustRightInd/>
        <w:spacing w:line="440" w:lineRule="exact"/>
        <w:ind w:left="0" w:leftChars="0" w:right="0" w:firstLine="400" w:firstLineChars="200"/>
        <w:contextualSpacing/>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lang w:val="en-US" w:eastAsia="zh-CN"/>
        </w:rPr>
        <w:t>5、</w:t>
      </w:r>
      <w:r>
        <w:rPr>
          <w:rFonts w:hint="eastAsia" w:ascii="宋体" w:hAnsi="宋体" w:eastAsia="宋体" w:cs="宋体"/>
          <w:b w:val="0"/>
          <w:bCs w:val="0"/>
          <w:color w:val="auto"/>
          <w:sz w:val="20"/>
          <w:szCs w:val="20"/>
          <w:highlight w:val="none"/>
        </w:rPr>
        <w:t>乙方应妥善保护甲方提供的设备及现场放置的陈设、工程成品及甲方供应的材料，如造成损失，乙方照价赔偿。</w:t>
      </w:r>
    </w:p>
    <w:p w14:paraId="23079897">
      <w:pPr>
        <w:keepNext w:val="0"/>
        <w:keepLines w:val="0"/>
        <w:pageBreakBefore w:val="0"/>
        <w:kinsoku/>
        <w:overflowPunct/>
        <w:topLinePunct w:val="0"/>
        <w:bidi w:val="0"/>
        <w:adjustRightInd/>
        <w:spacing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highlight w:val="none"/>
          <w:lang w:val="en-US" w:eastAsia="zh-CN"/>
        </w:rPr>
        <w:t>6、</w:t>
      </w:r>
      <w:r>
        <w:rPr>
          <w:rFonts w:hint="eastAsia" w:ascii="宋体" w:hAnsi="宋体" w:eastAsia="宋体" w:cs="宋体"/>
          <w:b w:val="0"/>
          <w:bCs w:val="0"/>
          <w:color w:val="auto"/>
          <w:sz w:val="20"/>
          <w:szCs w:val="20"/>
          <w:highlight w:val="none"/>
        </w:rPr>
        <w:t>未经甲方书面同意，乙方擅自拆改原有建筑物的结构或设备管线，由此发生的损失或事故（包括罚款），由乙方负责并承担全部责任。</w:t>
      </w:r>
    </w:p>
    <w:p w14:paraId="4499C354">
      <w:pPr>
        <w:pStyle w:val="7"/>
        <w:keepNext w:val="0"/>
        <w:keepLines w:val="0"/>
        <w:pageBreakBefore w:val="0"/>
        <w:widowControl w:val="0"/>
        <w:kinsoku/>
        <w:wordWrap/>
        <w:topLinePunct w:val="0"/>
        <w:bidi w:val="0"/>
        <w:spacing w:before="0" w:after="0" w:line="440" w:lineRule="exact"/>
        <w:ind w:left="0" w:leftChars="0" w:right="0" w:firstLine="0" w:firstLineChars="0"/>
        <w:outlineLvl w:val="2"/>
        <w:rPr>
          <w:rFonts w:hint="eastAsia" w:ascii="宋体" w:hAnsi="宋体" w:eastAsia="宋体" w:cs="宋体"/>
          <w:b w:val="0"/>
          <w:bCs w:val="0"/>
          <w:color w:val="auto"/>
          <w:sz w:val="20"/>
          <w:szCs w:val="20"/>
        </w:rPr>
      </w:pPr>
      <w:r>
        <w:rPr>
          <w:rFonts w:hint="eastAsia" w:ascii="宋体" w:hAnsi="宋体" w:eastAsia="宋体" w:cs="宋体"/>
          <w:b/>
          <w:bCs/>
          <w:color w:val="auto"/>
          <w:kern w:val="2"/>
          <w:sz w:val="20"/>
          <w:szCs w:val="20"/>
          <w:lang w:val="en-US" w:eastAsia="zh-CN" w:bidi="ar-SA"/>
        </w:rPr>
        <w:t>十一、验收</w:t>
      </w:r>
    </w:p>
    <w:p w14:paraId="1284F2A1">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①自验收之日算起，按《</w:t>
      </w:r>
      <w:r>
        <w:rPr>
          <w:rFonts w:hint="eastAsia" w:ascii="宋体" w:hAnsi="宋体" w:eastAsia="宋体" w:cs="宋体"/>
          <w:b w:val="0"/>
          <w:bCs w:val="0"/>
          <w:color w:val="auto"/>
          <w:sz w:val="20"/>
          <w:szCs w:val="20"/>
          <w:lang w:eastAsia="zh-CN"/>
        </w:rPr>
        <w:t>建筑装饰装修工程质量验收标准</w:t>
      </w:r>
      <w:r>
        <w:rPr>
          <w:rFonts w:hint="eastAsia" w:ascii="宋体" w:hAnsi="宋体" w:eastAsia="宋体" w:cs="宋体"/>
          <w:b w:val="0"/>
          <w:bCs w:val="0"/>
          <w:color w:val="auto"/>
          <w:sz w:val="20"/>
          <w:szCs w:val="20"/>
        </w:rPr>
        <w:t>》GB50210-2018</w:t>
      </w:r>
      <w:r>
        <w:rPr>
          <w:rFonts w:hint="eastAsia" w:ascii="宋体" w:hAnsi="宋体" w:eastAsia="宋体" w:cs="宋体"/>
          <w:b w:val="0"/>
          <w:bCs w:val="0"/>
          <w:color w:val="auto"/>
          <w:sz w:val="20"/>
          <w:szCs w:val="20"/>
          <w:lang w:val="en-US" w:eastAsia="zh-CN"/>
        </w:rPr>
        <w:t>相关规定</w:t>
      </w:r>
      <w:r>
        <w:rPr>
          <w:rFonts w:hint="eastAsia" w:ascii="宋体" w:hAnsi="宋体" w:eastAsia="宋体" w:cs="宋体"/>
          <w:b w:val="0"/>
          <w:bCs w:val="0"/>
          <w:color w:val="auto"/>
          <w:sz w:val="20"/>
          <w:szCs w:val="20"/>
        </w:rPr>
        <w:t>，返修期间工期不顺延，由此产生的费用及造成的损失，</w:t>
      </w:r>
      <w:r>
        <w:rPr>
          <w:rFonts w:hint="eastAsia" w:ascii="宋体" w:hAnsi="宋体" w:eastAsia="宋体" w:cs="宋体"/>
          <w:b w:val="0"/>
          <w:bCs w:val="0"/>
          <w:color w:val="auto"/>
          <w:sz w:val="20"/>
          <w:szCs w:val="20"/>
          <w:lang w:val="en-US" w:eastAsia="zh-CN"/>
        </w:rPr>
        <w:t>乙</w:t>
      </w:r>
      <w:r>
        <w:rPr>
          <w:rFonts w:hint="eastAsia" w:ascii="宋体" w:hAnsi="宋体" w:eastAsia="宋体" w:cs="宋体"/>
          <w:b w:val="0"/>
          <w:bCs w:val="0"/>
          <w:color w:val="auto"/>
          <w:sz w:val="20"/>
          <w:szCs w:val="20"/>
        </w:rPr>
        <w:t>方自行承担。</w:t>
      </w:r>
    </w:p>
    <w:p w14:paraId="4FC43C85">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②施工所需物品到达</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指定地点后，</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根据合同要求，进行外观验收，确认产地、规格、型号和数量。</w:t>
      </w:r>
    </w:p>
    <w:p w14:paraId="2FC05883">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③隐蔽工程在隐蔽前须进行分项验收，</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留存相关照片及资料。</w:t>
      </w:r>
    </w:p>
    <w:p w14:paraId="1468B087">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④按照</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标书和</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投标文件及承诺中的要求，安装、调试、检测，平稳运行，确认项目完成，</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进行自检，自检合格后，准备验收文件，并书面通知</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w:t>
      </w:r>
    </w:p>
    <w:p w14:paraId="26EDE492">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rPr>
      </w:pPr>
      <w:r>
        <w:rPr>
          <w:rFonts w:hint="eastAsia" w:ascii="宋体" w:hAnsi="宋体" w:eastAsia="宋体" w:cs="宋体"/>
          <w:b w:val="0"/>
          <w:bCs w:val="0"/>
          <w:color w:val="auto"/>
          <w:sz w:val="20"/>
          <w:szCs w:val="20"/>
        </w:rPr>
        <w:t>⑤</w:t>
      </w:r>
      <w:r>
        <w:rPr>
          <w:rFonts w:hint="eastAsia" w:ascii="宋体" w:hAnsi="宋体" w:eastAsia="宋体" w:cs="宋体"/>
          <w:b w:val="0"/>
          <w:bCs w:val="0"/>
          <w:color w:val="auto"/>
          <w:sz w:val="20"/>
          <w:szCs w:val="20"/>
          <w:lang w:eastAsia="zh-CN"/>
        </w:rPr>
        <w:t>甲方</w:t>
      </w:r>
      <w:r>
        <w:rPr>
          <w:rFonts w:hint="eastAsia" w:ascii="宋体" w:hAnsi="宋体" w:eastAsia="宋体" w:cs="宋体"/>
          <w:b w:val="0"/>
          <w:bCs w:val="0"/>
          <w:color w:val="auto"/>
          <w:sz w:val="20"/>
          <w:szCs w:val="20"/>
        </w:rPr>
        <w:t>确认</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的自检内容后，组织</w:t>
      </w:r>
      <w:r>
        <w:rPr>
          <w:rFonts w:hint="eastAsia" w:ascii="宋体" w:hAnsi="宋体" w:eastAsia="宋体" w:cs="宋体"/>
          <w:b w:val="0"/>
          <w:bCs w:val="0"/>
          <w:color w:val="auto"/>
          <w:sz w:val="20"/>
          <w:szCs w:val="20"/>
          <w:lang w:eastAsia="zh-CN"/>
        </w:rPr>
        <w:t>乙方</w:t>
      </w:r>
      <w:r>
        <w:rPr>
          <w:rFonts w:hint="eastAsia" w:ascii="宋体" w:hAnsi="宋体" w:eastAsia="宋体" w:cs="宋体"/>
          <w:b w:val="0"/>
          <w:bCs w:val="0"/>
          <w:color w:val="auto"/>
          <w:sz w:val="20"/>
          <w:szCs w:val="20"/>
        </w:rPr>
        <w:t>（必要时请有关专家）进行工程验收。验收合格后，填写验收单（一式六份）作为对项目的最终认可。</w:t>
      </w:r>
    </w:p>
    <w:p w14:paraId="5CFBE8B4">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⑥验收合格，</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必须向</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提供决算书及审计资料报送审计；如验收不合格，</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应负责整改或返修，直至</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验收合格为至，且工期不顺延，由此产生的费用及造成的损失及违约责任，</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自行承担。若</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交付项目验收不合格累计超过3次的，</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有权选择解除合同，</w:t>
      </w:r>
      <w:r>
        <w:rPr>
          <w:rFonts w:hint="eastAsia" w:ascii="宋体" w:hAnsi="宋体" w:eastAsia="宋体" w:cs="宋体"/>
          <w:b w:val="0"/>
          <w:bCs w:val="0"/>
          <w:color w:val="auto"/>
          <w:sz w:val="20"/>
          <w:szCs w:val="20"/>
          <w:highlight w:val="none"/>
          <w:lang w:val="en-US" w:eastAsia="zh-CN"/>
        </w:rPr>
        <w:t>合同自甲方书面解除通知到达乙方时解除。</w:t>
      </w:r>
      <w:r>
        <w:rPr>
          <w:rFonts w:hint="eastAsia" w:ascii="宋体" w:hAnsi="宋体" w:eastAsia="宋体" w:cs="宋体"/>
          <w:b w:val="0"/>
          <w:bCs w:val="0"/>
          <w:color w:val="auto"/>
          <w:sz w:val="20"/>
          <w:szCs w:val="20"/>
          <w:highlight w:val="none"/>
        </w:rPr>
        <w:t>若合同解除，</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应按照本协议违约责任第</w:t>
      </w:r>
      <w:r>
        <w:rPr>
          <w:rFonts w:hint="eastAsia" w:ascii="宋体" w:hAnsi="宋体" w:eastAsia="宋体" w:cs="宋体"/>
          <w:b w:val="0"/>
          <w:bCs w:val="0"/>
          <w:color w:val="auto"/>
          <w:sz w:val="20"/>
          <w:szCs w:val="20"/>
          <w:highlight w:val="none"/>
          <w:lang w:val="en-US" w:eastAsia="zh-CN"/>
        </w:rPr>
        <w:t>2</w:t>
      </w:r>
      <w:r>
        <w:rPr>
          <w:rFonts w:hint="eastAsia" w:ascii="宋体" w:hAnsi="宋体" w:eastAsia="宋体" w:cs="宋体"/>
          <w:b w:val="0"/>
          <w:bCs w:val="0"/>
          <w:color w:val="auto"/>
          <w:sz w:val="20"/>
          <w:szCs w:val="20"/>
          <w:highlight w:val="none"/>
        </w:rPr>
        <w:t>款承担违约责任。若因</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项目施工验收不合格导致</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施工交付延期的，</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仍应按本合同违约责任第</w:t>
      </w:r>
      <w:r>
        <w:rPr>
          <w:rFonts w:hint="eastAsia" w:ascii="宋体" w:hAnsi="宋体" w:eastAsia="宋体" w:cs="宋体"/>
          <w:b w:val="0"/>
          <w:bCs w:val="0"/>
          <w:color w:val="auto"/>
          <w:sz w:val="20"/>
          <w:szCs w:val="20"/>
          <w:highlight w:val="none"/>
          <w:lang w:val="en-US" w:eastAsia="zh-CN"/>
        </w:rPr>
        <w:t>2</w:t>
      </w:r>
      <w:r>
        <w:rPr>
          <w:rFonts w:hint="eastAsia" w:ascii="宋体" w:hAnsi="宋体" w:eastAsia="宋体" w:cs="宋体"/>
          <w:b w:val="0"/>
          <w:bCs w:val="0"/>
          <w:color w:val="auto"/>
          <w:sz w:val="20"/>
          <w:szCs w:val="20"/>
          <w:highlight w:val="none"/>
        </w:rPr>
        <w:t>款承担违约责任。</w:t>
      </w:r>
    </w:p>
    <w:p w14:paraId="78043E92">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⑦</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向</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提交项目实施过程中的所有资料，以便</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日后管理和维护。</w:t>
      </w:r>
    </w:p>
    <w:p w14:paraId="371B4CC7">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⑧验收依据</w:t>
      </w:r>
    </w:p>
    <w:p w14:paraId="6C90063A">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a采购文件、响应文件、澄清表（函）；</w:t>
      </w:r>
    </w:p>
    <w:p w14:paraId="5746EA3E">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b本合同及附件文本；</w:t>
      </w:r>
    </w:p>
    <w:p w14:paraId="67D04803">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c国家相应的标准、规范；</w:t>
      </w:r>
    </w:p>
    <w:p w14:paraId="12AC469A">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d项目竣工资料、图纸、检验测试报告（包含纸质及电子扫描件）；</w:t>
      </w:r>
    </w:p>
    <w:p w14:paraId="2872FC36">
      <w:pPr>
        <w:pStyle w:val="7"/>
        <w:keepNext w:val="0"/>
        <w:keepLines w:val="0"/>
        <w:pageBreakBefore w:val="0"/>
        <w:widowControl w:val="0"/>
        <w:kinsoku/>
        <w:wordWrap/>
        <w:topLinePunct w:val="0"/>
        <w:bidi w:val="0"/>
        <w:spacing w:before="0" w:after="0"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e其它资料。</w:t>
      </w:r>
    </w:p>
    <w:p w14:paraId="7222F0A2">
      <w:pPr>
        <w:keepNext w:val="0"/>
        <w:keepLines w:val="0"/>
        <w:pageBreakBefore w:val="0"/>
        <w:widowControl w:val="0"/>
        <w:tabs>
          <w:tab w:val="left" w:pos="1155"/>
        </w:tabs>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sz w:val="20"/>
          <w:szCs w:val="20"/>
          <w:highlight w:val="none"/>
          <w:lang w:val="en-US" w:eastAsia="zh-CN"/>
        </w:rPr>
        <w:t>十二、</w:t>
      </w:r>
      <w:r>
        <w:rPr>
          <w:rFonts w:hint="eastAsia" w:ascii="宋体" w:hAnsi="宋体" w:eastAsia="宋体" w:cs="宋体"/>
          <w:b/>
          <w:bCs/>
          <w:color w:val="auto"/>
          <w:kern w:val="21"/>
          <w:sz w:val="20"/>
          <w:szCs w:val="20"/>
          <w:highlight w:val="none"/>
        </w:rPr>
        <w:t>售后服务</w:t>
      </w:r>
    </w:p>
    <w:p w14:paraId="4575646B">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（一）质保期内</w:t>
      </w:r>
    </w:p>
    <w:p w14:paraId="0A2FB6AD">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自竣工验收合格之日算起：</w:t>
      </w:r>
    </w:p>
    <w:p w14:paraId="28E04D9B">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1、工程中使用的</w:t>
      </w:r>
      <w:r>
        <w:rPr>
          <w:rFonts w:hint="eastAsia" w:ascii="宋体" w:hAnsi="宋体" w:eastAsia="宋体" w:cs="宋体"/>
          <w:b w:val="0"/>
          <w:bCs w:val="0"/>
          <w:color w:val="auto"/>
          <w:kern w:val="21"/>
          <w:sz w:val="20"/>
          <w:szCs w:val="20"/>
          <w:highlight w:val="none"/>
          <w:lang w:val="en-US" w:eastAsia="zh-CN"/>
        </w:rPr>
        <w:t>材料</w:t>
      </w:r>
      <w:r>
        <w:rPr>
          <w:rFonts w:hint="eastAsia" w:ascii="宋体" w:hAnsi="宋体" w:eastAsia="宋体" w:cs="宋体"/>
          <w:b w:val="0"/>
          <w:bCs w:val="0"/>
          <w:color w:val="auto"/>
          <w:kern w:val="21"/>
          <w:sz w:val="20"/>
          <w:szCs w:val="20"/>
          <w:highlight w:val="none"/>
        </w:rPr>
        <w:t>，出现同一质量问题，经过两次维修后仍无法正常使用，乙方必须更换同品牌、同型号、同规格的新产品。</w:t>
      </w:r>
    </w:p>
    <w:p w14:paraId="052B4EB1">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color w:val="auto"/>
          <w:sz w:val="20"/>
          <w:szCs w:val="20"/>
        </w:rPr>
      </w:pPr>
      <w:r>
        <w:rPr>
          <w:rFonts w:hint="eastAsia" w:ascii="宋体" w:hAnsi="宋体" w:eastAsia="宋体" w:cs="宋体"/>
          <w:b w:val="0"/>
          <w:bCs w:val="0"/>
          <w:color w:val="auto"/>
          <w:kern w:val="21"/>
          <w:sz w:val="20"/>
          <w:szCs w:val="20"/>
          <w:highlight w:val="none"/>
        </w:rPr>
        <w:t>2、乙方电话响应时间</w:t>
      </w:r>
      <w:r>
        <w:rPr>
          <w:rFonts w:hint="eastAsia" w:ascii="宋体" w:hAnsi="宋体" w:eastAsia="宋体" w:cs="宋体"/>
          <w:b w:val="0"/>
          <w:bCs w:val="0"/>
          <w:color w:val="auto"/>
          <w:kern w:val="21"/>
          <w:sz w:val="20"/>
          <w:szCs w:val="20"/>
          <w:highlight w:val="none"/>
          <w:lang w:val="en-US" w:eastAsia="zh-CN"/>
        </w:rPr>
        <w:t>即时响应</w:t>
      </w:r>
      <w:r>
        <w:rPr>
          <w:rFonts w:hint="eastAsia" w:ascii="宋体" w:hAnsi="宋体" w:eastAsia="宋体" w:cs="宋体"/>
          <w:b w:val="0"/>
          <w:bCs w:val="0"/>
          <w:color w:val="auto"/>
          <w:kern w:val="21"/>
          <w:sz w:val="20"/>
          <w:szCs w:val="20"/>
          <w:highlight w:val="none"/>
          <w:lang w:eastAsia="zh-CN"/>
        </w:rPr>
        <w:t>；</w:t>
      </w:r>
      <w:r>
        <w:rPr>
          <w:rFonts w:hint="eastAsia" w:ascii="宋体" w:hAnsi="宋体" w:eastAsia="宋体" w:cs="宋体"/>
          <w:b w:val="0"/>
          <w:bCs w:val="0"/>
          <w:color w:val="auto"/>
          <w:kern w:val="21"/>
          <w:sz w:val="20"/>
          <w:szCs w:val="20"/>
          <w:highlight w:val="none"/>
          <w:lang w:val="en-US" w:eastAsia="zh-CN"/>
        </w:rPr>
        <w:t>常规故障：报修后4小时响应，24小时内到场修复（如漆面修补）；紧急故障：2小时响应，8小时内完成应急处置。</w:t>
      </w:r>
      <w:r>
        <w:rPr>
          <w:rFonts w:hint="eastAsia" w:ascii="宋体" w:hAnsi="宋体" w:eastAsia="宋体" w:cs="宋体"/>
          <w:b w:val="0"/>
          <w:bCs w:val="0"/>
          <w:color w:val="auto"/>
          <w:kern w:val="21"/>
          <w:sz w:val="20"/>
          <w:szCs w:val="20"/>
          <w:highlight w:val="none"/>
        </w:rPr>
        <w:t>若需返厂维修，乙方承担往返费用。</w:t>
      </w:r>
    </w:p>
    <w:p w14:paraId="39693E58">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3、乙方不能解决的故障，甲方有权指定第三方维修，维修费用由乙方承担。甲方有权从质保金中扣除，尾款已付或不足以支付全部维修费用的，由乙方另行支付。</w:t>
      </w:r>
    </w:p>
    <w:p w14:paraId="6BF59D1E">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4、电话咨询</w:t>
      </w:r>
    </w:p>
    <w:p w14:paraId="2EEDD947">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rPr>
        <w:t>免费提供每周7天/每天24小时不间断的电话支持服务，解答甲方在使用过程中遇到的问题，24小时内提出解决问题的建议和操作方法。</w:t>
      </w:r>
    </w:p>
    <w:p w14:paraId="2EEB2330">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5、</w:t>
      </w:r>
      <w:r>
        <w:rPr>
          <w:rFonts w:hint="eastAsia" w:ascii="宋体" w:hAnsi="宋体" w:eastAsia="宋体" w:cs="宋体"/>
          <w:b w:val="0"/>
          <w:bCs w:val="0"/>
          <w:color w:val="auto"/>
          <w:kern w:val="21"/>
          <w:sz w:val="20"/>
          <w:szCs w:val="20"/>
          <w:highlight w:val="none"/>
        </w:rPr>
        <w:t>所供</w:t>
      </w:r>
      <w:r>
        <w:rPr>
          <w:rFonts w:hint="eastAsia" w:ascii="宋体" w:hAnsi="宋体" w:eastAsia="宋体" w:cs="宋体"/>
          <w:b w:val="0"/>
          <w:bCs w:val="0"/>
          <w:color w:val="auto"/>
          <w:kern w:val="21"/>
          <w:sz w:val="20"/>
          <w:szCs w:val="20"/>
          <w:highlight w:val="none"/>
          <w:lang w:val="en-US" w:eastAsia="zh-CN"/>
        </w:rPr>
        <w:t>材料</w:t>
      </w:r>
      <w:r>
        <w:rPr>
          <w:rFonts w:hint="eastAsia" w:ascii="宋体" w:hAnsi="宋体" w:eastAsia="宋体" w:cs="宋体"/>
          <w:b w:val="0"/>
          <w:bCs w:val="0"/>
          <w:color w:val="auto"/>
          <w:kern w:val="21"/>
          <w:sz w:val="20"/>
          <w:szCs w:val="20"/>
          <w:highlight w:val="none"/>
        </w:rPr>
        <w:t>是经过国家法定检验、注册、准许市场销售的合法全新产品。</w:t>
      </w:r>
    </w:p>
    <w:p w14:paraId="5772966C">
      <w:pPr>
        <w:keepNext w:val="0"/>
        <w:keepLines w:val="0"/>
        <w:pageBreakBefore w:val="0"/>
        <w:widowControl w:val="0"/>
        <w:numPr>
          <w:ilvl w:val="0"/>
          <w:numId w:val="2"/>
        </w:numPr>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lang w:val="en-US" w:eastAsia="zh-CN"/>
        </w:rPr>
        <w:t>乙方</w:t>
      </w:r>
      <w:r>
        <w:rPr>
          <w:rFonts w:hint="eastAsia" w:ascii="宋体" w:hAnsi="宋体" w:eastAsia="宋体" w:cs="宋体"/>
          <w:b w:val="0"/>
          <w:bCs w:val="0"/>
          <w:color w:val="auto"/>
          <w:kern w:val="21"/>
          <w:sz w:val="20"/>
          <w:szCs w:val="20"/>
          <w:highlight w:val="none"/>
        </w:rPr>
        <w:t>所供货物，若发生侵权而产生的一切后果，由</w:t>
      </w:r>
      <w:r>
        <w:rPr>
          <w:rFonts w:hint="eastAsia" w:ascii="宋体" w:hAnsi="宋体" w:eastAsia="宋体" w:cs="宋体"/>
          <w:b w:val="0"/>
          <w:bCs w:val="0"/>
          <w:color w:val="auto"/>
          <w:kern w:val="21"/>
          <w:sz w:val="20"/>
          <w:szCs w:val="20"/>
          <w:highlight w:val="none"/>
          <w:lang w:val="en-US" w:eastAsia="zh-CN"/>
        </w:rPr>
        <w:t>乙方</w:t>
      </w:r>
      <w:r>
        <w:rPr>
          <w:rFonts w:hint="eastAsia" w:ascii="宋体" w:hAnsi="宋体" w:eastAsia="宋体" w:cs="宋体"/>
          <w:b w:val="0"/>
          <w:bCs w:val="0"/>
          <w:color w:val="auto"/>
          <w:kern w:val="21"/>
          <w:sz w:val="20"/>
          <w:szCs w:val="20"/>
          <w:highlight w:val="none"/>
        </w:rPr>
        <w:t>负责，</w:t>
      </w:r>
      <w:r>
        <w:rPr>
          <w:rFonts w:hint="eastAsia" w:ascii="宋体" w:hAnsi="宋体" w:eastAsia="宋体" w:cs="宋体"/>
          <w:b w:val="0"/>
          <w:bCs w:val="0"/>
          <w:color w:val="auto"/>
          <w:kern w:val="21"/>
          <w:sz w:val="20"/>
          <w:szCs w:val="20"/>
          <w:highlight w:val="none"/>
          <w:lang w:val="en-US" w:eastAsia="zh-CN"/>
        </w:rPr>
        <w:t>甲方</w:t>
      </w:r>
      <w:r>
        <w:rPr>
          <w:rFonts w:hint="eastAsia" w:ascii="宋体" w:hAnsi="宋体" w:eastAsia="宋体" w:cs="宋体"/>
          <w:b w:val="0"/>
          <w:bCs w:val="0"/>
          <w:color w:val="auto"/>
          <w:kern w:val="21"/>
          <w:sz w:val="20"/>
          <w:szCs w:val="20"/>
          <w:highlight w:val="none"/>
        </w:rPr>
        <w:t>保留索赔权力。</w:t>
      </w:r>
    </w:p>
    <w:p w14:paraId="2EF39848">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（二）款项结清前，乙方应对所提供工程进行全面检测，全面保养维护。</w:t>
      </w:r>
    </w:p>
    <w:p w14:paraId="67CA9175">
      <w:pPr>
        <w:keepNext w:val="0"/>
        <w:keepLines w:val="0"/>
        <w:pageBreakBefore w:val="0"/>
        <w:widowControl w:val="0"/>
        <w:kinsoku/>
        <w:wordWrap/>
        <w:topLinePunct w:val="0"/>
        <w:autoSpaceDE w:val="0"/>
        <w:autoSpaceDN w:val="0"/>
        <w:bidi w:val="0"/>
        <w:adjustRightInd w:val="0"/>
        <w:spacing w:line="440" w:lineRule="exact"/>
        <w:ind w:left="0" w:leftChars="0" w:right="0" w:firstLine="420" w:firstLineChars="21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（三）培训</w:t>
      </w:r>
    </w:p>
    <w:p w14:paraId="56C5989D">
      <w:pPr>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提供免费培训，使操作、维护人员掌握使用、维护等操作方法，并预期达到熟练操作水平。培训具体内容可以根据甲方情况熟悉、现场使用情况等灵活调整。</w:t>
      </w:r>
    </w:p>
    <w:p w14:paraId="3459ADFC">
      <w:pPr>
        <w:keepNext w:val="0"/>
        <w:keepLines w:val="0"/>
        <w:pageBreakBefore w:val="0"/>
        <w:widowControl w:val="0"/>
        <w:tabs>
          <w:tab w:val="left" w:pos="0"/>
          <w:tab w:val="center" w:pos="4153"/>
        </w:tabs>
        <w:kinsoku/>
        <w:wordWrap/>
        <w:topLinePunct w:val="0"/>
        <w:bidi w:val="0"/>
        <w:spacing w:line="440" w:lineRule="exact"/>
        <w:ind w:left="0" w:leftChars="0" w:right="0" w:firstLine="0" w:firstLineChars="0"/>
        <w:outlineLvl w:val="2"/>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十三、</w:t>
      </w:r>
      <w:r>
        <w:rPr>
          <w:rFonts w:hint="eastAsia" w:ascii="宋体" w:hAnsi="宋体" w:eastAsia="宋体" w:cs="宋体"/>
          <w:b/>
          <w:bCs/>
          <w:color w:val="auto"/>
          <w:kern w:val="21"/>
          <w:sz w:val="20"/>
          <w:szCs w:val="20"/>
          <w:highlight w:val="none"/>
        </w:rPr>
        <w:t>违约责任</w:t>
      </w:r>
    </w:p>
    <w:p w14:paraId="63E37542">
      <w:pPr>
        <w:keepNext w:val="0"/>
        <w:keepLines w:val="0"/>
        <w:pageBreakBefore w:val="0"/>
        <w:tabs>
          <w:tab w:val="left" w:pos="0"/>
          <w:tab w:val="center" w:pos="4153"/>
        </w:tabs>
        <w:kinsoku/>
        <w:overflowPunct/>
        <w:topLinePunct w:val="0"/>
        <w:bidi w:val="0"/>
        <w:adjustRightInd/>
        <w:spacing w:line="440" w:lineRule="exact"/>
        <w:ind w:left="0" w:leftChars="0" w:right="0" w:firstLine="57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（一）按《中华人民共和国民法典》中的相关条款执行。</w:t>
      </w:r>
    </w:p>
    <w:p w14:paraId="6A69C75F">
      <w:pPr>
        <w:keepNext w:val="0"/>
        <w:keepLines w:val="0"/>
        <w:pageBreakBefore w:val="0"/>
        <w:tabs>
          <w:tab w:val="left" w:pos="0"/>
          <w:tab w:val="center" w:pos="4153"/>
        </w:tabs>
        <w:kinsoku/>
        <w:overflowPunct/>
        <w:topLinePunct w:val="0"/>
        <w:bidi w:val="0"/>
        <w:adjustRightInd/>
        <w:spacing w:line="440" w:lineRule="exact"/>
        <w:ind w:left="0" w:leftChars="0" w:right="0" w:firstLine="57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（二）未按合同要求施工，或施工质量不能满足招标文件、投标文件及合同要求的，甲方有权解除合同（合同自</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书面解除通知到达乙方之日起解除），乙方应按照合同总价的30%向甲方支付违约金；若违约金不足以弥补甲方所受损失，则甲方可以要求乙方赔偿解除合同的全部损失（包括但不限于律师费</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诉讼费、保全费、公证费等维权费用</w:t>
      </w:r>
      <w:r>
        <w:rPr>
          <w:rFonts w:hint="eastAsia" w:ascii="宋体" w:hAnsi="宋体" w:eastAsia="宋体" w:cs="宋体"/>
          <w:b w:val="0"/>
          <w:bCs w:val="0"/>
          <w:color w:val="auto"/>
          <w:sz w:val="20"/>
          <w:szCs w:val="20"/>
          <w:highlight w:val="none"/>
        </w:rPr>
        <w:t>、重新采购产生的费用、合同未履行导致项目不能按规划交付使用可能产生的相关费用及其它由此造成的甲方对第三方的违约损失）。同时按《政府采购法》有关处罚条款报监管机构进行相应的处罚。</w:t>
      </w:r>
    </w:p>
    <w:p w14:paraId="4CC191C0">
      <w:pPr>
        <w:keepNext w:val="0"/>
        <w:keepLines w:val="0"/>
        <w:pageBreakBefore w:val="0"/>
        <w:tabs>
          <w:tab w:val="left" w:pos="0"/>
        </w:tabs>
        <w:kinsoku/>
        <w:overflowPunct/>
        <w:topLinePunct w:val="0"/>
        <w:bidi w:val="0"/>
        <w:adjustRightInd/>
        <w:spacing w:line="440" w:lineRule="exact"/>
        <w:ind w:left="0" w:leftChars="0" w:right="0" w:firstLine="392" w:firstLineChars="196"/>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（三）乙方未按照合同约定施工或工期延误的，每逾期一日，应按合同总价的</w:t>
      </w:r>
      <w:r>
        <w:rPr>
          <w:rFonts w:hint="eastAsia" w:ascii="宋体" w:hAnsi="宋体" w:eastAsia="宋体" w:cs="宋体"/>
          <w:b w:val="0"/>
          <w:bCs w:val="0"/>
          <w:color w:val="auto"/>
          <w:sz w:val="20"/>
          <w:szCs w:val="20"/>
          <w:highlight w:val="none"/>
          <w:lang w:val="en-US" w:eastAsia="zh-CN"/>
        </w:rPr>
        <w:t>1%</w:t>
      </w:r>
      <w:r>
        <w:rPr>
          <w:rFonts w:hint="eastAsia" w:ascii="宋体" w:hAnsi="宋体" w:eastAsia="宋体" w:cs="宋体"/>
          <w:b w:val="0"/>
          <w:bCs w:val="0"/>
          <w:color w:val="auto"/>
          <w:sz w:val="20"/>
          <w:szCs w:val="20"/>
          <w:highlight w:val="none"/>
        </w:rPr>
        <w:t>向甲方支付违约金。累计超过10天的，视为乙方根本违约，甲方有权单方解除合同（合同自</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rPr>
        <w:t>书面解除通知送达乙方之日起解除），乙方应按照合同总价的30%向甲方支付违约金，若违约金不足以弥补解除合同给甲方造成的全部损失（包括但不限于律师费</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诉讼费、保全费、公证费等维权费用</w:t>
      </w:r>
      <w:r>
        <w:rPr>
          <w:rFonts w:hint="eastAsia" w:ascii="宋体" w:hAnsi="宋体" w:eastAsia="宋体" w:cs="宋体"/>
          <w:b w:val="0"/>
          <w:bCs w:val="0"/>
          <w:color w:val="auto"/>
          <w:sz w:val="20"/>
          <w:szCs w:val="20"/>
          <w:highlight w:val="none"/>
        </w:rPr>
        <w:t>、重新采购产生的费用、合同未履行导致项目不能按规划提供可能产生的费用），由乙方另行支付。</w:t>
      </w:r>
    </w:p>
    <w:p w14:paraId="748522EC">
      <w:pPr>
        <w:keepNext w:val="0"/>
        <w:keepLines w:val="0"/>
        <w:pageBreakBefore w:val="0"/>
        <w:tabs>
          <w:tab w:val="left" w:pos="0"/>
          <w:tab w:val="center" w:pos="4153"/>
        </w:tabs>
        <w:kinsoku/>
        <w:overflowPunct/>
        <w:topLinePunct w:val="0"/>
        <w:bidi w:val="0"/>
        <w:adjustRightInd/>
        <w:spacing w:line="440" w:lineRule="exact"/>
        <w:ind w:left="0" w:leftChars="0" w:right="0" w:firstLine="57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（四）在合同期限内，乙方不得擅自转包、分包本合同项下的合同义务，否则甲方有权单方解除本合同并有权要求乙方按照本条第（二）款的规定承担根本违约责任。</w:t>
      </w:r>
    </w:p>
    <w:p w14:paraId="3F1CCC11">
      <w:pPr>
        <w:keepNext w:val="0"/>
        <w:keepLines w:val="0"/>
        <w:pageBreakBefore w:val="0"/>
        <w:tabs>
          <w:tab w:val="left" w:pos="0"/>
          <w:tab w:val="center" w:pos="4153"/>
        </w:tabs>
        <w:kinsoku/>
        <w:overflowPunct/>
        <w:topLinePunct w:val="0"/>
        <w:bidi w:val="0"/>
        <w:adjustRightInd/>
        <w:spacing w:line="440" w:lineRule="exact"/>
        <w:ind w:left="0" w:leftChars="0" w:right="0" w:firstLine="57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（五）乙方为施工现场安全管理负责人，由于乙方原因造成质量及安全事故，其返工费用由乙方承担，工期不顺延；若因此对甲方或第三方造成人身、财产损失的，乙方应承担完全赔偿责任</w:t>
      </w:r>
      <w:r>
        <w:rPr>
          <w:rFonts w:hint="eastAsia" w:ascii="宋体" w:hAnsi="宋体" w:eastAsia="宋体" w:cs="宋体"/>
          <w:b w:val="0"/>
          <w:bCs w:val="0"/>
          <w:color w:val="auto"/>
          <w:sz w:val="20"/>
          <w:szCs w:val="20"/>
          <w:highlight w:val="none"/>
          <w:lang w:eastAsia="zh-CN"/>
        </w:rPr>
        <w:t>，若因此还造成甲方损失的，乙方应承担全部损失（包括但不限于甲方因维权产生的诉讼费、公证费、保全费以及律师费等）</w:t>
      </w:r>
      <w:r>
        <w:rPr>
          <w:rFonts w:hint="eastAsia" w:ascii="宋体" w:hAnsi="宋体" w:eastAsia="宋体" w:cs="宋体"/>
          <w:b w:val="0"/>
          <w:bCs w:val="0"/>
          <w:color w:val="auto"/>
          <w:sz w:val="20"/>
          <w:szCs w:val="20"/>
          <w:highlight w:val="none"/>
        </w:rPr>
        <w:t>。</w:t>
      </w:r>
    </w:p>
    <w:p w14:paraId="2164A393">
      <w:pPr>
        <w:keepNext w:val="0"/>
        <w:keepLines w:val="0"/>
        <w:pageBreakBefore w:val="0"/>
        <w:widowControl w:val="0"/>
        <w:tabs>
          <w:tab w:val="left" w:pos="0"/>
        </w:tabs>
        <w:kinsoku/>
        <w:wordWrap/>
        <w:topLinePunct w:val="0"/>
        <w:bidi w:val="0"/>
        <w:spacing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w:t>
      </w:r>
      <w:r>
        <w:rPr>
          <w:rFonts w:hint="eastAsia" w:ascii="宋体" w:hAnsi="宋体" w:eastAsia="宋体" w:cs="宋体"/>
          <w:b w:val="0"/>
          <w:bCs w:val="0"/>
          <w:color w:val="auto"/>
          <w:sz w:val="20"/>
          <w:szCs w:val="20"/>
          <w:highlight w:val="none"/>
          <w:lang w:val="en-US" w:eastAsia="zh-CN"/>
        </w:rPr>
        <w:t>六</w:t>
      </w:r>
      <w:r>
        <w:rPr>
          <w:rFonts w:hint="eastAsia" w:ascii="宋体" w:hAnsi="宋体" w:eastAsia="宋体" w:cs="宋体"/>
          <w:b w:val="0"/>
          <w:bCs w:val="0"/>
          <w:color w:val="auto"/>
          <w:sz w:val="20"/>
          <w:szCs w:val="20"/>
          <w:highlight w:val="none"/>
        </w:rPr>
        <w:t>）</w:t>
      </w:r>
      <w:r>
        <w:rPr>
          <w:rFonts w:hint="eastAsia" w:ascii="宋体" w:hAnsi="宋体" w:eastAsia="宋体" w:cs="宋体"/>
          <w:b w:val="0"/>
          <w:bCs w:val="0"/>
          <w:color w:val="auto"/>
          <w:sz w:val="20"/>
          <w:szCs w:val="20"/>
          <w:highlight w:val="none"/>
          <w:lang w:eastAsia="zh-CN"/>
        </w:rPr>
        <w:t>乙方</w:t>
      </w:r>
      <w:r>
        <w:rPr>
          <w:rFonts w:hint="eastAsia" w:ascii="宋体" w:hAnsi="宋体" w:eastAsia="宋体" w:cs="宋体"/>
          <w:b w:val="0"/>
          <w:bCs w:val="0"/>
          <w:color w:val="auto"/>
          <w:sz w:val="20"/>
          <w:szCs w:val="20"/>
          <w:highlight w:val="none"/>
        </w:rPr>
        <w:t>如不能配合</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完成审计工作并获得有效的审计报告，或发现以次充好、偷梁换柱、品牌数量规格不符等现象，</w:t>
      </w:r>
      <w:r>
        <w:rPr>
          <w:rFonts w:hint="eastAsia" w:ascii="宋体" w:hAnsi="宋体" w:eastAsia="宋体" w:cs="宋体"/>
          <w:b w:val="0"/>
          <w:bCs w:val="0"/>
          <w:color w:val="auto"/>
          <w:sz w:val="20"/>
          <w:szCs w:val="20"/>
          <w:highlight w:val="none"/>
          <w:lang w:eastAsia="zh-CN"/>
        </w:rPr>
        <w:t>甲方</w:t>
      </w:r>
      <w:r>
        <w:rPr>
          <w:rFonts w:hint="eastAsia" w:ascii="宋体" w:hAnsi="宋体" w:eastAsia="宋体" w:cs="宋体"/>
          <w:b w:val="0"/>
          <w:bCs w:val="0"/>
          <w:color w:val="auto"/>
          <w:sz w:val="20"/>
          <w:szCs w:val="20"/>
          <w:highlight w:val="none"/>
        </w:rPr>
        <w:t>有权不予支付所有剩余款项。</w:t>
      </w:r>
    </w:p>
    <w:p w14:paraId="02061991">
      <w:pPr>
        <w:keepNext w:val="0"/>
        <w:keepLines w:val="0"/>
        <w:pageBreakBefore w:val="0"/>
        <w:widowControl w:val="0"/>
        <w:tabs>
          <w:tab w:val="left" w:pos="0"/>
          <w:tab w:val="center" w:pos="4153"/>
        </w:tabs>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kern w:val="21"/>
          <w:sz w:val="20"/>
          <w:szCs w:val="20"/>
          <w:highlight w:val="none"/>
        </w:rPr>
        <w:t>十</w:t>
      </w:r>
      <w:r>
        <w:rPr>
          <w:rFonts w:hint="eastAsia" w:ascii="宋体" w:hAnsi="宋体" w:eastAsia="宋体" w:cs="宋体"/>
          <w:b/>
          <w:bCs/>
          <w:color w:val="auto"/>
          <w:kern w:val="21"/>
          <w:sz w:val="20"/>
          <w:szCs w:val="20"/>
          <w:highlight w:val="none"/>
          <w:lang w:val="en-US" w:eastAsia="zh-CN"/>
        </w:rPr>
        <w:t>四</w:t>
      </w:r>
      <w:r>
        <w:rPr>
          <w:rFonts w:hint="eastAsia" w:ascii="宋体" w:hAnsi="宋体" w:eastAsia="宋体" w:cs="宋体"/>
          <w:b/>
          <w:bCs/>
          <w:color w:val="auto"/>
          <w:kern w:val="21"/>
          <w:sz w:val="20"/>
          <w:szCs w:val="20"/>
          <w:highlight w:val="none"/>
        </w:rPr>
        <w:t>、合同争议的解决</w:t>
      </w:r>
    </w:p>
    <w:p w14:paraId="70FF4E63">
      <w:pPr>
        <w:keepNext w:val="0"/>
        <w:keepLines w:val="0"/>
        <w:pageBreakBefore w:val="0"/>
        <w:tabs>
          <w:tab w:val="left" w:pos="0"/>
          <w:tab w:val="center" w:pos="4153"/>
        </w:tabs>
        <w:kinsoku/>
        <w:overflowPunct/>
        <w:topLinePunct w:val="0"/>
        <w:bidi w:val="0"/>
        <w:adjustRightInd/>
        <w:spacing w:line="440" w:lineRule="exact"/>
        <w:ind w:left="0" w:leftChars="0" w:right="0" w:firstLine="57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合同执行中发生争议的，当事人双方应协商解决，无法协商或协商达不成一致时，双方均有权向工程所在地</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甲方</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rPr>
        <w:t>人民法院提请诉讼。</w:t>
      </w:r>
    </w:p>
    <w:p w14:paraId="33EF3B0E">
      <w:pPr>
        <w:keepNext w:val="0"/>
        <w:keepLines w:val="0"/>
        <w:pageBreakBefore w:val="0"/>
        <w:widowControl w:val="0"/>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kern w:val="21"/>
          <w:sz w:val="20"/>
          <w:szCs w:val="20"/>
          <w:highlight w:val="none"/>
        </w:rPr>
        <w:t>十</w:t>
      </w:r>
      <w:r>
        <w:rPr>
          <w:rFonts w:hint="eastAsia" w:ascii="宋体" w:hAnsi="宋体" w:eastAsia="宋体" w:cs="宋体"/>
          <w:b/>
          <w:bCs/>
          <w:color w:val="auto"/>
          <w:kern w:val="21"/>
          <w:sz w:val="20"/>
          <w:szCs w:val="20"/>
          <w:highlight w:val="none"/>
          <w:lang w:val="en-US" w:eastAsia="zh-CN"/>
        </w:rPr>
        <w:t>五</w:t>
      </w:r>
      <w:r>
        <w:rPr>
          <w:rFonts w:hint="eastAsia" w:ascii="宋体" w:hAnsi="宋体" w:eastAsia="宋体" w:cs="宋体"/>
          <w:b/>
          <w:bCs/>
          <w:color w:val="auto"/>
          <w:kern w:val="21"/>
          <w:sz w:val="20"/>
          <w:szCs w:val="20"/>
          <w:highlight w:val="none"/>
        </w:rPr>
        <w:t>、合同生效</w:t>
      </w:r>
    </w:p>
    <w:p w14:paraId="037A1195">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合同一式</w:t>
      </w:r>
      <w:r>
        <w:rPr>
          <w:rFonts w:hint="eastAsia" w:ascii="宋体" w:hAnsi="宋体" w:eastAsia="宋体" w:cs="宋体"/>
          <w:b w:val="0"/>
          <w:bCs w:val="0"/>
          <w:color w:val="auto"/>
          <w:sz w:val="20"/>
          <w:szCs w:val="20"/>
          <w:highlight w:val="none"/>
          <w:lang w:val="en-US" w:eastAsia="zh-CN"/>
        </w:rPr>
        <w:t>八</w:t>
      </w:r>
      <w:r>
        <w:rPr>
          <w:rFonts w:hint="eastAsia" w:ascii="宋体" w:hAnsi="宋体" w:eastAsia="宋体" w:cs="宋体"/>
          <w:b w:val="0"/>
          <w:bCs w:val="0"/>
          <w:color w:val="auto"/>
          <w:sz w:val="20"/>
          <w:szCs w:val="20"/>
          <w:highlight w:val="none"/>
        </w:rPr>
        <w:t>份，甲方</w:t>
      </w:r>
      <w:r>
        <w:rPr>
          <w:rFonts w:hint="eastAsia" w:ascii="宋体" w:hAnsi="宋体" w:eastAsia="宋体" w:cs="宋体"/>
          <w:b w:val="0"/>
          <w:bCs w:val="0"/>
          <w:color w:val="auto"/>
          <w:sz w:val="20"/>
          <w:szCs w:val="20"/>
          <w:highlight w:val="none"/>
          <w:lang w:val="en-US" w:eastAsia="zh-CN"/>
        </w:rPr>
        <w:t>六</w:t>
      </w:r>
      <w:r>
        <w:rPr>
          <w:rFonts w:hint="eastAsia" w:ascii="宋体" w:hAnsi="宋体" w:eastAsia="宋体" w:cs="宋体"/>
          <w:b w:val="0"/>
          <w:bCs w:val="0"/>
          <w:color w:val="auto"/>
          <w:sz w:val="20"/>
          <w:szCs w:val="20"/>
          <w:highlight w:val="none"/>
        </w:rPr>
        <w:t>份、乙方二份，均具有同等法律效力。合同经甲方、乙方签字盖章后生效，合同执行完毕后，自动终止（合同的服务承诺则长期有效）。</w:t>
      </w:r>
    </w:p>
    <w:p w14:paraId="467331DE">
      <w:pPr>
        <w:keepNext w:val="0"/>
        <w:keepLines w:val="0"/>
        <w:pageBreakBefore w:val="0"/>
        <w:widowControl w:val="0"/>
        <w:kinsoku/>
        <w:wordWrap/>
        <w:topLinePunct w:val="0"/>
        <w:autoSpaceDE w:val="0"/>
        <w:autoSpaceDN w:val="0"/>
        <w:bidi w:val="0"/>
        <w:adjustRightInd w:val="0"/>
        <w:spacing w:line="440" w:lineRule="exact"/>
        <w:ind w:left="0" w:leftChars="0" w:right="0" w:firstLine="0" w:firstLineChars="0"/>
        <w:outlineLvl w:val="2"/>
        <w:rPr>
          <w:rFonts w:hint="eastAsia" w:ascii="宋体" w:hAnsi="宋体" w:eastAsia="宋体" w:cs="宋体"/>
          <w:b w:val="0"/>
          <w:bCs w:val="0"/>
          <w:color w:val="auto"/>
          <w:kern w:val="21"/>
          <w:sz w:val="20"/>
          <w:szCs w:val="20"/>
          <w:highlight w:val="none"/>
        </w:rPr>
      </w:pPr>
      <w:r>
        <w:rPr>
          <w:rFonts w:hint="eastAsia" w:ascii="宋体" w:hAnsi="宋体" w:eastAsia="宋体" w:cs="宋体"/>
          <w:b/>
          <w:bCs/>
          <w:color w:val="auto"/>
          <w:kern w:val="21"/>
          <w:sz w:val="20"/>
          <w:szCs w:val="20"/>
          <w:highlight w:val="none"/>
        </w:rPr>
        <w:t>十</w:t>
      </w:r>
      <w:r>
        <w:rPr>
          <w:rFonts w:hint="eastAsia" w:ascii="宋体" w:hAnsi="宋体" w:eastAsia="宋体" w:cs="宋体"/>
          <w:b/>
          <w:bCs/>
          <w:color w:val="auto"/>
          <w:kern w:val="21"/>
          <w:sz w:val="20"/>
          <w:szCs w:val="20"/>
          <w:highlight w:val="none"/>
          <w:lang w:val="en-US" w:eastAsia="zh-CN"/>
        </w:rPr>
        <w:t>六</w:t>
      </w:r>
      <w:r>
        <w:rPr>
          <w:rFonts w:hint="eastAsia" w:ascii="宋体" w:hAnsi="宋体" w:eastAsia="宋体" w:cs="宋体"/>
          <w:b/>
          <w:bCs/>
          <w:color w:val="auto"/>
          <w:kern w:val="21"/>
          <w:sz w:val="20"/>
          <w:szCs w:val="20"/>
          <w:highlight w:val="none"/>
        </w:rPr>
        <w:t>、其他事项</w:t>
      </w:r>
    </w:p>
    <w:p w14:paraId="7686D0B7">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（一）</w:t>
      </w:r>
      <w:r>
        <w:rPr>
          <w:rFonts w:hint="eastAsia" w:ascii="宋体" w:hAnsi="宋体" w:eastAsia="宋体" w:cs="宋体"/>
          <w:b w:val="0"/>
          <w:bCs w:val="0"/>
          <w:color w:val="auto"/>
          <w:sz w:val="20"/>
          <w:szCs w:val="20"/>
          <w:highlight w:val="none"/>
          <w:lang w:val="en-US" w:eastAsia="zh-CN"/>
        </w:rPr>
        <w:t>招标</w:t>
      </w:r>
      <w:r>
        <w:rPr>
          <w:rFonts w:hint="eastAsia" w:ascii="宋体" w:hAnsi="宋体" w:eastAsia="宋体" w:cs="宋体"/>
          <w:b w:val="0"/>
          <w:bCs w:val="0"/>
          <w:color w:val="auto"/>
          <w:sz w:val="20"/>
          <w:szCs w:val="20"/>
          <w:highlight w:val="none"/>
        </w:rPr>
        <w:t>文件、</w:t>
      </w:r>
      <w:r>
        <w:rPr>
          <w:rFonts w:hint="eastAsia" w:ascii="宋体" w:hAnsi="宋体" w:eastAsia="宋体" w:cs="宋体"/>
          <w:b w:val="0"/>
          <w:bCs w:val="0"/>
          <w:color w:val="auto"/>
          <w:sz w:val="20"/>
          <w:szCs w:val="20"/>
          <w:highlight w:val="none"/>
          <w:lang w:val="en-US" w:eastAsia="zh-CN"/>
        </w:rPr>
        <w:t>投标</w:t>
      </w:r>
      <w:r>
        <w:rPr>
          <w:rFonts w:hint="eastAsia" w:ascii="宋体" w:hAnsi="宋体" w:eastAsia="宋体" w:cs="宋体"/>
          <w:b w:val="0"/>
          <w:bCs w:val="0"/>
          <w:color w:val="auto"/>
          <w:sz w:val="20"/>
          <w:szCs w:val="20"/>
          <w:highlight w:val="none"/>
        </w:rPr>
        <w:t>文件、澄清表（函）</w:t>
      </w:r>
      <w:r>
        <w:rPr>
          <w:rFonts w:hint="eastAsia" w:ascii="宋体" w:hAnsi="宋体" w:eastAsia="宋体" w:cs="宋体"/>
          <w:b w:val="0"/>
          <w:bCs w:val="0"/>
          <w:color w:val="auto"/>
          <w:kern w:val="21"/>
          <w:sz w:val="20"/>
          <w:szCs w:val="20"/>
          <w:highlight w:val="none"/>
        </w:rPr>
        <w:t>、中标通知书、合同附件均成为合同不可分割的部分，与本合同具有同等法律效力。</w:t>
      </w:r>
    </w:p>
    <w:p w14:paraId="0EA773B8">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（二）合同未尽事宜，由甲、乙双方协商签订补充协议，作为合同的补充，与原合同具有同等法律效力，补充协议与原协议不一致的，以补充协议为准。</w:t>
      </w:r>
    </w:p>
    <w:p w14:paraId="19F226D9">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（三）本合同按照中华人民共和国的现行法律进行解释。</w:t>
      </w:r>
    </w:p>
    <w:p w14:paraId="08379344">
      <w:pPr>
        <w:pStyle w:val="6"/>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（四）本合同附件作为本合同的组成部份，与本合同具有同等法律效力。</w:t>
      </w:r>
    </w:p>
    <w:p w14:paraId="1D0D908B">
      <w:pPr>
        <w:pStyle w:val="6"/>
        <w:keepNext w:val="0"/>
        <w:keepLines w:val="0"/>
        <w:pageBreakBefore w:val="0"/>
        <w:widowControl w:val="0"/>
        <w:kinsoku/>
        <w:wordWrap/>
        <w:topLinePunct w:val="0"/>
        <w:autoSpaceDE w:val="0"/>
        <w:autoSpaceDN w:val="0"/>
        <w:bidi w:val="0"/>
        <w:adjustRightInd w:val="0"/>
        <w:spacing w:line="440" w:lineRule="exact"/>
        <w:ind w:left="0" w:leftChars="0" w:right="0" w:firstLine="400" w:firstLineChars="200"/>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lang w:val="en-US" w:eastAsia="zh-CN"/>
        </w:rPr>
        <w:t>附件：1、</w:t>
      </w:r>
      <w:r>
        <w:rPr>
          <w:rFonts w:hint="eastAsia" w:ascii="宋体" w:hAnsi="宋体" w:eastAsia="宋体" w:cs="宋体"/>
          <w:b w:val="0"/>
          <w:bCs w:val="0"/>
          <w:color w:val="auto"/>
          <w:sz w:val="20"/>
          <w:szCs w:val="20"/>
          <w:highlight w:val="none"/>
          <w:lang w:val="en-US" w:eastAsia="zh-CN"/>
        </w:rPr>
        <w:t>工程量清单</w:t>
      </w:r>
    </w:p>
    <w:p w14:paraId="735BFD95">
      <w:pPr>
        <w:pStyle w:val="6"/>
        <w:keepNext w:val="0"/>
        <w:keepLines w:val="0"/>
        <w:pageBreakBefore w:val="0"/>
        <w:widowControl w:val="0"/>
        <w:kinsoku/>
        <w:wordWrap/>
        <w:topLinePunct w:val="0"/>
        <w:autoSpaceDE w:val="0"/>
        <w:autoSpaceDN w:val="0"/>
        <w:bidi w:val="0"/>
        <w:adjustRightInd w:val="0"/>
        <w:spacing w:line="440" w:lineRule="exact"/>
        <w:ind w:left="0" w:leftChars="0" w:right="0" w:firstLine="1000" w:firstLineChars="500"/>
        <w:rPr>
          <w:rFonts w:hint="eastAsia" w:ascii="宋体" w:hAnsi="宋体" w:eastAsia="宋体" w:cs="宋体"/>
          <w:b w:val="0"/>
          <w:bCs w:val="0"/>
          <w:color w:val="auto"/>
          <w:kern w:val="21"/>
          <w:sz w:val="20"/>
          <w:szCs w:val="20"/>
          <w:highlight w:val="none"/>
          <w:lang w:val="en-US" w:eastAsia="zh-CN"/>
        </w:rPr>
      </w:pPr>
      <w:r>
        <w:rPr>
          <w:rFonts w:hint="eastAsia" w:ascii="宋体" w:hAnsi="宋体" w:eastAsia="宋体" w:cs="宋体"/>
          <w:b w:val="0"/>
          <w:bCs w:val="0"/>
          <w:color w:val="auto"/>
          <w:kern w:val="21"/>
          <w:sz w:val="20"/>
          <w:szCs w:val="20"/>
          <w:highlight w:val="none"/>
          <w:lang w:val="en-US" w:eastAsia="zh-CN"/>
        </w:rPr>
        <w:t>2、采购需求</w:t>
      </w:r>
    </w:p>
    <w:p w14:paraId="207FA578">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rPr>
          <w:rFonts w:hint="eastAsia" w:ascii="宋体" w:hAnsi="宋体" w:eastAsia="宋体" w:cs="宋体"/>
          <w:b w:val="0"/>
          <w:bCs w:val="0"/>
          <w:color w:val="auto"/>
          <w:kern w:val="21"/>
          <w:sz w:val="20"/>
          <w:szCs w:val="20"/>
          <w:highlight w:val="none"/>
        </w:rPr>
      </w:pPr>
    </w:p>
    <w:p w14:paraId="0E13A987">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rPr>
          <w:rFonts w:hint="eastAsia" w:ascii="宋体" w:hAnsi="宋体" w:eastAsia="宋体" w:cs="宋体"/>
          <w:b w:val="0"/>
          <w:bCs w:val="0"/>
          <w:color w:val="auto"/>
          <w:kern w:val="21"/>
          <w:sz w:val="20"/>
          <w:szCs w:val="20"/>
          <w:highlight w:val="none"/>
        </w:rPr>
      </w:pPr>
      <w:r>
        <w:rPr>
          <w:rFonts w:hint="eastAsia" w:ascii="宋体" w:hAnsi="宋体" w:eastAsia="宋体" w:cs="宋体"/>
          <w:b w:val="0"/>
          <w:bCs w:val="0"/>
          <w:color w:val="auto"/>
          <w:kern w:val="21"/>
          <w:sz w:val="20"/>
          <w:szCs w:val="20"/>
          <w:highlight w:val="none"/>
        </w:rPr>
        <w:t>（以下无正文）</w:t>
      </w:r>
    </w:p>
    <w:p w14:paraId="0B885613">
      <w:pPr>
        <w:keepNext w:val="0"/>
        <w:keepLines w:val="0"/>
        <w:pageBreakBefore w:val="0"/>
        <w:widowControl w:val="0"/>
        <w:tabs>
          <w:tab w:val="left" w:pos="480"/>
        </w:tabs>
        <w:kinsoku/>
        <w:wordWrap/>
        <w:topLinePunct w:val="0"/>
        <w:autoSpaceDE w:val="0"/>
        <w:autoSpaceDN w:val="0"/>
        <w:bidi w:val="0"/>
        <w:adjustRightInd w:val="0"/>
        <w:spacing w:line="440" w:lineRule="exact"/>
        <w:ind w:left="0" w:leftChars="0" w:right="0"/>
        <w:rPr>
          <w:rFonts w:hint="eastAsia" w:ascii="宋体" w:hAnsi="宋体" w:eastAsia="宋体" w:cs="宋体"/>
          <w:b w:val="0"/>
          <w:bCs w:val="0"/>
          <w:color w:val="auto"/>
          <w:kern w:val="21"/>
          <w:sz w:val="20"/>
          <w:szCs w:val="20"/>
          <w:highlight w:val="none"/>
        </w:rPr>
      </w:pPr>
    </w:p>
    <w:p w14:paraId="3D175E1C">
      <w:pPr>
        <w:keepNext w:val="0"/>
        <w:keepLines w:val="0"/>
        <w:pageBreakBefore w:val="0"/>
        <w:widowControl w:val="0"/>
        <w:tabs>
          <w:tab w:val="left" w:pos="480"/>
        </w:tabs>
        <w:kinsoku/>
        <w:overflowPunct/>
        <w:topLinePunct w:val="0"/>
        <w:autoSpaceDE/>
        <w:autoSpaceDN/>
        <w:bidi w:val="0"/>
        <w:adjustRightInd/>
        <w:spacing w:line="440" w:lineRule="exact"/>
        <w:ind w:left="0" w:leftChars="0" w:right="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rPr>
        <w:t xml:space="preserve">甲  方（单位公章）      </w:t>
      </w:r>
      <w:r>
        <w:rPr>
          <w:rFonts w:hint="eastAsia" w:ascii="宋体" w:hAnsi="宋体" w:eastAsia="宋体" w:cs="宋体"/>
          <w:b w:val="0"/>
          <w:bCs w:val="0"/>
          <w:color w:val="auto"/>
          <w:sz w:val="20"/>
          <w:szCs w:val="20"/>
          <w:lang w:val="en-US" w:eastAsia="zh-CN"/>
        </w:rPr>
        <w:t xml:space="preserve">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乙  方（单位公章）</w:t>
      </w:r>
    </w:p>
    <w:p w14:paraId="0458EF6A">
      <w:pPr>
        <w:keepNext w:val="0"/>
        <w:keepLines w:val="0"/>
        <w:pageBreakBefore w:val="0"/>
        <w:widowControl w:val="0"/>
        <w:tabs>
          <w:tab w:val="left" w:pos="480"/>
        </w:tabs>
        <w:kinsoku/>
        <w:overflowPunct/>
        <w:topLinePunct w:val="0"/>
        <w:autoSpaceDE/>
        <w:autoSpaceDN/>
        <w:bidi w:val="0"/>
        <w:adjustRightInd/>
        <w:spacing w:line="440" w:lineRule="exact"/>
        <w:ind w:left="5598" w:leftChars="142" w:right="0" w:hanging="5200" w:hangingChars="26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rPr>
        <w:t xml:space="preserve">单位名称：西安市人民医院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单位名称：</w:t>
      </w:r>
    </w:p>
    <w:p w14:paraId="0A91FD65">
      <w:pPr>
        <w:keepNext w:val="0"/>
        <w:keepLines w:val="0"/>
        <w:pageBreakBefore w:val="0"/>
        <w:widowControl w:val="0"/>
        <w:tabs>
          <w:tab w:val="left" w:pos="480"/>
        </w:tabs>
        <w:kinsoku/>
        <w:overflowPunct/>
        <w:topLinePunct w:val="0"/>
        <w:autoSpaceDE/>
        <w:autoSpaceDN/>
        <w:bidi w:val="0"/>
        <w:adjustRightInd/>
        <w:spacing w:line="440" w:lineRule="exact"/>
        <w:ind w:left="5600" w:leftChars="0" w:right="0" w:hanging="5600" w:hangingChars="280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 xml:space="preserve">       （西安市第四医院）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 xml:space="preserve">     </w:t>
      </w:r>
    </w:p>
    <w:p w14:paraId="4A826039">
      <w:pPr>
        <w:keepNext w:val="0"/>
        <w:keepLines w:val="0"/>
        <w:pageBreakBefore w:val="0"/>
        <w:widowControl w:val="0"/>
        <w:tabs>
          <w:tab w:val="left" w:pos="480"/>
        </w:tabs>
        <w:kinsoku/>
        <w:overflowPunct/>
        <w:topLinePunct w:val="0"/>
        <w:autoSpaceDE/>
        <w:autoSpaceDN/>
        <w:bidi w:val="0"/>
        <w:adjustRightInd/>
        <w:spacing w:line="440" w:lineRule="exact"/>
        <w:ind w:left="3998" w:leftChars="142" w:right="0" w:hanging="3600" w:hangingChars="180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rPr>
        <w:t xml:space="preserve">地  址：解放路21号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地  址：</w:t>
      </w:r>
    </w:p>
    <w:p w14:paraId="2419AD5A">
      <w:pPr>
        <w:keepNext w:val="0"/>
        <w:keepLines w:val="0"/>
        <w:pageBreakBefore w:val="0"/>
        <w:widowControl w:val="0"/>
        <w:tabs>
          <w:tab w:val="left" w:pos="480"/>
        </w:tabs>
        <w:kinsoku/>
        <w:overflowPunct/>
        <w:topLinePunct w:val="0"/>
        <w:autoSpaceDE/>
        <w:autoSpaceDN/>
        <w:bidi w:val="0"/>
        <w:adjustRightInd/>
        <w:spacing w:line="440" w:lineRule="exact"/>
        <w:ind w:left="5598" w:leftChars="142" w:right="0" w:hanging="5200" w:hangingChars="2600"/>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 xml:space="preserve">法定代表人：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法定代表人：</w:t>
      </w:r>
    </w:p>
    <w:p w14:paraId="6DB2C940">
      <w:pPr>
        <w:keepNext w:val="0"/>
        <w:keepLines w:val="0"/>
        <w:pageBreakBefore w:val="0"/>
        <w:widowControl w:val="0"/>
        <w:tabs>
          <w:tab w:val="left" w:pos="480"/>
        </w:tabs>
        <w:kinsoku/>
        <w:overflowPunct/>
        <w:topLinePunct w:val="0"/>
        <w:autoSpaceDE/>
        <w:autoSpaceDN/>
        <w:bidi w:val="0"/>
        <w:adjustRightInd/>
        <w:spacing w:line="440" w:lineRule="exact"/>
        <w:ind w:left="0" w:leftChars="0" w:right="0"/>
        <w:textAlignment w:val="auto"/>
        <w:rPr>
          <w:rFonts w:hint="eastAsia" w:ascii="宋体" w:hAnsi="宋体" w:eastAsia="宋体" w:cs="宋体"/>
          <w:b w:val="0"/>
          <w:bCs w:val="0"/>
          <w:color w:val="auto"/>
          <w:sz w:val="20"/>
          <w:szCs w:val="20"/>
          <w:highlight w:val="none"/>
          <w:lang w:val="en-US" w:eastAsia="zh-CN"/>
        </w:rPr>
      </w:pPr>
      <w:r>
        <w:rPr>
          <w:rFonts w:hint="eastAsia" w:ascii="宋体" w:hAnsi="宋体" w:eastAsia="宋体" w:cs="宋体"/>
          <w:b w:val="0"/>
          <w:bCs w:val="0"/>
          <w:color w:val="auto"/>
          <w:sz w:val="20"/>
          <w:szCs w:val="20"/>
          <w:highlight w:val="none"/>
        </w:rPr>
        <w:t>联系电话：</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 xml:space="preserve">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联系电话：</w:t>
      </w:r>
    </w:p>
    <w:p w14:paraId="43951DB3">
      <w:pPr>
        <w:keepNext w:val="0"/>
        <w:keepLines w:val="0"/>
        <w:pageBreakBefore w:val="0"/>
        <w:widowControl w:val="0"/>
        <w:tabs>
          <w:tab w:val="left" w:pos="480"/>
        </w:tabs>
        <w:kinsoku/>
        <w:overflowPunct/>
        <w:topLinePunct w:val="0"/>
        <w:autoSpaceDE/>
        <w:autoSpaceDN/>
        <w:bidi w:val="0"/>
        <w:adjustRightInd/>
        <w:spacing w:line="440" w:lineRule="exact"/>
        <w:ind w:left="3700" w:leftChars="0" w:right="0" w:hanging="3700" w:hangingChars="1850"/>
        <w:jc w:val="left"/>
        <w:textAlignment w:val="auto"/>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 xml:space="preserve">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 xml:space="preserve">开户银行：           </w:t>
      </w:r>
    </w:p>
    <w:p w14:paraId="5438BE8A">
      <w:pPr>
        <w:keepNext w:val="0"/>
        <w:keepLines w:val="0"/>
        <w:pageBreakBefore w:val="0"/>
        <w:widowControl w:val="0"/>
        <w:kinsoku/>
        <w:wordWrap/>
        <w:overflowPunct/>
        <w:topLinePunct w:val="0"/>
        <w:autoSpaceDE w:val="0"/>
        <w:autoSpaceDN w:val="0"/>
        <w:bidi w:val="0"/>
        <w:adjustRightInd w:val="0"/>
        <w:spacing w:line="440" w:lineRule="exact"/>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 xml:space="preserve">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账号：</w:t>
      </w:r>
    </w:p>
    <w:p w14:paraId="6CCD9964">
      <w:pPr>
        <w:pStyle w:val="10"/>
        <w:ind w:firstLine="200" w:firstLineChars="100"/>
        <w:rPr>
          <w:rFonts w:hint="eastAsia" w:ascii="宋体" w:hAnsi="宋体" w:eastAsia="宋体" w:cs="宋体"/>
          <w:lang w:val="en-US" w:eastAsia="zh-Hans"/>
        </w:rPr>
      </w:pPr>
      <w:r>
        <w:rPr>
          <w:rFonts w:hint="eastAsia" w:ascii="宋体" w:hAnsi="宋体" w:eastAsia="宋体" w:cs="宋体"/>
          <w:b w:val="0"/>
          <w:bCs w:val="0"/>
          <w:color w:val="auto"/>
          <w:sz w:val="20"/>
          <w:szCs w:val="20"/>
          <w:highlight w:val="none"/>
        </w:rPr>
        <w:t>签订日期：</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年</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 xml:space="preserve">月  日   </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签订日期：</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年</w:t>
      </w:r>
      <w:r>
        <w:rPr>
          <w:rFonts w:hint="eastAsia" w:ascii="宋体" w:hAnsi="宋体" w:eastAsia="宋体" w:cs="宋体"/>
          <w:b w:val="0"/>
          <w:bCs w:val="0"/>
          <w:color w:val="auto"/>
          <w:sz w:val="20"/>
          <w:szCs w:val="20"/>
          <w:highlight w:val="none"/>
          <w:lang w:val="en-US" w:eastAsia="zh-CN"/>
        </w:rPr>
        <w:t xml:space="preserve">  </w:t>
      </w:r>
      <w:r>
        <w:rPr>
          <w:rFonts w:hint="eastAsia" w:ascii="宋体" w:hAnsi="宋体" w:eastAsia="宋体" w:cs="宋体"/>
          <w:b w:val="0"/>
          <w:bCs w:val="0"/>
          <w:color w:val="auto"/>
          <w:sz w:val="20"/>
          <w:szCs w:val="20"/>
          <w:highlight w:val="none"/>
        </w:rPr>
        <w:t>月</w:t>
      </w:r>
      <w:r>
        <w:rPr>
          <w:rFonts w:hint="eastAsia" w:ascii="宋体" w:hAnsi="宋体" w:eastAsia="宋体" w:cs="宋体"/>
          <w:b w:val="0"/>
          <w:bCs w:val="0"/>
          <w:color w:val="auto"/>
          <w:sz w:val="20"/>
          <w:szCs w:val="20"/>
          <w:highlight w:val="none"/>
          <w:lang w:val="en-US" w:eastAsia="zh-CN"/>
        </w:rPr>
        <w:t xml:space="preserve">   日</w:t>
      </w:r>
    </w:p>
    <w:p w14:paraId="506914E7"/>
    <w:sectPr>
      <w:pgSz w:w="11906" w:h="16838"/>
      <w:pgMar w:top="1440" w:right="1474"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9CED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5DA387">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C5DA38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5E59D"/>
    <w:multiLevelType w:val="singleLevel"/>
    <w:tmpl w:val="DE75E59D"/>
    <w:lvl w:ilvl="0" w:tentative="0">
      <w:start w:val="2"/>
      <w:numFmt w:val="decimal"/>
      <w:suff w:val="nothing"/>
      <w:lvlText w:val="%1、"/>
      <w:lvlJc w:val="left"/>
    </w:lvl>
  </w:abstractNum>
  <w:abstractNum w:abstractNumId="1">
    <w:nsid w:val="20F38C81"/>
    <w:multiLevelType w:val="singleLevel"/>
    <w:tmpl w:val="20F38C81"/>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531A11"/>
    <w:rsid w:val="71746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2"/>
    <w:unhideWhenUsed/>
    <w:qFormat/>
    <w:uiPriority w:val="99"/>
    <w:pPr>
      <w:autoSpaceDE/>
      <w:autoSpaceDN/>
      <w:adjustRightInd/>
      <w:spacing w:after="120"/>
      <w:jc w:val="both"/>
    </w:pPr>
    <w:rPr>
      <w:rFonts w:ascii="Calibri" w:hAnsi="Calibri" w:eastAsia="宋体" w:cs="Times New Roman"/>
      <w:kern w:val="2"/>
      <w:sz w:val="21"/>
      <w:szCs w:val="24"/>
    </w:rPr>
  </w:style>
  <w:style w:type="paragraph" w:styleId="4">
    <w:name w:val="Body Text Indent"/>
    <w:basedOn w:val="1"/>
    <w:next w:val="5"/>
    <w:qFormat/>
    <w:uiPriority w:val="99"/>
    <w:pPr>
      <w:spacing w:line="360" w:lineRule="auto"/>
      <w:ind w:left="424" w:leftChars="202" w:firstLine="567"/>
    </w:pPr>
    <w:rPr>
      <w:sz w:val="24"/>
    </w:rPr>
  </w:style>
  <w:style w:type="paragraph" w:styleId="5">
    <w:name w:val="Body Text First Indent 2"/>
    <w:basedOn w:val="4"/>
    <w:next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
    <w:basedOn w:val="1"/>
    <w:next w:val="1"/>
    <w:qFormat/>
    <w:uiPriority w:val="99"/>
    <w:pPr>
      <w:wordWrap w:val="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7514</Words>
  <Characters>7725</Characters>
  <Lines>0</Lines>
  <Paragraphs>0</Paragraphs>
  <TotalTime>0</TotalTime>
  <ScaleCrop>false</ScaleCrop>
  <LinksUpToDate>false</LinksUpToDate>
  <CharactersWithSpaces>8204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2025-11-24T11:12:00Z</dcterms:created>
  <dc:creator>Administrator</dc:creator>
  <cp:lastModifiedBy>华夏国际-招标部</cp:lastModifiedBy>
  <dcterms:modified xsi:type="dcterms:W3CDTF">2025-11-27T02:02:27Z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5EFD39C6D7D1491387B6DE0A3CC47A9C_12</vt:lpwstr>
  </property>
</Properties>
</file>