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9E3D6">
      <w:pPr>
        <w:keepLines/>
        <w:pageBreakBefore/>
        <w:jc w:val="center"/>
        <w:outlineLvl w:val="2"/>
        <w:rPr>
          <w:rFonts w:hint="eastAsia" w:ascii="宋体" w:hAnsi="宋体" w:eastAsia="宋体" w:cs="宋体"/>
          <w:b/>
          <w:bCs/>
          <w:color w:val="auto"/>
          <w:sz w:val="32"/>
          <w:szCs w:val="32"/>
        </w:rPr>
      </w:pPr>
      <w:r>
        <w:rPr>
          <w:rFonts w:hint="eastAsia" w:ascii="宋体" w:hAnsi="宋体" w:eastAsia="宋体" w:cs="宋体"/>
          <w:b/>
          <w:bCs/>
          <w:color w:val="auto"/>
          <w:sz w:val="32"/>
          <w:szCs w:val="32"/>
        </w:rPr>
        <w:t>商务</w:t>
      </w:r>
      <w:r>
        <w:rPr>
          <w:rFonts w:hint="eastAsia" w:ascii="宋体" w:hAnsi="宋体" w:eastAsia="宋体" w:cs="宋体"/>
          <w:b/>
          <w:bCs/>
          <w:color w:val="auto"/>
          <w:sz w:val="32"/>
          <w:szCs w:val="32"/>
          <w:lang w:val="en-US" w:eastAsia="zh-CN"/>
        </w:rPr>
        <w:t>条款偏离表</w:t>
      </w:r>
    </w:p>
    <w:p w14:paraId="443DF936">
      <w:pPr>
        <w:spacing w:line="360" w:lineRule="auto"/>
        <w:ind w:firstLine="480" w:firstLineChars="200"/>
        <w:rPr>
          <w:rFonts w:hint="eastAsia" w:ascii="宋体" w:hAnsi="宋体" w:eastAsia="宋体" w:cs="宋体"/>
          <w:color w:val="auto"/>
          <w:sz w:val="24"/>
        </w:rPr>
      </w:pPr>
    </w:p>
    <w:p w14:paraId="0BBF10B7">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项目名称：</w:t>
      </w:r>
      <w:r>
        <w:rPr>
          <w:rFonts w:hint="eastAsia" w:ascii="宋体" w:hAnsi="宋体" w:eastAsia="宋体" w:cs="宋体"/>
          <w:color w:val="auto"/>
          <w:sz w:val="24"/>
          <w:lang w:eastAsia="zh-CN"/>
        </w:rPr>
        <w:t>大差市院区装修项目</w:t>
      </w:r>
    </w:p>
    <w:p w14:paraId="4A7026DA">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HXGJXM2025-ZC-CS1121</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2600"/>
        <w:gridCol w:w="1675"/>
        <w:gridCol w:w="1417"/>
        <w:gridCol w:w="1908"/>
      </w:tblGrid>
      <w:tr w14:paraId="3868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919" w:type="dxa"/>
            <w:vAlign w:val="center"/>
          </w:tcPr>
          <w:p w14:paraId="52961122">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序号</w:t>
            </w:r>
          </w:p>
        </w:tc>
        <w:tc>
          <w:tcPr>
            <w:tcW w:w="2600" w:type="dxa"/>
            <w:vAlign w:val="center"/>
          </w:tcPr>
          <w:p w14:paraId="21638825">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磋商文件商务条款</w:t>
            </w:r>
          </w:p>
        </w:tc>
        <w:tc>
          <w:tcPr>
            <w:tcW w:w="1675" w:type="dxa"/>
            <w:vAlign w:val="center"/>
          </w:tcPr>
          <w:p w14:paraId="77F76F14">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响应</w:t>
            </w:r>
          </w:p>
        </w:tc>
        <w:tc>
          <w:tcPr>
            <w:tcW w:w="1417" w:type="dxa"/>
            <w:vAlign w:val="center"/>
          </w:tcPr>
          <w:p w14:paraId="47D28189">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有偏离</w:t>
            </w:r>
          </w:p>
        </w:tc>
        <w:tc>
          <w:tcPr>
            <w:tcW w:w="1908" w:type="dxa"/>
            <w:vAlign w:val="center"/>
          </w:tcPr>
          <w:p w14:paraId="0BEAD996">
            <w:pPr>
              <w:pStyle w:val="3"/>
              <w:shd w:val="clear" w:color="auto" w:fill="auto"/>
              <w:ind w:left="0" w:leftChars="0" w:firstLine="0" w:firstLineChars="0"/>
              <w:jc w:val="center"/>
              <w:rPr>
                <w:rFonts w:hint="eastAsia" w:ascii="宋体" w:hAnsi="宋体" w:eastAsia="宋体" w:cs="宋体"/>
                <w:color w:val="auto"/>
                <w:sz w:val="24"/>
                <w:vertAlign w:val="baseline"/>
                <w:lang w:eastAsia="zh-CN"/>
              </w:rPr>
            </w:pPr>
            <w:r>
              <w:rPr>
                <w:rFonts w:hint="eastAsia" w:ascii="宋体" w:hAnsi="宋体" w:eastAsia="宋体" w:cs="宋体"/>
                <w:color w:val="auto"/>
                <w:sz w:val="24"/>
                <w:szCs w:val="24"/>
                <w:highlight w:val="none"/>
              </w:rPr>
              <w:t>偏离简述</w:t>
            </w:r>
          </w:p>
        </w:tc>
      </w:tr>
      <w:tr w14:paraId="46F1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919" w:type="dxa"/>
            <w:vAlign w:val="center"/>
          </w:tcPr>
          <w:p w14:paraId="5B314977">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2600" w:type="dxa"/>
            <w:vAlign w:val="center"/>
          </w:tcPr>
          <w:p w14:paraId="78C6A3E5">
            <w:pPr>
              <w:pStyle w:val="2"/>
              <w:ind w:left="0" w:leftChars="0" w:firstLine="0" w:firstLineChars="0"/>
              <w:jc w:val="center"/>
              <w:rPr>
                <w:rFonts w:hint="eastAsia" w:ascii="宋体" w:hAnsi="宋体" w:eastAsia="宋体" w:cs="宋体"/>
                <w:color w:val="auto"/>
                <w:sz w:val="24"/>
                <w:vertAlign w:val="baseline"/>
                <w:lang w:eastAsia="zh-CN"/>
              </w:rPr>
            </w:pPr>
          </w:p>
        </w:tc>
        <w:tc>
          <w:tcPr>
            <w:tcW w:w="1675" w:type="dxa"/>
          </w:tcPr>
          <w:p w14:paraId="59928026">
            <w:pPr>
              <w:pStyle w:val="2"/>
              <w:ind w:left="0" w:leftChars="0" w:firstLine="0" w:firstLineChars="0"/>
              <w:jc w:val="left"/>
              <w:rPr>
                <w:rFonts w:hint="eastAsia" w:ascii="宋体" w:hAnsi="宋体" w:eastAsia="宋体" w:cs="宋体"/>
                <w:color w:val="auto"/>
                <w:sz w:val="24"/>
                <w:vertAlign w:val="baseline"/>
                <w:lang w:eastAsia="zh-CN"/>
              </w:rPr>
            </w:pPr>
          </w:p>
        </w:tc>
        <w:tc>
          <w:tcPr>
            <w:tcW w:w="1417" w:type="dxa"/>
          </w:tcPr>
          <w:p w14:paraId="5E16AA49">
            <w:pPr>
              <w:pStyle w:val="2"/>
              <w:rPr>
                <w:rFonts w:hint="eastAsia" w:ascii="宋体" w:hAnsi="宋体" w:eastAsia="宋体" w:cs="宋体"/>
                <w:color w:val="auto"/>
                <w:sz w:val="24"/>
                <w:vertAlign w:val="baseline"/>
                <w:lang w:eastAsia="zh-CN"/>
              </w:rPr>
            </w:pPr>
          </w:p>
        </w:tc>
        <w:tc>
          <w:tcPr>
            <w:tcW w:w="1908" w:type="dxa"/>
          </w:tcPr>
          <w:p w14:paraId="702E08DB">
            <w:pPr>
              <w:pStyle w:val="2"/>
              <w:rPr>
                <w:rFonts w:hint="eastAsia" w:ascii="宋体" w:hAnsi="宋体" w:eastAsia="宋体" w:cs="宋体"/>
                <w:color w:val="auto"/>
                <w:sz w:val="24"/>
                <w:vertAlign w:val="baseline"/>
                <w:lang w:eastAsia="zh-CN"/>
              </w:rPr>
            </w:pPr>
          </w:p>
        </w:tc>
      </w:tr>
      <w:tr w14:paraId="2235B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919" w:type="dxa"/>
            <w:vAlign w:val="center"/>
          </w:tcPr>
          <w:p w14:paraId="4C1199F6">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2600" w:type="dxa"/>
            <w:vAlign w:val="center"/>
          </w:tcPr>
          <w:p w14:paraId="5096CA72">
            <w:pPr>
              <w:pStyle w:val="2"/>
              <w:ind w:left="0" w:leftChars="0" w:firstLine="0" w:firstLineChars="0"/>
              <w:jc w:val="center"/>
              <w:rPr>
                <w:rFonts w:hint="eastAsia" w:ascii="宋体" w:hAnsi="宋体" w:eastAsia="宋体" w:cs="宋体"/>
                <w:color w:val="auto"/>
                <w:sz w:val="24"/>
                <w:vertAlign w:val="baseline"/>
                <w:lang w:eastAsia="zh-CN"/>
              </w:rPr>
            </w:pPr>
          </w:p>
        </w:tc>
        <w:tc>
          <w:tcPr>
            <w:tcW w:w="1675" w:type="dxa"/>
          </w:tcPr>
          <w:p w14:paraId="201BB9E6">
            <w:pPr>
              <w:pStyle w:val="2"/>
              <w:ind w:left="0" w:leftChars="0" w:firstLine="0" w:firstLineChars="0"/>
              <w:jc w:val="left"/>
              <w:rPr>
                <w:rFonts w:hint="eastAsia" w:ascii="宋体" w:hAnsi="宋体" w:eastAsia="宋体" w:cs="宋体"/>
                <w:color w:val="auto"/>
                <w:sz w:val="24"/>
                <w:vertAlign w:val="baseline"/>
                <w:lang w:eastAsia="zh-CN"/>
              </w:rPr>
            </w:pPr>
          </w:p>
        </w:tc>
        <w:tc>
          <w:tcPr>
            <w:tcW w:w="1417" w:type="dxa"/>
          </w:tcPr>
          <w:p w14:paraId="7510829B">
            <w:pPr>
              <w:pStyle w:val="2"/>
              <w:rPr>
                <w:rFonts w:hint="eastAsia" w:ascii="宋体" w:hAnsi="宋体" w:eastAsia="宋体" w:cs="宋体"/>
                <w:color w:val="auto"/>
                <w:sz w:val="24"/>
                <w:vertAlign w:val="baseline"/>
                <w:lang w:eastAsia="zh-CN"/>
              </w:rPr>
            </w:pPr>
          </w:p>
        </w:tc>
        <w:tc>
          <w:tcPr>
            <w:tcW w:w="1908" w:type="dxa"/>
          </w:tcPr>
          <w:p w14:paraId="72D58AFF">
            <w:pPr>
              <w:pStyle w:val="2"/>
              <w:rPr>
                <w:rFonts w:hint="eastAsia" w:ascii="宋体" w:hAnsi="宋体" w:eastAsia="宋体" w:cs="宋体"/>
                <w:color w:val="auto"/>
                <w:sz w:val="24"/>
                <w:vertAlign w:val="baseline"/>
                <w:lang w:eastAsia="zh-CN"/>
              </w:rPr>
            </w:pPr>
          </w:p>
        </w:tc>
      </w:tr>
      <w:tr w14:paraId="37AD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919" w:type="dxa"/>
            <w:vAlign w:val="center"/>
          </w:tcPr>
          <w:p w14:paraId="66B043E4">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2600" w:type="dxa"/>
            <w:vAlign w:val="center"/>
          </w:tcPr>
          <w:p w14:paraId="33F7554E">
            <w:pPr>
              <w:pStyle w:val="2"/>
              <w:ind w:left="0" w:leftChars="0" w:firstLine="0" w:firstLineChars="0"/>
              <w:jc w:val="center"/>
              <w:rPr>
                <w:rFonts w:hint="eastAsia" w:ascii="宋体" w:hAnsi="宋体" w:eastAsia="宋体" w:cs="宋体"/>
                <w:color w:val="auto"/>
                <w:sz w:val="24"/>
                <w:vertAlign w:val="baseline"/>
                <w:lang w:eastAsia="zh-CN"/>
              </w:rPr>
            </w:pPr>
          </w:p>
        </w:tc>
        <w:tc>
          <w:tcPr>
            <w:tcW w:w="1675" w:type="dxa"/>
            <w:vAlign w:val="center"/>
          </w:tcPr>
          <w:p w14:paraId="149DF944">
            <w:pPr>
              <w:pStyle w:val="2"/>
              <w:jc w:val="left"/>
              <w:rPr>
                <w:rFonts w:hint="eastAsia" w:ascii="宋体" w:hAnsi="宋体" w:eastAsia="宋体" w:cs="宋体"/>
                <w:color w:val="auto"/>
                <w:sz w:val="24"/>
                <w:vertAlign w:val="baseline"/>
                <w:lang w:eastAsia="zh-CN"/>
              </w:rPr>
            </w:pPr>
          </w:p>
        </w:tc>
        <w:tc>
          <w:tcPr>
            <w:tcW w:w="1417" w:type="dxa"/>
          </w:tcPr>
          <w:p w14:paraId="5DC2CF55">
            <w:pPr>
              <w:pStyle w:val="2"/>
              <w:rPr>
                <w:rFonts w:hint="eastAsia" w:ascii="宋体" w:hAnsi="宋体" w:eastAsia="宋体" w:cs="宋体"/>
                <w:color w:val="auto"/>
                <w:sz w:val="24"/>
                <w:vertAlign w:val="baseline"/>
                <w:lang w:eastAsia="zh-CN"/>
              </w:rPr>
            </w:pPr>
          </w:p>
        </w:tc>
        <w:tc>
          <w:tcPr>
            <w:tcW w:w="1908" w:type="dxa"/>
          </w:tcPr>
          <w:p w14:paraId="281732AA">
            <w:pPr>
              <w:pStyle w:val="2"/>
              <w:rPr>
                <w:rFonts w:hint="eastAsia" w:ascii="宋体" w:hAnsi="宋体" w:eastAsia="宋体" w:cs="宋体"/>
                <w:color w:val="auto"/>
                <w:sz w:val="24"/>
                <w:vertAlign w:val="baseline"/>
                <w:lang w:eastAsia="zh-CN"/>
              </w:rPr>
            </w:pPr>
          </w:p>
        </w:tc>
      </w:tr>
      <w:tr w14:paraId="11134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919" w:type="dxa"/>
            <w:vAlign w:val="center"/>
          </w:tcPr>
          <w:p w14:paraId="15DE9D2E">
            <w:pPr>
              <w:pStyle w:val="2"/>
              <w:ind w:left="0" w:leftChars="0" w:firstLine="0" w:firstLineChars="0"/>
              <w:jc w:val="center"/>
              <w:rPr>
                <w:rFonts w:hint="default" w:ascii="宋体" w:hAnsi="宋体" w:eastAsia="宋体" w:cs="宋体"/>
                <w:sz w:val="21"/>
                <w:szCs w:val="21"/>
                <w:lang w:val="en-US" w:eastAsia="zh-CN"/>
              </w:rPr>
            </w:pPr>
          </w:p>
        </w:tc>
        <w:tc>
          <w:tcPr>
            <w:tcW w:w="2600" w:type="dxa"/>
            <w:vAlign w:val="center"/>
          </w:tcPr>
          <w:p w14:paraId="658F6A1B">
            <w:pPr>
              <w:pStyle w:val="2"/>
              <w:ind w:left="0" w:leftChars="0" w:firstLine="0" w:firstLineChars="0"/>
              <w:jc w:val="center"/>
              <w:rPr>
                <w:rFonts w:hint="eastAsia" w:ascii="宋体" w:hAnsi="宋体" w:eastAsia="宋体" w:cs="宋体"/>
                <w:sz w:val="21"/>
                <w:szCs w:val="21"/>
                <w:lang w:val="en-US" w:eastAsia="zh-CN"/>
              </w:rPr>
            </w:pPr>
          </w:p>
        </w:tc>
        <w:tc>
          <w:tcPr>
            <w:tcW w:w="1675" w:type="dxa"/>
          </w:tcPr>
          <w:p w14:paraId="25EF0DAC">
            <w:pPr>
              <w:pStyle w:val="2"/>
              <w:ind w:left="0" w:leftChars="0" w:firstLine="0" w:firstLineChars="0"/>
              <w:jc w:val="left"/>
              <w:rPr>
                <w:rFonts w:hint="eastAsia" w:ascii="宋体" w:hAnsi="宋体" w:eastAsia="宋体" w:cs="宋体"/>
                <w:color w:val="auto"/>
                <w:sz w:val="21"/>
                <w:szCs w:val="21"/>
                <w:vertAlign w:val="baseline"/>
                <w:lang w:eastAsia="zh-CN"/>
              </w:rPr>
            </w:pPr>
          </w:p>
        </w:tc>
        <w:tc>
          <w:tcPr>
            <w:tcW w:w="1417" w:type="dxa"/>
          </w:tcPr>
          <w:p w14:paraId="1CFC628C">
            <w:pPr>
              <w:pStyle w:val="2"/>
              <w:rPr>
                <w:rFonts w:hint="eastAsia" w:ascii="宋体" w:hAnsi="宋体" w:eastAsia="宋体" w:cs="宋体"/>
                <w:color w:val="auto"/>
                <w:sz w:val="24"/>
                <w:vertAlign w:val="baseline"/>
                <w:lang w:eastAsia="zh-CN"/>
              </w:rPr>
            </w:pPr>
          </w:p>
        </w:tc>
        <w:tc>
          <w:tcPr>
            <w:tcW w:w="1908" w:type="dxa"/>
          </w:tcPr>
          <w:p w14:paraId="6684F270">
            <w:pPr>
              <w:pStyle w:val="2"/>
              <w:rPr>
                <w:rFonts w:hint="eastAsia" w:ascii="宋体" w:hAnsi="宋体" w:eastAsia="宋体" w:cs="宋体"/>
                <w:color w:val="auto"/>
                <w:sz w:val="24"/>
                <w:vertAlign w:val="baseline"/>
                <w:lang w:eastAsia="zh-CN"/>
              </w:rPr>
            </w:pPr>
          </w:p>
        </w:tc>
      </w:tr>
      <w:tr w14:paraId="443FB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919" w:type="dxa"/>
            <w:vAlign w:val="center"/>
          </w:tcPr>
          <w:p w14:paraId="7200502F">
            <w:pPr>
              <w:pStyle w:val="2"/>
              <w:ind w:left="0" w:leftChars="0" w:firstLine="0" w:firstLineChars="0"/>
              <w:jc w:val="center"/>
              <w:rPr>
                <w:rFonts w:hint="default" w:ascii="宋体" w:hAnsi="宋体" w:eastAsia="宋体" w:cs="宋体"/>
                <w:color w:val="auto"/>
                <w:sz w:val="24"/>
                <w:vertAlign w:val="baseline"/>
                <w:lang w:val="en-US" w:eastAsia="zh-CN"/>
              </w:rPr>
            </w:pPr>
          </w:p>
        </w:tc>
        <w:tc>
          <w:tcPr>
            <w:tcW w:w="2600" w:type="dxa"/>
            <w:vAlign w:val="center"/>
          </w:tcPr>
          <w:p w14:paraId="2F3D2210">
            <w:pPr>
              <w:pStyle w:val="2"/>
              <w:ind w:left="0" w:leftChars="0" w:firstLine="0" w:firstLineChars="0"/>
              <w:jc w:val="center"/>
              <w:rPr>
                <w:rFonts w:hint="eastAsia" w:ascii="宋体" w:hAnsi="宋体" w:eastAsia="宋体" w:cs="宋体"/>
                <w:color w:val="auto"/>
                <w:sz w:val="24"/>
                <w:vertAlign w:val="baseline"/>
                <w:lang w:eastAsia="zh-CN"/>
              </w:rPr>
            </w:pPr>
          </w:p>
        </w:tc>
        <w:tc>
          <w:tcPr>
            <w:tcW w:w="1675" w:type="dxa"/>
          </w:tcPr>
          <w:p w14:paraId="4BB03619">
            <w:pPr>
              <w:pStyle w:val="2"/>
              <w:jc w:val="left"/>
              <w:rPr>
                <w:rFonts w:hint="eastAsia" w:ascii="宋体" w:hAnsi="宋体" w:eastAsia="宋体" w:cs="宋体"/>
                <w:color w:val="auto"/>
                <w:sz w:val="24"/>
                <w:vertAlign w:val="baseline"/>
                <w:lang w:eastAsia="zh-CN"/>
              </w:rPr>
            </w:pPr>
          </w:p>
        </w:tc>
        <w:tc>
          <w:tcPr>
            <w:tcW w:w="1417" w:type="dxa"/>
          </w:tcPr>
          <w:p w14:paraId="311E4987">
            <w:pPr>
              <w:pStyle w:val="2"/>
              <w:rPr>
                <w:rFonts w:hint="eastAsia" w:ascii="宋体" w:hAnsi="宋体" w:eastAsia="宋体" w:cs="宋体"/>
                <w:color w:val="auto"/>
                <w:sz w:val="24"/>
                <w:vertAlign w:val="baseline"/>
                <w:lang w:eastAsia="zh-CN"/>
              </w:rPr>
            </w:pPr>
          </w:p>
        </w:tc>
        <w:tc>
          <w:tcPr>
            <w:tcW w:w="1908" w:type="dxa"/>
          </w:tcPr>
          <w:p w14:paraId="0A0D4A05">
            <w:pPr>
              <w:pStyle w:val="2"/>
              <w:rPr>
                <w:rFonts w:hint="eastAsia" w:ascii="宋体" w:hAnsi="宋体" w:eastAsia="宋体" w:cs="宋体"/>
                <w:color w:val="auto"/>
                <w:sz w:val="24"/>
                <w:vertAlign w:val="baseline"/>
                <w:lang w:eastAsia="zh-CN"/>
              </w:rPr>
            </w:pPr>
          </w:p>
        </w:tc>
      </w:tr>
    </w:tbl>
    <w:p w14:paraId="3B03F2D7">
      <w:pPr>
        <w:pStyle w:val="2"/>
        <w:ind w:left="0" w:leftChars="0" w:firstLine="0" w:firstLineChars="0"/>
        <w:rPr>
          <w:rFonts w:hint="eastAsia" w:ascii="宋体" w:hAnsi="宋体" w:eastAsia="宋体" w:cs="宋体"/>
          <w:color w:val="auto"/>
          <w:sz w:val="24"/>
          <w:lang w:eastAsia="zh-CN"/>
        </w:rPr>
      </w:pPr>
    </w:p>
    <w:p w14:paraId="1AE8A77D">
      <w:pPr>
        <w:pStyle w:val="4"/>
        <w:spacing w:beforeAutospacing="0" w:afterAutospacing="0" w:line="240" w:lineRule="auto"/>
        <w:ind w:firstLine="440" w:firstLineChars="200"/>
        <w:jc w:val="both"/>
        <w:rPr>
          <w:rFonts w:hint="eastAsia" w:ascii="宋体" w:hAnsi="宋体" w:eastAsia="宋体" w:cs="宋体"/>
          <w:sz w:val="22"/>
          <w:szCs w:val="22"/>
        </w:rPr>
      </w:pPr>
      <w:r>
        <w:rPr>
          <w:rFonts w:hint="eastAsia" w:ascii="宋体" w:hAnsi="宋体" w:eastAsia="宋体" w:cs="宋体"/>
          <w:sz w:val="22"/>
          <w:szCs w:val="22"/>
        </w:rPr>
        <w:t>说明：</w:t>
      </w:r>
    </w:p>
    <w:p w14:paraId="0C71C60D">
      <w:pPr>
        <w:pStyle w:val="4"/>
        <w:spacing w:beforeAutospacing="0" w:afterAutospacing="0" w:line="240" w:lineRule="auto"/>
        <w:jc w:val="both"/>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1.对完全响应的，在</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响应</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列中</w:t>
      </w:r>
      <w:r>
        <w:rPr>
          <w:rFonts w:hint="eastAsia" w:ascii="宋体" w:hAnsi="宋体" w:eastAsia="宋体" w:cs="宋体"/>
          <w:color w:val="auto"/>
          <w:sz w:val="22"/>
          <w:szCs w:val="22"/>
          <w:highlight w:val="none"/>
          <w:lang w:val="en-US" w:eastAsia="zh-CN"/>
        </w:rPr>
        <w:t>写</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完全响应</w:t>
      </w:r>
      <w:r>
        <w:rPr>
          <w:rFonts w:hint="eastAsia" w:ascii="宋体" w:hAnsi="宋体" w:eastAsia="宋体" w:cs="宋体"/>
          <w:color w:val="auto"/>
          <w:sz w:val="22"/>
          <w:szCs w:val="22"/>
          <w:highlight w:val="none"/>
        </w:rPr>
        <w:t>”。对有偏离的条目在</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有偏离</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列中标注“正偏离”或“负偏离”，并在“偏离简述”栏中加以说明。</w:t>
      </w:r>
      <w:r>
        <w:rPr>
          <w:rFonts w:hint="eastAsia" w:ascii="宋体" w:hAnsi="宋体" w:eastAsia="宋体" w:cs="宋体"/>
          <w:b/>
          <w:bCs/>
          <w:color w:val="auto"/>
          <w:sz w:val="22"/>
          <w:szCs w:val="22"/>
          <w:highlight w:val="none"/>
        </w:rPr>
        <w:t>如果未完整填写本表的各项内容则视作供应商已经对磋商文件相关要求和内容完全理解并同意，其报价为在此基础上的完全价格。</w:t>
      </w:r>
    </w:p>
    <w:p w14:paraId="29F04A1B">
      <w:pPr>
        <w:shd w:val="clear" w:color="auto" w:fill="auto"/>
        <w:snapToGrid w:val="0"/>
        <w:spacing w:after="120" w:afterLines="50" w:line="24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2.正偏离是指应答的条件高于磋商文件要求，负偏离是指应答的条件低于磋商文件要求。</w:t>
      </w:r>
    </w:p>
    <w:p w14:paraId="44701784">
      <w:pPr>
        <w:shd w:val="clear" w:color="auto" w:fill="auto"/>
        <w:snapToGrid w:val="0"/>
        <w:spacing w:after="120" w:afterLines="50" w:line="24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.在采购人与成交供应商签订合同时，如成交供应商未在响应文件</w:t>
      </w:r>
      <w:r>
        <w:rPr>
          <w:rFonts w:hint="eastAsia" w:ascii="宋体" w:hAnsi="宋体" w:eastAsia="宋体" w:cs="宋体"/>
          <w:color w:val="auto"/>
          <w:sz w:val="22"/>
          <w:szCs w:val="22"/>
          <w:highlight w:val="none"/>
          <w:lang w:val="en-US" w:eastAsia="zh-CN"/>
        </w:rPr>
        <w:t>偏离表</w:t>
      </w:r>
      <w:r>
        <w:rPr>
          <w:rFonts w:hint="eastAsia" w:ascii="宋体" w:hAnsi="宋体" w:eastAsia="宋体" w:cs="宋体"/>
          <w:color w:val="auto"/>
          <w:sz w:val="22"/>
          <w:szCs w:val="22"/>
          <w:highlight w:val="none"/>
        </w:rPr>
        <w:t>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46B19D2">
      <w:pPr>
        <w:pStyle w:val="4"/>
        <w:widowControl w:val="0"/>
        <w:spacing w:before="0" w:beforeAutospacing="0" w:after="0" w:afterAutospacing="0" w:line="240" w:lineRule="auto"/>
        <w:ind w:left="0" w:leftChars="0" w:firstLine="440" w:firstLineChars="200"/>
        <w:jc w:val="both"/>
        <w:rPr>
          <w:rFonts w:hint="eastAsia" w:ascii="宋体" w:hAnsi="宋体" w:eastAsia="宋体" w:cs="宋体"/>
          <w:color w:val="auto"/>
          <w:kern w:val="2"/>
          <w:sz w:val="22"/>
          <w:szCs w:val="22"/>
          <w:highlight w:val="none"/>
          <w:lang w:val="en-US" w:eastAsia="zh-CN" w:bidi="ar-SA"/>
        </w:rPr>
      </w:pPr>
      <w:r>
        <w:rPr>
          <w:rFonts w:hint="eastAsia" w:ascii="宋体" w:hAnsi="宋体" w:eastAsia="宋体" w:cs="宋体"/>
          <w:color w:val="auto"/>
          <w:kern w:val="2"/>
          <w:sz w:val="22"/>
          <w:szCs w:val="22"/>
          <w:highlight w:val="none"/>
          <w:lang w:val="en-US" w:eastAsia="zh-CN" w:bidi="ar-SA"/>
        </w:rPr>
        <w:t>4.按照“第三章 磋商项目技术、服务、商务及其他要求”中的“3.3其他要求（一）主要商务条款”响应。</w:t>
      </w:r>
    </w:p>
    <w:p w14:paraId="1CA971C9">
      <w:pPr>
        <w:pStyle w:val="4"/>
        <w:widowControl w:val="0"/>
        <w:spacing w:before="0" w:beforeAutospacing="0" w:after="0" w:afterAutospacing="0" w:line="240" w:lineRule="auto"/>
        <w:ind w:left="0" w:leftChars="0" w:firstLine="440" w:firstLineChars="200"/>
        <w:jc w:val="both"/>
        <w:rPr>
          <w:rFonts w:hint="eastAsia" w:ascii="宋体" w:hAnsi="宋体" w:eastAsia="宋体" w:cs="宋体"/>
          <w:color w:val="auto"/>
          <w:kern w:val="2"/>
          <w:sz w:val="22"/>
          <w:szCs w:val="22"/>
          <w:highlight w:val="none"/>
          <w:lang w:val="en-US" w:eastAsia="zh-CN" w:bidi="ar-SA"/>
        </w:rPr>
      </w:pPr>
    </w:p>
    <w:p w14:paraId="594A2875">
      <w:pPr>
        <w:pStyle w:val="4"/>
        <w:widowControl w:val="0"/>
        <w:spacing w:before="0" w:beforeAutospacing="0" w:after="0" w:afterAutospacing="0" w:line="240" w:lineRule="auto"/>
        <w:ind w:left="0" w:leftChars="0" w:firstLine="440" w:firstLineChars="200"/>
        <w:jc w:val="both"/>
        <w:rPr>
          <w:rFonts w:hint="eastAsia" w:ascii="宋体" w:hAnsi="宋体" w:eastAsia="宋体" w:cs="宋体"/>
          <w:color w:val="auto"/>
          <w:kern w:val="2"/>
          <w:sz w:val="22"/>
          <w:szCs w:val="22"/>
          <w:highlight w:val="none"/>
          <w:lang w:val="en-US" w:eastAsia="zh-CN" w:bidi="ar-SA"/>
        </w:rPr>
      </w:pPr>
    </w:p>
    <w:p w14:paraId="2B2C010B">
      <w:pPr>
        <w:spacing w:line="360" w:lineRule="auto"/>
        <w:ind w:right="720" w:rightChars="257" w:firstLine="2520" w:firstLineChars="1200"/>
        <w:jc w:val="left"/>
        <w:rPr>
          <w:rFonts w:hint="eastAsia" w:ascii="宋体" w:hAnsi="宋体" w:eastAsia="宋体" w:cs="宋体"/>
          <w:color w:val="auto"/>
          <w:sz w:val="21"/>
          <w:szCs w:val="21"/>
        </w:rPr>
      </w:pPr>
      <w:r>
        <w:rPr>
          <w:rFonts w:hint="eastAsia" w:ascii="宋体" w:hAnsi="宋体" w:eastAsia="宋体" w:cs="宋体"/>
          <w:color w:val="auto"/>
          <w:sz w:val="21"/>
          <w:szCs w:val="21"/>
        </w:rPr>
        <w:t>供应商名称：</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（加盖单位公章）</w:t>
      </w:r>
    </w:p>
    <w:p w14:paraId="45355FF0">
      <w:pPr>
        <w:spacing w:line="360" w:lineRule="auto"/>
        <w:ind w:right="720" w:rightChars="257" w:firstLine="2520" w:firstLineChars="1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法定代表人/被授权人：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签字或盖章</w:t>
      </w:r>
      <w:r>
        <w:rPr>
          <w:rFonts w:hint="eastAsia" w:ascii="宋体" w:hAnsi="宋体" w:eastAsia="宋体" w:cs="宋体"/>
          <w:color w:val="auto"/>
          <w:sz w:val="21"/>
          <w:szCs w:val="21"/>
          <w:lang w:val="en-US" w:eastAsia="zh-CN"/>
        </w:rPr>
        <w:t>）</w:t>
      </w:r>
    </w:p>
    <w:p w14:paraId="7D075E8E">
      <w:pPr>
        <w:spacing w:line="360" w:lineRule="auto"/>
        <w:ind w:firstLine="2520" w:firstLineChars="1200"/>
        <w:jc w:val="both"/>
        <w:rPr>
          <w:rFonts w:hint="eastAsia" w:ascii="宋体" w:hAnsi="宋体" w:eastAsia="宋体" w:cs="宋体"/>
          <w:sz w:val="28"/>
          <w:szCs w:val="28"/>
        </w:rPr>
      </w:pPr>
      <w:r>
        <w:rPr>
          <w:rFonts w:hint="eastAsia" w:ascii="宋体" w:hAnsi="宋体" w:eastAsia="宋体" w:cs="宋体"/>
          <w:color w:val="auto"/>
          <w:sz w:val="21"/>
          <w:szCs w:val="21"/>
        </w:rPr>
        <w:t>日</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期：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年   月   日</w:t>
      </w:r>
    </w:p>
    <w:p w14:paraId="0814551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C3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2025-11-24T11:21:15Z</dcterms:created>
  <dc:creator>Administrator</dc:creator>
  <cp:lastModifiedBy>华夏国际-招标部</cp:lastModifiedBy>
  <dcterms:modified xsi:type="dcterms:W3CDTF">2025-11-24T11:21:22Z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D59161C07EF34DC8AFDCB2368C379AE1_12</vt:lpwstr>
  </property>
</Properties>
</file>