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版本号：0617-2521FZ344620251120001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2岁以下托育服务能力提升项目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0617-2521FZ3446</w:t>
      </w:r>
      <w:r>
        <w:br/>
      </w:r>
      <w:r>
        <w:br/>
      </w:r>
      <w:r>
        <w:br/>
      </w:r>
    </w:p>
    <w:p>
      <w:pPr>
        <w:pStyle w:val="null3"/>
        <w:jc w:val="center"/>
        <w:outlineLvl w:val="2"/>
      </w:pPr>
      <w:r>
        <w:rPr>
          <w:rFonts w:ascii="仿宋_GB2312" w:hAnsi="仿宋_GB2312" w:cs="仿宋_GB2312" w:eastAsia="仿宋_GB2312"/>
          <w:sz w:val="28"/>
          <w:b/>
        </w:rPr>
        <w:t>西安市卫生健康委员会（本级）</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西安市卫生健康委员会（本级）</w:t>
      </w:r>
      <w:r>
        <w:rPr>
          <w:rFonts w:ascii="仿宋_GB2312" w:hAnsi="仿宋_GB2312" w:cs="仿宋_GB2312" w:eastAsia="仿宋_GB2312"/>
        </w:rPr>
        <w:t>委托，拟对</w:t>
      </w:r>
      <w:r>
        <w:rPr>
          <w:rFonts w:ascii="仿宋_GB2312" w:hAnsi="仿宋_GB2312" w:cs="仿宋_GB2312" w:eastAsia="仿宋_GB2312"/>
        </w:rPr>
        <w:t>2岁以下托育服务能力提升项目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0617-2521FZ3446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2岁以下托育服务能力提升项目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1、研发0-2岁婴幼儿托育照护课程，以及配套的教学用具、教学视频、培训教材、习题库，并开展课程落地实施专项培训；2、开展0-2岁婴幼儿托育服务专项技术指导，针对机构运营乳儿班、托小班过程中的难点和风险，由专家进行现场带教和实操指导；3、研发“婴幼儿科学照护1000问”科普视频，推广科学育儿理念。</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采购包1（2岁以下托育服务能力提升项目）：属于专门面向小微企业采购。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西安市卫生健康委员会（本级）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西安市凤城八路108号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西安市卫生健康委员会（本级）经办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029-67097937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崔浩、宋鹏飞、张喆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029-85239900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关于印发《招标代理服务收费管理暂行办法》的通知(计价格(2002)1980号)、《国家发展和改革委员会办公厅关于招标代理服务收费有关问题的通知》(发改办价格(2003)857号)规定的收费标准向中标供应商收取。 2. 缴费时间:确定中标人后3日内，由中标人向招标代理机构一次付清招标代理服务费。 3. 银行信息:户 名:西北(陕西)国际招标有限公司 开户银行:交通银行西安长安大学支行 账 号:611301151018010003843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西安市卫生健康委员会（本级）</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西安市卫生健康委员会（本级）</w:t>
      </w:r>
      <w:r>
        <w:rPr>
          <w:rFonts w:ascii="仿宋_GB2312" w:hAnsi="仿宋_GB2312" w:cs="仿宋_GB2312" w:eastAsia="仿宋_GB2312"/>
        </w:rPr>
        <w:t>负责解释。除上述招标文件内容，其他内容由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西安市卫生健康委员会（本级）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联系人：西北（陕西）国际招标有限公司综合监督处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地址：陕西省西安市雁塔区南二环西段58号成长大厦12楼1203室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1"/>
        </w:rPr>
        <w:t>1</w:t>
      </w:r>
      <w:r>
        <w:rPr>
          <w:rFonts w:ascii="仿宋_GB2312" w:hAnsi="仿宋_GB2312" w:cs="仿宋_GB2312" w:eastAsia="仿宋_GB2312"/>
          <w:sz w:val="21"/>
        </w:rPr>
        <w:t>、研发0-2岁婴幼儿托育照护课程，以及配套的教学用具、教学视频、培训教材、习题库，并开展课程落地实施专项培训；2、</w:t>
      </w:r>
      <w:r>
        <w:rPr>
          <w:rFonts w:ascii="仿宋_GB2312" w:hAnsi="仿宋_GB2312" w:cs="仿宋_GB2312" w:eastAsia="仿宋_GB2312"/>
          <w:sz w:val="21"/>
        </w:rPr>
        <w:t>开展</w:t>
      </w:r>
      <w:r>
        <w:rPr>
          <w:rFonts w:ascii="仿宋_GB2312" w:hAnsi="仿宋_GB2312" w:cs="仿宋_GB2312" w:eastAsia="仿宋_GB2312"/>
          <w:sz w:val="21"/>
        </w:rPr>
        <w:t>0-2</w:t>
      </w:r>
      <w:r>
        <w:rPr>
          <w:rFonts w:ascii="仿宋_GB2312" w:hAnsi="仿宋_GB2312" w:cs="仿宋_GB2312" w:eastAsia="仿宋_GB2312"/>
          <w:sz w:val="21"/>
        </w:rPr>
        <w:t>岁婴幼儿托育服务</w:t>
      </w:r>
      <w:r>
        <w:rPr>
          <w:rFonts w:ascii="仿宋_GB2312" w:hAnsi="仿宋_GB2312" w:cs="仿宋_GB2312" w:eastAsia="仿宋_GB2312"/>
          <w:sz w:val="21"/>
        </w:rPr>
        <w:t>专项技术指导，针对机构运营乳儿班、托小班过程中的难点和风险，由专家进行现场带教和实操指导；3、</w:t>
      </w:r>
      <w:r>
        <w:rPr>
          <w:rFonts w:ascii="仿宋_GB2312" w:hAnsi="仿宋_GB2312" w:cs="仿宋_GB2312" w:eastAsia="仿宋_GB2312"/>
          <w:sz w:val="21"/>
        </w:rPr>
        <w:t>研发</w:t>
      </w:r>
      <w:r>
        <w:rPr>
          <w:rFonts w:ascii="仿宋_GB2312" w:hAnsi="仿宋_GB2312" w:cs="仿宋_GB2312" w:eastAsia="仿宋_GB2312"/>
          <w:sz w:val="21"/>
        </w:rPr>
        <w:t>“婴幼儿科学照护1000问”</w:t>
      </w:r>
      <w:r>
        <w:rPr>
          <w:rFonts w:ascii="仿宋_GB2312" w:hAnsi="仿宋_GB2312" w:cs="仿宋_GB2312" w:eastAsia="仿宋_GB2312"/>
          <w:sz w:val="21"/>
        </w:rPr>
        <w:t>科普视频</w:t>
      </w:r>
      <w:r>
        <w:rPr>
          <w:rFonts w:ascii="仿宋_GB2312" w:hAnsi="仿宋_GB2312" w:cs="仿宋_GB2312" w:eastAsia="仿宋_GB2312"/>
          <w:sz w:val="21"/>
        </w:rPr>
        <w:t>，推广科学育儿理念。</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7,000,000.00</w:t>
      </w:r>
    </w:p>
    <w:p>
      <w:pPr>
        <w:pStyle w:val="null3"/>
      </w:pPr>
      <w:r>
        <w:rPr>
          <w:rFonts w:ascii="仿宋_GB2312" w:hAnsi="仿宋_GB2312" w:cs="仿宋_GB2312" w:eastAsia="仿宋_GB2312"/>
        </w:rPr>
        <w:t>采购包最高限价（元）: 7,000,000.00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2岁以下托育服务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7,000,000.00</w:t>
            </w:r>
          </w:p>
        </w:tc>
        <w:tc>
          <w:tcPr>
            <w:tcW w:type="dxa" w:w="831"/>
          </w:tcPr>
          <w:p>
            <w:pPr>
              <w:pStyle w:val="null3"/>
            </w:pPr>
            <w:r>
              <w:rPr>
                <w:rFonts w:ascii="仿宋_GB2312" w:hAnsi="仿宋_GB2312" w:cs="仿宋_GB2312" w:eastAsia="仿宋_GB2312"/>
              </w:rPr>
              <w:t>总额</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标的名称：2岁以下托育服务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36"/>
                <w:b/>
              </w:rPr>
              <w:t>2</w:t>
            </w:r>
            <w:r>
              <w:rPr>
                <w:rFonts w:ascii="仿宋_GB2312" w:hAnsi="仿宋_GB2312" w:cs="仿宋_GB2312" w:eastAsia="仿宋_GB2312"/>
                <w:sz w:val="36"/>
                <w:b/>
              </w:rPr>
              <w:t>岁以下托育服务能力提升项目采购需求</w:t>
            </w:r>
          </w:p>
          <w:p>
            <w:pPr>
              <w:pStyle w:val="null3"/>
              <w:jc w:val="left"/>
            </w:pPr>
            <w:r>
              <w:rPr>
                <w:rFonts w:ascii="仿宋_GB2312" w:hAnsi="仿宋_GB2312" w:cs="仿宋_GB2312" w:eastAsia="仿宋_GB2312"/>
                <w:sz w:val="28"/>
                <w:b/>
              </w:rPr>
              <w:t>一、项目基本情况</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、项目名称：2岁以下托育服务能力提升项目</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、采购方式：公开招标</w:t>
            </w:r>
          </w:p>
          <w:p>
            <w:pPr>
              <w:pStyle w:val="null3"/>
              <w:jc w:val="left"/>
            </w:pPr>
            <w:r>
              <w:rPr>
                <w:rFonts w:ascii="仿宋_GB2312" w:hAnsi="仿宋_GB2312" w:cs="仿宋_GB2312" w:eastAsia="仿宋_GB2312"/>
                <w:sz w:val="24"/>
              </w:rPr>
              <w:t xml:space="preserve">3. </w:t>
            </w:r>
            <w:r>
              <w:rPr>
                <w:rFonts w:ascii="仿宋_GB2312" w:hAnsi="仿宋_GB2312" w:cs="仿宋_GB2312" w:eastAsia="仿宋_GB2312"/>
                <w:sz w:val="24"/>
              </w:rPr>
              <w:t>预算金额：700万</w:t>
            </w:r>
          </w:p>
          <w:p>
            <w:pPr>
              <w:pStyle w:val="null3"/>
              <w:jc w:val="left"/>
            </w:pPr>
            <w:r>
              <w:rPr>
                <w:rFonts w:ascii="仿宋_GB2312" w:hAnsi="仿宋_GB2312" w:cs="仿宋_GB2312" w:eastAsia="仿宋_GB2312"/>
                <w:sz w:val="22"/>
                <w:b/>
              </w:rPr>
              <w:t>★</w:t>
            </w:r>
            <w:r>
              <w:rPr>
                <w:rFonts w:ascii="仿宋_GB2312" w:hAnsi="仿宋_GB2312" w:cs="仿宋_GB2312" w:eastAsia="仿宋_GB2312"/>
                <w:sz w:val="24"/>
              </w:rPr>
              <w:t xml:space="preserve">4. </w:t>
            </w:r>
            <w:r>
              <w:rPr>
                <w:rFonts w:ascii="仿宋_GB2312" w:hAnsi="仿宋_GB2312" w:cs="仿宋_GB2312" w:eastAsia="仿宋_GB2312"/>
                <w:sz w:val="24"/>
              </w:rPr>
              <w:t>最高限价：总投标限价：700万。</w:t>
            </w:r>
          </w:p>
          <w:p>
            <w:pPr>
              <w:pStyle w:val="null3"/>
              <w:jc w:val="left"/>
            </w:pPr>
            <w:r>
              <w:rPr>
                <w:rFonts w:ascii="仿宋_GB2312" w:hAnsi="仿宋_GB2312" w:cs="仿宋_GB2312" w:eastAsia="仿宋_GB2312"/>
                <w:sz w:val="24"/>
              </w:rPr>
              <w:t>其中：（1）研发0-2岁婴幼儿托育服务课程</w:t>
            </w:r>
            <w:r>
              <w:rPr>
                <w:rFonts w:ascii="仿宋_GB2312" w:hAnsi="仿宋_GB2312" w:cs="仿宋_GB2312" w:eastAsia="仿宋_GB2312"/>
                <w:sz w:val="24"/>
              </w:rPr>
              <w:t>，</w:t>
            </w:r>
            <w:r>
              <w:rPr>
                <w:rFonts w:ascii="仿宋_GB2312" w:hAnsi="仿宋_GB2312" w:cs="仿宋_GB2312" w:eastAsia="仿宋_GB2312"/>
                <w:sz w:val="24"/>
              </w:rPr>
              <w:t>投标限价</w:t>
            </w:r>
            <w:r>
              <w:rPr>
                <w:rFonts w:ascii="仿宋_GB2312" w:hAnsi="仿宋_GB2312" w:cs="仿宋_GB2312" w:eastAsia="仿宋_GB2312"/>
                <w:sz w:val="24"/>
              </w:rPr>
              <w:t>1,500,000</w:t>
            </w:r>
            <w:r>
              <w:rPr>
                <w:rFonts w:ascii="仿宋_GB2312" w:hAnsi="仿宋_GB2312" w:cs="仿宋_GB2312" w:eastAsia="仿宋_GB2312"/>
                <w:sz w:val="24"/>
              </w:rPr>
              <w:t>元</w:t>
            </w:r>
          </w:p>
          <w:p>
            <w:pPr>
              <w:pStyle w:val="null3"/>
              <w:jc w:val="left"/>
            </w:pPr>
            <w:r>
              <w:rPr>
                <w:rFonts w:ascii="仿宋_GB2312" w:hAnsi="仿宋_GB2312" w:cs="仿宋_GB2312" w:eastAsia="仿宋_GB2312"/>
                <w:sz w:val="24"/>
              </w:rPr>
              <w:t>（2）开展</w:t>
            </w:r>
            <w:r>
              <w:rPr>
                <w:rFonts w:ascii="仿宋_GB2312" w:hAnsi="仿宋_GB2312" w:cs="仿宋_GB2312" w:eastAsia="仿宋_GB2312"/>
                <w:sz w:val="24"/>
              </w:rPr>
              <w:t>0-2</w:t>
            </w:r>
            <w:r>
              <w:rPr>
                <w:rFonts w:ascii="仿宋_GB2312" w:hAnsi="仿宋_GB2312" w:cs="仿宋_GB2312" w:eastAsia="仿宋_GB2312"/>
                <w:sz w:val="24"/>
              </w:rPr>
              <w:t>岁婴幼儿托育服务</w:t>
            </w:r>
            <w:r>
              <w:rPr>
                <w:rFonts w:ascii="仿宋_GB2312" w:hAnsi="仿宋_GB2312" w:cs="仿宋_GB2312" w:eastAsia="仿宋_GB2312"/>
                <w:sz w:val="24"/>
              </w:rPr>
              <w:t>专项技术指导</w:t>
            </w:r>
            <w:r>
              <w:rPr>
                <w:rFonts w:ascii="仿宋_GB2312" w:hAnsi="仿宋_GB2312" w:cs="仿宋_GB2312" w:eastAsia="仿宋_GB2312"/>
                <w:sz w:val="24"/>
              </w:rPr>
              <w:t>，</w:t>
            </w:r>
            <w:r>
              <w:rPr>
                <w:rFonts w:ascii="仿宋_GB2312" w:hAnsi="仿宋_GB2312" w:cs="仿宋_GB2312" w:eastAsia="仿宋_GB2312"/>
                <w:sz w:val="24"/>
              </w:rPr>
              <w:t>投标限价</w:t>
            </w:r>
            <w:r>
              <w:rPr>
                <w:rFonts w:ascii="仿宋_GB2312" w:hAnsi="仿宋_GB2312" w:cs="仿宋_GB2312" w:eastAsia="仿宋_GB2312"/>
                <w:sz w:val="24"/>
              </w:rPr>
              <w:t>1,140,000</w:t>
            </w:r>
            <w:r>
              <w:rPr>
                <w:rFonts w:ascii="仿宋_GB2312" w:hAnsi="仿宋_GB2312" w:cs="仿宋_GB2312" w:eastAsia="仿宋_GB2312"/>
                <w:sz w:val="24"/>
              </w:rPr>
              <w:t>元</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研发</w:t>
            </w:r>
            <w:r>
              <w:rPr>
                <w:rFonts w:ascii="仿宋_GB2312" w:hAnsi="仿宋_GB2312" w:cs="仿宋_GB2312" w:eastAsia="仿宋_GB2312"/>
                <w:sz w:val="24"/>
              </w:rPr>
              <w:t>“婴幼儿科学照护1000问”</w:t>
            </w:r>
            <w:r>
              <w:rPr>
                <w:rFonts w:ascii="仿宋_GB2312" w:hAnsi="仿宋_GB2312" w:cs="仿宋_GB2312" w:eastAsia="仿宋_GB2312"/>
                <w:sz w:val="24"/>
              </w:rPr>
              <w:t>科普视频</w:t>
            </w:r>
            <w:r>
              <w:rPr>
                <w:rFonts w:ascii="仿宋_GB2312" w:hAnsi="仿宋_GB2312" w:cs="仿宋_GB2312" w:eastAsia="仿宋_GB2312"/>
                <w:sz w:val="24"/>
              </w:rPr>
              <w:t>，</w:t>
            </w:r>
            <w:r>
              <w:rPr>
                <w:rFonts w:ascii="仿宋_GB2312" w:hAnsi="仿宋_GB2312" w:cs="仿宋_GB2312" w:eastAsia="仿宋_GB2312"/>
                <w:sz w:val="24"/>
              </w:rPr>
              <w:t>投标限价</w:t>
            </w:r>
            <w:r>
              <w:rPr>
                <w:rFonts w:ascii="仿宋_GB2312" w:hAnsi="仿宋_GB2312" w:cs="仿宋_GB2312" w:eastAsia="仿宋_GB2312"/>
                <w:sz w:val="24"/>
              </w:rPr>
              <w:t>4,360,000</w:t>
            </w:r>
            <w:r>
              <w:rPr>
                <w:rFonts w:ascii="仿宋_GB2312" w:hAnsi="仿宋_GB2312" w:cs="仿宋_GB2312" w:eastAsia="仿宋_GB2312"/>
                <w:sz w:val="24"/>
              </w:rPr>
              <w:t>元；</w:t>
            </w:r>
          </w:p>
          <w:p>
            <w:pPr>
              <w:pStyle w:val="null3"/>
              <w:jc w:val="left"/>
            </w:pPr>
            <w:r>
              <w:rPr>
                <w:rFonts w:ascii="仿宋_GB2312" w:hAnsi="仿宋_GB2312" w:cs="仿宋_GB2312" w:eastAsia="仿宋_GB2312"/>
                <w:sz w:val="24"/>
              </w:rPr>
              <w:t>超过最高总投标限价或分项投标限价将否决其投标。</w:t>
            </w:r>
          </w:p>
          <w:p>
            <w:pPr>
              <w:pStyle w:val="null3"/>
              <w:jc w:val="left"/>
            </w:pPr>
            <w:r>
              <w:rPr>
                <w:rFonts w:ascii="仿宋_GB2312" w:hAnsi="仿宋_GB2312" w:cs="仿宋_GB2312" w:eastAsia="仿宋_GB2312"/>
                <w:sz w:val="24"/>
              </w:rPr>
              <w:t xml:space="preserve">5. </w:t>
            </w:r>
            <w:r>
              <w:rPr>
                <w:rFonts w:ascii="仿宋_GB2312" w:hAnsi="仿宋_GB2312" w:cs="仿宋_GB2312" w:eastAsia="仿宋_GB2312"/>
                <w:sz w:val="24"/>
              </w:rPr>
              <w:t>采购需求：1、研发0-2岁婴幼儿托育照护课程，以及配套的教学用具、教学视频、培训教材、习题库，并开展课程落地实施专项培训；2、</w:t>
            </w:r>
            <w:r>
              <w:rPr>
                <w:rFonts w:ascii="仿宋_GB2312" w:hAnsi="仿宋_GB2312" w:cs="仿宋_GB2312" w:eastAsia="仿宋_GB2312"/>
                <w:sz w:val="24"/>
              </w:rPr>
              <w:t>开展</w:t>
            </w:r>
            <w:r>
              <w:rPr>
                <w:rFonts w:ascii="仿宋_GB2312" w:hAnsi="仿宋_GB2312" w:cs="仿宋_GB2312" w:eastAsia="仿宋_GB2312"/>
                <w:sz w:val="24"/>
              </w:rPr>
              <w:t>0-2</w:t>
            </w:r>
            <w:r>
              <w:rPr>
                <w:rFonts w:ascii="仿宋_GB2312" w:hAnsi="仿宋_GB2312" w:cs="仿宋_GB2312" w:eastAsia="仿宋_GB2312"/>
                <w:sz w:val="24"/>
              </w:rPr>
              <w:t>岁婴幼儿托育服务</w:t>
            </w:r>
            <w:r>
              <w:rPr>
                <w:rFonts w:ascii="仿宋_GB2312" w:hAnsi="仿宋_GB2312" w:cs="仿宋_GB2312" w:eastAsia="仿宋_GB2312"/>
                <w:sz w:val="24"/>
              </w:rPr>
              <w:t>专项技术指导，针对机构运营乳儿班、托小班过程中的难点和风险，由专家进行现场带教和实操指导；3、</w:t>
            </w:r>
            <w:r>
              <w:rPr>
                <w:rFonts w:ascii="仿宋_GB2312" w:hAnsi="仿宋_GB2312" w:cs="仿宋_GB2312" w:eastAsia="仿宋_GB2312"/>
                <w:sz w:val="24"/>
              </w:rPr>
              <w:t>研发</w:t>
            </w:r>
            <w:r>
              <w:rPr>
                <w:rFonts w:ascii="仿宋_GB2312" w:hAnsi="仿宋_GB2312" w:cs="仿宋_GB2312" w:eastAsia="仿宋_GB2312"/>
                <w:sz w:val="24"/>
              </w:rPr>
              <w:t>“婴幼儿科学照护1000问”</w:t>
            </w:r>
            <w:r>
              <w:rPr>
                <w:rFonts w:ascii="仿宋_GB2312" w:hAnsi="仿宋_GB2312" w:cs="仿宋_GB2312" w:eastAsia="仿宋_GB2312"/>
                <w:sz w:val="24"/>
              </w:rPr>
              <w:t>科普视频</w:t>
            </w:r>
            <w:r>
              <w:rPr>
                <w:rFonts w:ascii="仿宋_GB2312" w:hAnsi="仿宋_GB2312" w:cs="仿宋_GB2312" w:eastAsia="仿宋_GB2312"/>
                <w:sz w:val="24"/>
              </w:rPr>
              <w:t>，推广科学育儿理念。</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服务周期:自合同签订之日起12个月内交付完毕</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是否提交履约保证金：本项目不收取履约保证金</w:t>
            </w:r>
          </w:p>
          <w:p>
            <w:pPr>
              <w:pStyle w:val="null3"/>
              <w:jc w:val="left"/>
            </w:pPr>
            <w:r>
              <w:rPr>
                <w:rFonts w:ascii="仿宋_GB2312" w:hAnsi="仿宋_GB2312" w:cs="仿宋_GB2312" w:eastAsia="仿宋_GB2312"/>
                <w:sz w:val="28"/>
                <w:b/>
              </w:rPr>
              <w:t>二、项目背景和目标</w:t>
            </w:r>
          </w:p>
          <w:p>
            <w:pPr>
              <w:pStyle w:val="null3"/>
              <w:jc w:val="left"/>
            </w:pPr>
            <w:r>
              <w:rPr>
                <w:rFonts w:ascii="仿宋_GB2312" w:hAnsi="仿宋_GB2312" w:cs="仿宋_GB2312" w:eastAsia="仿宋_GB2312"/>
                <w:sz w:val="24"/>
              </w:rPr>
              <w:t>为贯彻落实《西安市普惠托育服务发展示范项目建设实施方案》、全国托育服务质量提升行动的要求，完善托育服务相关标准及规范。针对2岁以下托育服务，研发相关课程及教学资源库；通过专家技术指导、现场带教，提升教师专业能力；制作科学育儿宣传片，普及托育理念，增强群众对“托得好”的信心。</w:t>
            </w:r>
          </w:p>
          <w:p>
            <w:pPr>
              <w:pStyle w:val="null3"/>
              <w:jc w:val="left"/>
            </w:pPr>
            <w:r>
              <w:rPr>
                <w:rFonts w:ascii="仿宋_GB2312" w:hAnsi="仿宋_GB2312" w:cs="仿宋_GB2312" w:eastAsia="仿宋_GB2312"/>
                <w:sz w:val="28"/>
                <w:b/>
              </w:rPr>
              <w:t>三、项目内容</w:t>
            </w:r>
          </w:p>
          <w:p>
            <w:pPr>
              <w:pStyle w:val="null3"/>
              <w:jc w:val="left"/>
            </w:pPr>
            <w:r>
              <w:rPr>
                <w:rFonts w:ascii="仿宋_GB2312" w:hAnsi="仿宋_GB2312" w:cs="仿宋_GB2312" w:eastAsia="仿宋_GB2312"/>
                <w:sz w:val="24"/>
              </w:rPr>
              <w:t>本项目包含三方面内容：</w:t>
            </w:r>
          </w:p>
          <w:p>
            <w:pPr>
              <w:pStyle w:val="null3"/>
              <w:jc w:val="left"/>
            </w:pPr>
            <w:r>
              <w:rPr>
                <w:rFonts w:ascii="仿宋_GB2312" w:hAnsi="仿宋_GB2312" w:cs="仿宋_GB2312" w:eastAsia="仿宋_GB2312"/>
                <w:sz w:val="24"/>
              </w:rPr>
              <w:t xml:space="preserve">1. </w:t>
            </w:r>
            <w:r>
              <w:rPr>
                <w:rFonts w:ascii="仿宋_GB2312" w:hAnsi="仿宋_GB2312" w:cs="仿宋_GB2312" w:eastAsia="仿宋_GB2312"/>
                <w:sz w:val="24"/>
              </w:rPr>
              <w:t>研发0-2岁婴幼儿托育服务课程，以及配套的教学资源、培训素材，并开展课程落地专项培训。</w:t>
            </w:r>
          </w:p>
          <w:p>
            <w:pPr>
              <w:pStyle w:val="null3"/>
              <w:jc w:val="left"/>
            </w:pPr>
            <w:r>
              <w:rPr>
                <w:rFonts w:ascii="仿宋_GB2312" w:hAnsi="仿宋_GB2312" w:cs="仿宋_GB2312" w:eastAsia="仿宋_GB2312"/>
                <w:sz w:val="24"/>
              </w:rPr>
              <w:t xml:space="preserve">2. </w:t>
            </w:r>
            <w:r>
              <w:rPr>
                <w:rFonts w:ascii="仿宋_GB2312" w:hAnsi="仿宋_GB2312" w:cs="仿宋_GB2312" w:eastAsia="仿宋_GB2312"/>
                <w:sz w:val="24"/>
              </w:rPr>
              <w:t>开展</w:t>
            </w:r>
            <w:r>
              <w:rPr>
                <w:rFonts w:ascii="仿宋_GB2312" w:hAnsi="仿宋_GB2312" w:cs="仿宋_GB2312" w:eastAsia="仿宋_GB2312"/>
                <w:sz w:val="24"/>
              </w:rPr>
              <w:t>0-2</w:t>
            </w:r>
            <w:r>
              <w:rPr>
                <w:rFonts w:ascii="仿宋_GB2312" w:hAnsi="仿宋_GB2312" w:cs="仿宋_GB2312" w:eastAsia="仿宋_GB2312"/>
                <w:sz w:val="24"/>
              </w:rPr>
              <w:t>岁婴幼儿托育服务</w:t>
            </w:r>
            <w:r>
              <w:rPr>
                <w:rFonts w:ascii="仿宋_GB2312" w:hAnsi="仿宋_GB2312" w:cs="仿宋_GB2312" w:eastAsia="仿宋_GB2312"/>
                <w:sz w:val="24"/>
              </w:rPr>
              <w:t>专项技术指导，针对机构运营乳儿班、托小班过程中的难点和风险，由专家进行现场带教和实操指导。</w:t>
            </w:r>
          </w:p>
          <w:p>
            <w:pPr>
              <w:pStyle w:val="null3"/>
              <w:jc w:val="left"/>
            </w:pPr>
            <w:r>
              <w:rPr>
                <w:rFonts w:ascii="仿宋_GB2312" w:hAnsi="仿宋_GB2312" w:cs="仿宋_GB2312" w:eastAsia="仿宋_GB2312"/>
                <w:sz w:val="24"/>
              </w:rPr>
              <w:t xml:space="preserve">3. </w:t>
            </w:r>
            <w:r>
              <w:rPr>
                <w:rFonts w:ascii="仿宋_GB2312" w:hAnsi="仿宋_GB2312" w:cs="仿宋_GB2312" w:eastAsia="仿宋_GB2312"/>
                <w:sz w:val="24"/>
              </w:rPr>
              <w:t>研发</w:t>
            </w:r>
            <w:r>
              <w:rPr>
                <w:rFonts w:ascii="仿宋_GB2312" w:hAnsi="仿宋_GB2312" w:cs="仿宋_GB2312" w:eastAsia="仿宋_GB2312"/>
                <w:sz w:val="24"/>
              </w:rPr>
              <w:t>“婴幼儿科学照护1000问”</w:t>
            </w:r>
            <w:r>
              <w:rPr>
                <w:rFonts w:ascii="仿宋_GB2312" w:hAnsi="仿宋_GB2312" w:cs="仿宋_GB2312" w:eastAsia="仿宋_GB2312"/>
                <w:sz w:val="24"/>
              </w:rPr>
              <w:t>科普视频，建立</w:t>
            </w:r>
            <w:r>
              <w:rPr>
                <w:rFonts w:ascii="仿宋_GB2312" w:hAnsi="仿宋_GB2312" w:cs="仿宋_GB2312" w:eastAsia="仿宋_GB2312"/>
                <w:sz w:val="24"/>
              </w:rPr>
              <w:t>婴幼儿生长发育</w:t>
            </w:r>
            <w:r>
              <w:rPr>
                <w:rFonts w:ascii="仿宋_GB2312" w:hAnsi="仿宋_GB2312" w:cs="仿宋_GB2312" w:eastAsia="仿宋_GB2312"/>
                <w:sz w:val="24"/>
              </w:rPr>
              <w:t>常见问题知识库，并制作</w:t>
            </w:r>
            <w:r>
              <w:rPr>
                <w:rFonts w:ascii="仿宋_GB2312" w:hAnsi="仿宋_GB2312" w:cs="仿宋_GB2312" w:eastAsia="仿宋_GB2312"/>
                <w:sz w:val="24"/>
              </w:rPr>
              <w:t>养育照护科普视频</w:t>
            </w:r>
            <w:r>
              <w:rPr>
                <w:rFonts w:ascii="仿宋_GB2312" w:hAnsi="仿宋_GB2312" w:cs="仿宋_GB2312" w:eastAsia="仿宋_GB2312"/>
                <w:sz w:val="24"/>
              </w:rPr>
              <w:t>，</w:t>
            </w:r>
            <w:r>
              <w:rPr>
                <w:rFonts w:ascii="仿宋_GB2312" w:hAnsi="仿宋_GB2312" w:cs="仿宋_GB2312" w:eastAsia="仿宋_GB2312"/>
                <w:sz w:val="24"/>
              </w:rPr>
              <w:t>主题为“婴幼儿科学照护1000问”。</w:t>
            </w:r>
          </w:p>
          <w:p>
            <w:pPr>
              <w:pStyle w:val="null3"/>
              <w:jc w:val="left"/>
            </w:pPr>
            <w:r>
              <w:rPr>
                <w:rFonts w:ascii="仿宋_GB2312" w:hAnsi="仿宋_GB2312" w:cs="仿宋_GB2312" w:eastAsia="仿宋_GB2312"/>
                <w:sz w:val="28"/>
                <w:b/>
              </w:rPr>
              <w:t>四、需求清单</w:t>
            </w:r>
          </w:p>
          <w:p>
            <w:pPr>
              <w:pStyle w:val="null3"/>
              <w:jc w:val="left"/>
            </w:pPr>
            <w:r>
              <w:rPr>
                <w:rFonts w:ascii="仿宋_GB2312" w:hAnsi="仿宋_GB2312" w:cs="仿宋_GB2312" w:eastAsia="仿宋_GB2312"/>
                <w:sz w:val="24"/>
              </w:rPr>
              <w:t>本项目包含的需求清单如下：</w:t>
            </w:r>
          </w:p>
          <w:tbl>
            <w:tblPr>
              <w:tblInd w:type="dxa" w:w="555"/>
              <w:tblBorders>
                <w:top w:val="none" w:color="000000" w:sz="4"/>
                <w:left w:val="none" w:color="000000" w:sz="4"/>
                <w:bottom w:val="none" w:color="000000" w:sz="4"/>
                <w:right w:val="none" w:color="000000" w:sz="4"/>
                <w:insideH w:val="none"/>
                <w:insideV w:val="none"/>
              </w:tblBorders>
            </w:tblPr>
            <w:tblGrid>
              <w:gridCol w:w="502"/>
              <w:gridCol w:w="2050"/>
            </w:tblGrid>
            <w:tr>
              <w:tc>
                <w:tcPr>
                  <w:tcW w:type="dxa" w:w="50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8"/>
                      <w:b/>
                    </w:rPr>
                    <w:t>项目类别</w:t>
                  </w:r>
                </w:p>
              </w:tc>
              <w:tc>
                <w:tcPr>
                  <w:tcW w:type="dxa" w:w="20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需求清单</w:t>
                  </w:r>
                </w:p>
              </w:tc>
            </w:tr>
            <w:tr>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、研发0-2岁婴幼儿托育服务课程</w:t>
                  </w:r>
                </w:p>
              </w:tc>
              <w:tc>
                <w:tcPr>
                  <w:tcW w:type="dxa" w:w="2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研发0-2岁婴幼儿托育服务课程，需求包含：</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b/>
                    </w:rPr>
                    <w:t>研发课程教材</w:t>
                  </w:r>
                  <w:r>
                    <w:rPr>
                      <w:rFonts w:ascii="仿宋_GB2312" w:hAnsi="仿宋_GB2312" w:cs="仿宋_GB2312" w:eastAsia="仿宋_GB2312"/>
                      <w:sz w:val="24"/>
                    </w:rPr>
                    <w:t>：研发托育服务教材10本，包含托育照护和教学知识点1000个；</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b/>
                    </w:rPr>
                    <w:t>.</w:t>
                  </w:r>
                  <w:r>
                    <w:rPr>
                      <w:rFonts w:ascii="仿宋_GB2312" w:hAnsi="仿宋_GB2312" w:cs="仿宋_GB2312" w:eastAsia="仿宋_GB2312"/>
                      <w:sz w:val="24"/>
                      <w:b/>
                    </w:rPr>
                    <w:t>研发配套教学资源</w:t>
                  </w:r>
                  <w:r>
                    <w:rPr>
                      <w:rFonts w:ascii="仿宋_GB2312" w:hAnsi="仿宋_GB2312" w:cs="仿宋_GB2312" w:eastAsia="仿宋_GB2312"/>
                      <w:sz w:val="24"/>
                    </w:rPr>
                    <w:t>：包含教学演示视频50个、教具图片100张、环境创设图片30张、婴幼儿食谱48套、家长沙龙课件20套、一日活动流程100套。</w:t>
                  </w:r>
                </w:p>
                <w:p>
                  <w:pPr>
                    <w:pStyle w:val="null3"/>
                    <w:jc w:val="left"/>
                  </w:pPr>
                  <w:r>
                    <w:rPr>
                      <w:rFonts w:ascii="仿宋_GB2312" w:hAnsi="仿宋_GB2312" w:cs="仿宋_GB2312" w:eastAsia="仿宋_GB2312"/>
                      <w:sz w:val="24"/>
                      <w:b/>
                    </w:rPr>
                    <w:t>3.</w:t>
                  </w:r>
                  <w:r>
                    <w:rPr>
                      <w:rFonts w:ascii="仿宋_GB2312" w:hAnsi="仿宋_GB2312" w:cs="仿宋_GB2312" w:eastAsia="仿宋_GB2312"/>
                      <w:sz w:val="24"/>
                      <w:b/>
                    </w:rPr>
                    <w:t>研发配套培训素材</w:t>
                  </w:r>
                  <w:r>
                    <w:rPr>
                      <w:rFonts w:ascii="仿宋_GB2312" w:hAnsi="仿宋_GB2312" w:cs="仿宋_GB2312" w:eastAsia="仿宋_GB2312"/>
                      <w:sz w:val="24"/>
                    </w:rPr>
                    <w:t>：研发10本教材对应的培训素材，包含培训课件50个（PPT)，重点技能线上课程60节，技能考核习题500道；</w:t>
                  </w:r>
                </w:p>
                <w:p>
                  <w:pPr>
                    <w:pStyle w:val="null3"/>
                    <w:jc w:val="left"/>
                  </w:pPr>
                  <w:r>
                    <w:rPr>
                      <w:rFonts w:ascii="仿宋_GB2312" w:hAnsi="仿宋_GB2312" w:cs="仿宋_GB2312" w:eastAsia="仿宋_GB2312"/>
                      <w:sz w:val="24"/>
                      <w:b/>
                    </w:rPr>
                    <w:t>4.</w:t>
                  </w:r>
                  <w:r>
                    <w:rPr>
                      <w:rFonts w:ascii="仿宋_GB2312" w:hAnsi="仿宋_GB2312" w:cs="仿宋_GB2312" w:eastAsia="仿宋_GB2312"/>
                      <w:sz w:val="24"/>
                      <w:b/>
                    </w:rPr>
                    <w:t>开展课程落地培训</w:t>
                  </w:r>
                  <w:r>
                    <w:rPr>
                      <w:rFonts w:ascii="仿宋_GB2312" w:hAnsi="仿宋_GB2312" w:cs="仿宋_GB2312" w:eastAsia="仿宋_GB2312"/>
                      <w:sz w:val="24"/>
                    </w:rPr>
                    <w:t>：举办0-2岁婴幼儿照护专项培训，采用线上线下相结合的模式，培训场次20场，参训学员达3000人次，为全市普惠托育机构免费提供课程教材1套/家。</w:t>
                  </w:r>
                </w:p>
              </w:tc>
            </w:tr>
            <w:tr>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8"/>
                    </w:rPr>
                    <w:t>2.</w:t>
                  </w:r>
                  <w:r>
                    <w:rPr>
                      <w:rFonts w:ascii="仿宋_GB2312" w:hAnsi="仿宋_GB2312" w:cs="仿宋_GB2312" w:eastAsia="仿宋_GB2312"/>
                      <w:sz w:val="24"/>
                    </w:rPr>
                    <w:t>开展</w:t>
                  </w:r>
                  <w:r>
                    <w:rPr>
                      <w:rFonts w:ascii="仿宋_GB2312" w:hAnsi="仿宋_GB2312" w:cs="仿宋_GB2312" w:eastAsia="仿宋_GB2312"/>
                      <w:sz w:val="24"/>
                    </w:rPr>
                    <w:t>0-2</w:t>
                  </w:r>
                  <w:r>
                    <w:rPr>
                      <w:rFonts w:ascii="仿宋_GB2312" w:hAnsi="仿宋_GB2312" w:cs="仿宋_GB2312" w:eastAsia="仿宋_GB2312"/>
                      <w:sz w:val="24"/>
                    </w:rPr>
                    <w:t>岁婴幼儿托育服务</w:t>
                  </w:r>
                  <w:r>
                    <w:rPr>
                      <w:rFonts w:ascii="仿宋_GB2312" w:hAnsi="仿宋_GB2312" w:cs="仿宋_GB2312" w:eastAsia="仿宋_GB2312"/>
                      <w:sz w:val="24"/>
                    </w:rPr>
                    <w:t>专项技术指导</w:t>
                  </w:r>
                </w:p>
              </w:tc>
              <w:tc>
                <w:tcPr>
                  <w:tcW w:type="dxa" w:w="2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专项技术指导面向已经开小月龄（0-2岁）班级或者计划开设此类班级的普惠托育机构。</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指导形式包含现场带教和实操演练</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技术指导服务总时长应达到4000小时</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指导内容包含小月龄开班筹备、保育照护、家园共育、幼儿成长发展测评四个方面。</w:t>
                  </w:r>
                </w:p>
              </w:tc>
            </w:tr>
            <w:tr>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8"/>
                    </w:rPr>
                    <w:t>3.</w:t>
                  </w:r>
                  <w:r>
                    <w:rPr>
                      <w:rFonts w:ascii="仿宋_GB2312" w:hAnsi="仿宋_GB2312" w:cs="仿宋_GB2312" w:eastAsia="仿宋_GB2312"/>
                      <w:sz w:val="24"/>
                    </w:rPr>
                    <w:t>研发</w:t>
                  </w:r>
                  <w:r>
                    <w:rPr>
                      <w:rFonts w:ascii="仿宋_GB2312" w:hAnsi="仿宋_GB2312" w:cs="仿宋_GB2312" w:eastAsia="仿宋_GB2312"/>
                      <w:sz w:val="24"/>
                    </w:rPr>
                    <w:t>“婴幼儿科学照护1000问”</w:t>
                  </w:r>
                  <w:r>
                    <w:rPr>
                      <w:rFonts w:ascii="仿宋_GB2312" w:hAnsi="仿宋_GB2312" w:cs="仿宋_GB2312" w:eastAsia="仿宋_GB2312"/>
                      <w:sz w:val="24"/>
                    </w:rPr>
                    <w:t>科普视频</w:t>
                  </w:r>
                </w:p>
              </w:tc>
              <w:tc>
                <w:tcPr>
                  <w:tcW w:type="dxa" w:w="20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建立科学育儿知识库，包含育儿知识点1000个</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编写“婴幼儿科学照护1000问”科普视频剧本600集，制作育儿科普视频600集</w:t>
                  </w:r>
                </w:p>
              </w:tc>
            </w:tr>
          </w:tbl>
          <w:p>
            <w:pPr>
              <w:pStyle w:val="null3"/>
              <w:jc w:val="left"/>
            </w:pPr>
            <w:r>
              <w:rPr>
                <w:rFonts w:ascii="仿宋_GB2312" w:hAnsi="仿宋_GB2312" w:cs="仿宋_GB2312" w:eastAsia="仿宋_GB2312"/>
                <w:sz w:val="28"/>
                <w:b/>
              </w:rPr>
              <w:t>五、服务标准</w:t>
            </w:r>
          </w:p>
          <w:p>
            <w:pPr>
              <w:pStyle w:val="null3"/>
              <w:jc w:val="left"/>
            </w:pPr>
            <w:r>
              <w:rPr>
                <w:rFonts w:ascii="仿宋_GB2312" w:hAnsi="仿宋_GB2312" w:cs="仿宋_GB2312" w:eastAsia="仿宋_GB2312"/>
                <w:sz w:val="24"/>
                <w:b/>
              </w:rPr>
              <w:t>（一）研发0-2岁婴幼儿托育服务课程</w:t>
            </w:r>
          </w:p>
          <w:p>
            <w:pPr>
              <w:pStyle w:val="null3"/>
              <w:jc w:val="left"/>
            </w:pPr>
            <w:r>
              <w:rPr>
                <w:rFonts w:ascii="仿宋_GB2312" w:hAnsi="仿宋_GB2312" w:cs="仿宋_GB2312" w:eastAsia="仿宋_GB2312"/>
                <w:sz w:val="24"/>
                <w:b/>
              </w:rPr>
              <w:t>1.</w:t>
            </w:r>
            <w:r>
              <w:rPr>
                <w:rFonts w:ascii="仿宋_GB2312" w:hAnsi="仿宋_GB2312" w:cs="仿宋_GB2312" w:eastAsia="仿宋_GB2312"/>
                <w:sz w:val="24"/>
                <w:b/>
              </w:rPr>
              <w:t>研发课程教材：</w:t>
            </w:r>
          </w:p>
          <w:p>
            <w:pPr>
              <w:pStyle w:val="null3"/>
              <w:jc w:val="left"/>
            </w:pPr>
            <w:r>
              <w:rPr>
                <w:rFonts w:ascii="仿宋_GB2312" w:hAnsi="仿宋_GB2312" w:cs="仿宋_GB2312" w:eastAsia="仿宋_GB2312"/>
                <w:sz w:val="24"/>
              </w:rPr>
              <w:t>研发托育服务教材10本，包含托育照护和教学知识点1000个。</w:t>
            </w:r>
          </w:p>
          <w:p>
            <w:pPr>
              <w:pStyle w:val="null3"/>
              <w:jc w:val="left"/>
            </w:pPr>
            <w:r>
              <w:rPr>
                <w:rFonts w:ascii="仿宋_GB2312" w:hAnsi="仿宋_GB2312" w:cs="仿宋_GB2312" w:eastAsia="仿宋_GB2312"/>
                <w:sz w:val="24"/>
                <w:color w:val="000000"/>
              </w:rPr>
              <w:t xml:space="preserve">1.1 </w:t>
            </w:r>
            <w:r>
              <w:rPr>
                <w:rFonts w:ascii="仿宋_GB2312" w:hAnsi="仿宋_GB2312" w:cs="仿宋_GB2312" w:eastAsia="仿宋_GB2312"/>
                <w:sz w:val="24"/>
                <w:color w:val="000000"/>
              </w:rPr>
              <w:t>研发0-2岁托育服务课程教材10本，主题包含：</w:t>
            </w:r>
          </w:p>
          <w:p>
            <w:pPr>
              <w:pStyle w:val="null3"/>
              <w:jc w:val="left"/>
            </w:pPr>
            <w:r>
              <w:rPr>
                <w:rFonts w:ascii="仿宋_GB2312" w:hAnsi="仿宋_GB2312" w:cs="仿宋_GB2312" w:eastAsia="仿宋_GB2312"/>
                <w:sz w:val="24"/>
                <w:color w:val="000000"/>
              </w:rPr>
              <w:t>①</w:t>
            </w:r>
            <w:r>
              <w:rPr>
                <w:rFonts w:ascii="仿宋_GB2312" w:hAnsi="仿宋_GB2312" w:cs="仿宋_GB2312" w:eastAsia="仿宋_GB2312"/>
                <w:sz w:val="24"/>
                <w:color w:val="000000"/>
              </w:rPr>
              <w:t>营养与喂养</w:t>
            </w:r>
          </w:p>
          <w:p>
            <w:pPr>
              <w:pStyle w:val="null3"/>
              <w:jc w:val="left"/>
            </w:pPr>
            <w:r>
              <w:rPr>
                <w:rFonts w:ascii="仿宋_GB2312" w:hAnsi="仿宋_GB2312" w:cs="仿宋_GB2312" w:eastAsia="仿宋_GB2312"/>
                <w:sz w:val="24"/>
                <w:color w:val="000000"/>
              </w:rPr>
              <w:t>②</w:t>
            </w:r>
            <w:r>
              <w:rPr>
                <w:rFonts w:ascii="仿宋_GB2312" w:hAnsi="仿宋_GB2312" w:cs="仿宋_GB2312" w:eastAsia="仿宋_GB2312"/>
                <w:sz w:val="24"/>
                <w:color w:val="000000"/>
              </w:rPr>
              <w:t>安全照护与防范</w:t>
            </w:r>
          </w:p>
          <w:p>
            <w:pPr>
              <w:pStyle w:val="null3"/>
              <w:jc w:val="left"/>
            </w:pPr>
            <w:r>
              <w:rPr>
                <w:rFonts w:ascii="仿宋_GB2312" w:hAnsi="仿宋_GB2312" w:cs="仿宋_GB2312" w:eastAsia="仿宋_GB2312"/>
                <w:sz w:val="24"/>
                <w:color w:val="000000"/>
              </w:rPr>
              <w:t>③</w:t>
            </w:r>
            <w:r>
              <w:rPr>
                <w:rFonts w:ascii="仿宋_GB2312" w:hAnsi="仿宋_GB2312" w:cs="仿宋_GB2312" w:eastAsia="仿宋_GB2312"/>
                <w:sz w:val="24"/>
                <w:color w:val="000000"/>
              </w:rPr>
              <w:t>生活与卫生习惯</w:t>
            </w:r>
          </w:p>
          <w:p>
            <w:pPr>
              <w:pStyle w:val="null3"/>
              <w:jc w:val="left"/>
            </w:pPr>
            <w:r>
              <w:rPr>
                <w:rFonts w:ascii="仿宋_GB2312" w:hAnsi="仿宋_GB2312" w:cs="仿宋_GB2312" w:eastAsia="仿宋_GB2312"/>
                <w:sz w:val="24"/>
                <w:color w:val="000000"/>
              </w:rPr>
              <w:t>④</w:t>
            </w:r>
            <w:r>
              <w:rPr>
                <w:rFonts w:ascii="仿宋_GB2312" w:hAnsi="仿宋_GB2312" w:cs="仿宋_GB2312" w:eastAsia="仿宋_GB2312"/>
                <w:sz w:val="24"/>
                <w:color w:val="000000"/>
              </w:rPr>
              <w:t>情感与社会性</w:t>
            </w:r>
          </w:p>
          <w:p>
            <w:pPr>
              <w:pStyle w:val="null3"/>
              <w:jc w:val="left"/>
            </w:pPr>
            <w:r>
              <w:rPr>
                <w:rFonts w:ascii="仿宋_GB2312" w:hAnsi="仿宋_GB2312" w:cs="仿宋_GB2312" w:eastAsia="仿宋_GB2312"/>
                <w:sz w:val="24"/>
                <w:color w:val="000000"/>
              </w:rPr>
              <w:t>⑤</w:t>
            </w:r>
            <w:r>
              <w:rPr>
                <w:rFonts w:ascii="仿宋_GB2312" w:hAnsi="仿宋_GB2312" w:cs="仿宋_GB2312" w:eastAsia="仿宋_GB2312"/>
                <w:sz w:val="24"/>
                <w:color w:val="000000"/>
              </w:rPr>
              <w:t>运动能力发展</w:t>
            </w:r>
          </w:p>
          <w:p>
            <w:pPr>
              <w:pStyle w:val="null3"/>
              <w:jc w:val="left"/>
            </w:pPr>
            <w:r>
              <w:rPr>
                <w:rFonts w:ascii="仿宋_GB2312" w:hAnsi="仿宋_GB2312" w:cs="仿宋_GB2312" w:eastAsia="仿宋_GB2312"/>
                <w:sz w:val="24"/>
                <w:color w:val="000000"/>
              </w:rPr>
              <w:t>⑥</w:t>
            </w:r>
            <w:r>
              <w:rPr>
                <w:rFonts w:ascii="仿宋_GB2312" w:hAnsi="仿宋_GB2312" w:cs="仿宋_GB2312" w:eastAsia="仿宋_GB2312"/>
                <w:sz w:val="24"/>
                <w:color w:val="000000"/>
              </w:rPr>
              <w:t>语言能力发展</w:t>
            </w:r>
          </w:p>
          <w:p>
            <w:pPr>
              <w:pStyle w:val="null3"/>
              <w:jc w:val="left"/>
            </w:pPr>
            <w:r>
              <w:rPr>
                <w:rFonts w:ascii="仿宋_GB2312" w:hAnsi="仿宋_GB2312" w:cs="仿宋_GB2312" w:eastAsia="仿宋_GB2312"/>
                <w:sz w:val="24"/>
                <w:color w:val="000000"/>
              </w:rPr>
              <w:t>⑦</w:t>
            </w:r>
            <w:r>
              <w:rPr>
                <w:rFonts w:ascii="仿宋_GB2312" w:hAnsi="仿宋_GB2312" w:cs="仿宋_GB2312" w:eastAsia="仿宋_GB2312"/>
                <w:sz w:val="24"/>
                <w:color w:val="000000"/>
              </w:rPr>
              <w:t>认知能力发展</w:t>
            </w:r>
          </w:p>
          <w:p>
            <w:pPr>
              <w:pStyle w:val="null3"/>
              <w:jc w:val="left"/>
            </w:pPr>
            <w:r>
              <w:rPr>
                <w:rFonts w:ascii="仿宋_GB2312" w:hAnsi="仿宋_GB2312" w:cs="仿宋_GB2312" w:eastAsia="仿宋_GB2312"/>
                <w:sz w:val="24"/>
                <w:color w:val="000000"/>
              </w:rPr>
              <w:t>⑧</w:t>
            </w:r>
            <w:r>
              <w:rPr>
                <w:rFonts w:ascii="仿宋_GB2312" w:hAnsi="仿宋_GB2312" w:cs="仿宋_GB2312" w:eastAsia="仿宋_GB2312"/>
                <w:sz w:val="24"/>
                <w:color w:val="000000"/>
              </w:rPr>
              <w:t>一日活动方案</w:t>
            </w:r>
          </w:p>
          <w:p>
            <w:pPr>
              <w:pStyle w:val="null3"/>
              <w:jc w:val="left"/>
            </w:pPr>
            <w:r>
              <w:rPr>
                <w:rFonts w:ascii="仿宋_GB2312" w:hAnsi="仿宋_GB2312" w:cs="仿宋_GB2312" w:eastAsia="仿宋_GB2312"/>
                <w:sz w:val="24"/>
                <w:color w:val="000000"/>
              </w:rPr>
              <w:t>⑨</w:t>
            </w:r>
            <w:r>
              <w:rPr>
                <w:rFonts w:ascii="仿宋_GB2312" w:hAnsi="仿宋_GB2312" w:cs="仿宋_GB2312" w:eastAsia="仿宋_GB2312"/>
                <w:sz w:val="24"/>
                <w:color w:val="000000"/>
              </w:rPr>
              <w:t>教育环境创设</w:t>
            </w:r>
          </w:p>
          <w:p>
            <w:pPr>
              <w:pStyle w:val="null3"/>
              <w:jc w:val="left"/>
            </w:pPr>
            <w:r>
              <w:rPr>
                <w:rFonts w:ascii="仿宋_GB2312" w:hAnsi="仿宋_GB2312" w:cs="仿宋_GB2312" w:eastAsia="仿宋_GB2312"/>
                <w:sz w:val="24"/>
                <w:color w:val="000000"/>
              </w:rPr>
              <w:t>⑩</w:t>
            </w:r>
            <w:r>
              <w:rPr>
                <w:rFonts w:ascii="仿宋_GB2312" w:hAnsi="仿宋_GB2312" w:cs="仿宋_GB2312" w:eastAsia="仿宋_GB2312"/>
                <w:sz w:val="24"/>
                <w:color w:val="000000"/>
              </w:rPr>
              <w:t>家园共育策略</w:t>
            </w:r>
          </w:p>
          <w:p>
            <w:pPr>
              <w:pStyle w:val="null3"/>
              <w:jc w:val="left"/>
            </w:pPr>
            <w:r>
              <w:rPr>
                <w:rFonts w:ascii="仿宋_GB2312" w:hAnsi="仿宋_GB2312" w:cs="仿宋_GB2312" w:eastAsia="仿宋_GB2312"/>
                <w:sz w:val="24"/>
                <w:color w:val="000000"/>
              </w:rPr>
              <w:t>1.2.</w:t>
            </w:r>
            <w:r>
              <w:rPr>
                <w:rFonts w:ascii="仿宋_GB2312" w:hAnsi="仿宋_GB2312" w:cs="仿宋_GB2312" w:eastAsia="仿宋_GB2312"/>
                <w:sz w:val="24"/>
                <w:color w:val="000000"/>
              </w:rPr>
              <w:t>课程教材包含</w:t>
            </w:r>
            <w:r>
              <w:rPr>
                <w:rFonts w:ascii="仿宋_GB2312" w:hAnsi="仿宋_GB2312" w:cs="仿宋_GB2312" w:eastAsia="仿宋_GB2312"/>
                <w:sz w:val="24"/>
              </w:rPr>
              <w:t>育照护和教学知识点1000个，每小节为1个知识点。其中：</w:t>
            </w:r>
          </w:p>
          <w:p>
            <w:pPr>
              <w:pStyle w:val="null3"/>
              <w:jc w:val="left"/>
            </w:pPr>
            <w:r>
              <w:rPr>
                <w:rFonts w:ascii="仿宋_GB2312" w:hAnsi="仿宋_GB2312" w:cs="仿宋_GB2312" w:eastAsia="仿宋_GB2312"/>
                <w:sz w:val="24"/>
              </w:rPr>
              <w:t>主题</w:t>
            </w:r>
            <w:r>
              <w:rPr>
                <w:rFonts w:ascii="仿宋_GB2312" w:hAnsi="仿宋_GB2312" w:cs="仿宋_GB2312" w:eastAsia="仿宋_GB2312"/>
                <w:sz w:val="24"/>
                <w:color w:val="000000"/>
              </w:rPr>
              <w:t>①</w:t>
            </w:r>
            <w:r>
              <w:rPr>
                <w:rFonts w:ascii="仿宋_GB2312" w:hAnsi="仿宋_GB2312" w:cs="仿宋_GB2312" w:eastAsia="仿宋_GB2312"/>
                <w:sz w:val="24"/>
                <w:color w:val="000000"/>
              </w:rPr>
              <w:t>-</w:t>
            </w:r>
            <w:r>
              <w:rPr>
                <w:rFonts w:ascii="仿宋_GB2312" w:hAnsi="仿宋_GB2312" w:cs="仿宋_GB2312" w:eastAsia="仿宋_GB2312"/>
                <w:sz w:val="24"/>
                <w:color w:val="000000"/>
              </w:rPr>
              <w:t>⑦</w:t>
            </w:r>
            <w:r>
              <w:rPr>
                <w:rFonts w:ascii="仿宋_GB2312" w:hAnsi="仿宋_GB2312" w:cs="仿宋_GB2312" w:eastAsia="仿宋_GB2312"/>
                <w:sz w:val="24"/>
                <w:color w:val="000000"/>
              </w:rPr>
              <w:t>，每本教材包含的小节数量达到100个，从婴幼儿生理发展特点、婴幼儿心理发展特点、各年龄段照护目标、集体照护方法及操作规范、个性化照护方法及操作规范、婴幼儿常见发展问题及照护指导等六个方面撰写。婴幼儿年龄段按照月龄划分（例如6-9个月、10-12个月、13-15个月、16-18个月、19-21个月、22-24个月）</w:t>
            </w:r>
          </w:p>
          <w:p>
            <w:pPr>
              <w:pStyle w:val="null3"/>
              <w:jc w:val="left"/>
            </w:pPr>
            <w:r>
              <w:rPr>
                <w:rFonts w:ascii="仿宋_GB2312" w:hAnsi="仿宋_GB2312" w:cs="仿宋_GB2312" w:eastAsia="仿宋_GB2312"/>
                <w:sz w:val="24"/>
                <w:color w:val="000000"/>
              </w:rPr>
              <w:t>主题</w:t>
            </w:r>
            <w:r>
              <w:rPr>
                <w:rFonts w:ascii="仿宋_GB2312" w:hAnsi="仿宋_GB2312" w:cs="仿宋_GB2312" w:eastAsia="仿宋_GB2312"/>
                <w:sz w:val="24"/>
                <w:color w:val="000000"/>
              </w:rPr>
              <w:t>⑧</w:t>
            </w:r>
            <w:r>
              <w:rPr>
                <w:rFonts w:ascii="仿宋_GB2312" w:hAnsi="仿宋_GB2312" w:cs="仿宋_GB2312" w:eastAsia="仿宋_GB2312"/>
                <w:sz w:val="24"/>
                <w:color w:val="000000"/>
              </w:rPr>
              <w:t>一日活动方案，需涵盖：</w:t>
            </w:r>
          </w:p>
          <w:p>
            <w:pPr>
              <w:pStyle w:val="null3"/>
              <w:jc w:val="left"/>
            </w:pPr>
            <w:r>
              <w:rPr>
                <w:rFonts w:ascii="仿宋_GB2312" w:hAnsi="仿宋_GB2312" w:cs="仿宋_GB2312" w:eastAsia="仿宋_GB2312"/>
                <w:sz w:val="24"/>
                <w:color w:val="000000"/>
              </w:rPr>
              <w:t>（1）一日活动流程设计：0-1岁一日活动流程30个，1-2岁一日活动流程70个；</w:t>
            </w:r>
          </w:p>
          <w:p>
            <w:pPr>
              <w:pStyle w:val="null3"/>
              <w:jc w:val="left"/>
            </w:pPr>
            <w:r>
              <w:rPr>
                <w:rFonts w:ascii="仿宋_GB2312" w:hAnsi="仿宋_GB2312" w:cs="仿宋_GB2312" w:eastAsia="仿宋_GB2312"/>
                <w:sz w:val="24"/>
                <w:color w:val="000000"/>
              </w:rPr>
              <w:t>（2）每周保育计划：0-1岁保育计划20个，1-2岁保育计划40个。</w:t>
            </w:r>
          </w:p>
          <w:p>
            <w:pPr>
              <w:pStyle w:val="null3"/>
              <w:jc w:val="left"/>
            </w:pPr>
            <w:r>
              <w:rPr>
                <w:rFonts w:ascii="仿宋_GB2312" w:hAnsi="仿宋_GB2312" w:cs="仿宋_GB2312" w:eastAsia="仿宋_GB2312"/>
                <w:sz w:val="24"/>
                <w:color w:val="000000"/>
              </w:rPr>
              <w:t>（3）教学活动操作要点和实施规范：根据一日活动流程，列出每项教学活动的教学目标、教学环节、教师话术、关键操作步骤。0-1岁包含教学活动30个，1-2岁包含教学活动70个。</w:t>
            </w:r>
          </w:p>
          <w:p>
            <w:pPr>
              <w:pStyle w:val="null3"/>
              <w:jc w:val="left"/>
            </w:pPr>
            <w:r>
              <w:rPr>
                <w:rFonts w:ascii="仿宋_GB2312" w:hAnsi="仿宋_GB2312" w:cs="仿宋_GB2312" w:eastAsia="仿宋_GB2312"/>
                <w:sz w:val="24"/>
                <w:color w:val="000000"/>
              </w:rPr>
              <w:t>（4）保育活动的操作要点和实施规范：根据每周保育计划，列出每个保育事项的保育目标、操作步骤、操作流程、物品配置、关键操作步骤。0-1岁保育事项20个，1-2岁保育计划40个。</w:t>
            </w:r>
          </w:p>
          <w:p>
            <w:pPr>
              <w:pStyle w:val="null3"/>
              <w:jc w:val="left"/>
            </w:pPr>
            <w:r>
              <w:rPr>
                <w:rFonts w:ascii="仿宋_GB2312" w:hAnsi="仿宋_GB2312" w:cs="仿宋_GB2312" w:eastAsia="仿宋_GB2312"/>
                <w:sz w:val="20"/>
              </w:rPr>
              <w:t xml:space="preserve">    </w:t>
            </w:r>
            <w:r>
              <w:rPr>
                <w:rFonts w:ascii="仿宋_GB2312" w:hAnsi="仿宋_GB2312" w:cs="仿宋_GB2312" w:eastAsia="仿宋_GB2312"/>
                <w:sz w:val="24"/>
                <w:color w:val="000000"/>
              </w:rPr>
              <w:t>主题</w:t>
            </w:r>
            <w:r>
              <w:rPr>
                <w:rFonts w:ascii="仿宋_GB2312" w:hAnsi="仿宋_GB2312" w:cs="仿宋_GB2312" w:eastAsia="仿宋_GB2312"/>
                <w:sz w:val="24"/>
                <w:color w:val="000000"/>
              </w:rPr>
              <w:t>⑨</w:t>
            </w:r>
            <w:r>
              <w:rPr>
                <w:rFonts w:ascii="仿宋_GB2312" w:hAnsi="仿宋_GB2312" w:cs="仿宋_GB2312" w:eastAsia="仿宋_GB2312"/>
                <w:sz w:val="24"/>
                <w:color w:val="000000"/>
              </w:rPr>
              <w:t>教育环境创设，需涵盖：</w:t>
            </w:r>
          </w:p>
          <w:p>
            <w:pPr>
              <w:pStyle w:val="null3"/>
              <w:jc w:val="left"/>
            </w:pPr>
            <w:r>
              <w:rPr>
                <w:rFonts w:ascii="仿宋_GB2312" w:hAnsi="仿宋_GB2312" w:cs="仿宋_GB2312" w:eastAsia="仿宋_GB2312"/>
                <w:sz w:val="24"/>
                <w:color w:val="000000"/>
              </w:rPr>
              <w:t>（1）教室环境创设的方法和标准：对象分别为乳儿班幼儿、托小班幼儿、托大班幼儿。</w:t>
            </w:r>
          </w:p>
          <w:p>
            <w:pPr>
              <w:pStyle w:val="null3"/>
              <w:jc w:val="left"/>
            </w:pPr>
            <w:r>
              <w:rPr>
                <w:rFonts w:ascii="仿宋_GB2312" w:hAnsi="仿宋_GB2312" w:cs="仿宋_GB2312" w:eastAsia="仿宋_GB2312"/>
                <w:sz w:val="24"/>
                <w:color w:val="000000"/>
              </w:rPr>
              <w:t>（2）运动体能环境创设的方法和标准：包含0-1岁室内运动环境创设的方法和标准、1-2岁室内运动环境创设的方法和标准、0-1岁室外运动环境创设的方法和标准、1-2岁室外运动环境创设的方法和标准。</w:t>
            </w:r>
          </w:p>
          <w:p>
            <w:pPr>
              <w:pStyle w:val="null3"/>
              <w:jc w:val="left"/>
            </w:pPr>
            <w:r>
              <w:rPr>
                <w:rFonts w:ascii="仿宋_GB2312" w:hAnsi="仿宋_GB2312" w:cs="仿宋_GB2312" w:eastAsia="仿宋_GB2312"/>
                <w:sz w:val="24"/>
                <w:color w:val="000000"/>
              </w:rPr>
              <w:t>（3）区角环境创设的方法和标准：包含建构区、语言区、食育区、自然探索区、科学探索区、艺术创想区。</w:t>
            </w:r>
          </w:p>
          <w:p>
            <w:pPr>
              <w:pStyle w:val="null3"/>
              <w:jc w:val="left"/>
            </w:pPr>
            <w:r>
              <w:rPr>
                <w:rFonts w:ascii="仿宋_GB2312" w:hAnsi="仿宋_GB2312" w:cs="仿宋_GB2312" w:eastAsia="仿宋_GB2312"/>
                <w:sz w:val="24"/>
                <w:color w:val="000000"/>
              </w:rPr>
              <w:t>（4）特色主题活动环境创设的方法和标 ：结合中国传统文化，研发10套主题活动，设计主题活动的的环境创设方法和标准。</w:t>
            </w:r>
          </w:p>
          <w:p>
            <w:pPr>
              <w:pStyle w:val="null3"/>
              <w:jc w:val="left"/>
            </w:pPr>
            <w:r>
              <w:rPr>
                <w:rFonts w:ascii="仿宋_GB2312" w:hAnsi="仿宋_GB2312" w:cs="仿宋_GB2312" w:eastAsia="仿宋_GB2312"/>
                <w:sz w:val="20"/>
              </w:rPr>
              <w:t xml:space="preserve">    </w:t>
            </w:r>
            <w:r>
              <w:rPr>
                <w:rFonts w:ascii="仿宋_GB2312" w:hAnsi="仿宋_GB2312" w:cs="仿宋_GB2312" w:eastAsia="仿宋_GB2312"/>
                <w:sz w:val="24"/>
                <w:color w:val="000000"/>
              </w:rPr>
              <w:t>主题</w:t>
            </w:r>
            <w:r>
              <w:rPr>
                <w:rFonts w:ascii="仿宋_GB2312" w:hAnsi="仿宋_GB2312" w:cs="仿宋_GB2312" w:eastAsia="仿宋_GB2312"/>
                <w:sz w:val="24"/>
                <w:color w:val="000000"/>
              </w:rPr>
              <w:t>⑩</w:t>
            </w:r>
            <w:r>
              <w:rPr>
                <w:rFonts w:ascii="仿宋_GB2312" w:hAnsi="仿宋_GB2312" w:cs="仿宋_GB2312" w:eastAsia="仿宋_GB2312"/>
                <w:sz w:val="24"/>
                <w:color w:val="000000"/>
              </w:rPr>
              <w:t>家园共育策略，包含家园共育的目标、家园共育的内容、家园共育的实现途径和方法、家长沟通技巧和案例、家长沙龙开设方法和实施方案五个方面内容。其中，家长沟通技巧和案例，需列出园区与家长沟通中常见的冲突和矛盾，用案例的形式写明应对策略和沟通话术，撰写案例数量10个。家长沙龙开设方法和实施方案，需设计幼儿心理发展主题5套、幼儿生理发展主题5套，亲子沟通主题5套、家庭关系主题5套。</w:t>
            </w:r>
          </w:p>
          <w:p>
            <w:pPr>
              <w:pStyle w:val="null3"/>
              <w:jc w:val="left"/>
            </w:pPr>
            <w:r>
              <w:rPr>
                <w:rFonts w:ascii="仿宋_GB2312" w:hAnsi="仿宋_GB2312" w:cs="仿宋_GB2312" w:eastAsia="仿宋_GB2312"/>
                <w:sz w:val="24"/>
                <w:color w:val="000000"/>
              </w:rPr>
              <w:t xml:space="preserve">1.3 </w:t>
            </w:r>
            <w:r>
              <w:rPr>
                <w:rFonts w:ascii="仿宋_GB2312" w:hAnsi="仿宋_GB2312" w:cs="仿宋_GB2312" w:eastAsia="仿宋_GB2312"/>
                <w:sz w:val="24"/>
                <w:color w:val="000000"/>
              </w:rPr>
              <w:t>课程设计阶段：供应商应邀请</w:t>
            </w:r>
            <w:r>
              <w:rPr>
                <w:rFonts w:ascii="仿宋_GB2312" w:hAnsi="仿宋_GB2312" w:cs="仿宋_GB2312" w:eastAsia="仿宋_GB2312"/>
                <w:sz w:val="24"/>
                <w:color w:val="000000"/>
              </w:rPr>
              <w:t>省</w:t>
            </w:r>
            <w:r>
              <w:rPr>
                <w:rFonts w:ascii="仿宋_GB2312" w:hAnsi="仿宋_GB2312" w:cs="仿宋_GB2312" w:eastAsia="仿宋_GB2312"/>
                <w:sz w:val="24"/>
                <w:color w:val="000000"/>
              </w:rPr>
              <w:t>内外7-10位</w:t>
            </w:r>
            <w:r>
              <w:rPr>
                <w:rFonts w:ascii="仿宋_GB2312" w:hAnsi="仿宋_GB2312" w:cs="仿宋_GB2312" w:eastAsia="仿宋_GB2312"/>
                <w:sz w:val="24"/>
                <w:color w:val="000000"/>
              </w:rPr>
              <w:t>教</w:t>
            </w:r>
            <w:r>
              <w:rPr>
                <w:rFonts w:ascii="仿宋_GB2312" w:hAnsi="仿宋_GB2312" w:cs="仿宋_GB2312" w:eastAsia="仿宋_GB2312"/>
                <w:sz w:val="24"/>
                <w:color w:val="000000"/>
              </w:rPr>
              <w:t>育技术</w:t>
            </w:r>
            <w:r>
              <w:rPr>
                <w:rFonts w:ascii="仿宋_GB2312" w:hAnsi="仿宋_GB2312" w:cs="仿宋_GB2312" w:eastAsia="仿宋_GB2312"/>
                <w:sz w:val="24"/>
                <w:color w:val="000000"/>
              </w:rPr>
              <w:t>专</w:t>
            </w:r>
            <w:r>
              <w:rPr>
                <w:rFonts w:ascii="仿宋_GB2312" w:hAnsi="仿宋_GB2312" w:cs="仿宋_GB2312" w:eastAsia="仿宋_GB2312"/>
                <w:sz w:val="24"/>
                <w:color w:val="000000"/>
              </w:rPr>
              <w:t>家、行业实践专</w:t>
            </w:r>
            <w:r>
              <w:rPr>
                <w:rFonts w:ascii="仿宋_GB2312" w:hAnsi="仿宋_GB2312" w:cs="仿宋_GB2312" w:eastAsia="仿宋_GB2312"/>
                <w:sz w:val="24"/>
                <w:color w:val="000000"/>
              </w:rPr>
              <w:t>家</w:t>
            </w:r>
            <w:r>
              <w:rPr>
                <w:rFonts w:ascii="仿宋_GB2312" w:hAnsi="仿宋_GB2312" w:cs="仿宋_GB2312" w:eastAsia="仿宋_GB2312"/>
                <w:sz w:val="24"/>
                <w:color w:val="000000"/>
              </w:rPr>
              <w:t>、</w:t>
            </w:r>
            <w:r>
              <w:rPr>
                <w:rFonts w:ascii="仿宋_GB2312" w:hAnsi="仿宋_GB2312" w:cs="仿宋_GB2312" w:eastAsia="仿宋_GB2312"/>
                <w:sz w:val="24"/>
                <w:color w:val="000000"/>
              </w:rPr>
              <w:t>医</w:t>
            </w:r>
            <w:r>
              <w:rPr>
                <w:rFonts w:ascii="仿宋_GB2312" w:hAnsi="仿宋_GB2312" w:cs="仿宋_GB2312" w:eastAsia="仿宋_GB2312"/>
                <w:sz w:val="24"/>
                <w:color w:val="000000"/>
              </w:rPr>
              <w:t>学顾问</w:t>
            </w:r>
            <w:r>
              <w:rPr>
                <w:rFonts w:ascii="仿宋_GB2312" w:hAnsi="仿宋_GB2312" w:cs="仿宋_GB2312" w:eastAsia="仿宋_GB2312"/>
                <w:sz w:val="24"/>
                <w:color w:val="000000"/>
              </w:rPr>
              <w:t>等</w:t>
            </w:r>
            <w:r>
              <w:rPr>
                <w:rFonts w:ascii="仿宋_GB2312" w:hAnsi="仿宋_GB2312" w:cs="仿宋_GB2312" w:eastAsia="仿宋_GB2312"/>
                <w:sz w:val="24"/>
                <w:color w:val="000000"/>
              </w:rPr>
              <w:t>多领域专家，从课程框架设计、知识点选取、教学方法、教学资源设计、培训方法等方面，进行探讨和论证。</w:t>
            </w:r>
            <w:r>
              <w:rPr>
                <w:rFonts w:ascii="仿宋_GB2312" w:hAnsi="仿宋_GB2312" w:cs="仿宋_GB2312" w:eastAsia="仿宋_GB2312"/>
                <w:sz w:val="24"/>
                <w:color w:val="000000"/>
              </w:rPr>
              <w:t>学科专家应具备中</w:t>
            </w:r>
            <w:r>
              <w:rPr>
                <w:rFonts w:ascii="仿宋_GB2312" w:hAnsi="仿宋_GB2312" w:cs="仿宋_GB2312" w:eastAsia="仿宋_GB2312"/>
                <w:sz w:val="24"/>
                <w:color w:val="000000"/>
              </w:rPr>
              <w:t>级及以上职称，行业实践专家应具备10年及以上婴幼儿教育领域从业经验。</w:t>
            </w:r>
          </w:p>
          <w:p>
            <w:pPr>
              <w:pStyle w:val="null3"/>
              <w:jc w:val="left"/>
            </w:pPr>
            <w:r>
              <w:rPr>
                <w:rFonts w:ascii="仿宋_GB2312" w:hAnsi="仿宋_GB2312" w:cs="仿宋_GB2312" w:eastAsia="仿宋_GB2312"/>
                <w:sz w:val="24"/>
                <w:color w:val="000000"/>
              </w:rPr>
              <w:t xml:space="preserve">1.4. </w:t>
            </w:r>
            <w:r>
              <w:rPr>
                <w:rFonts w:ascii="仿宋_GB2312" w:hAnsi="仿宋_GB2312" w:cs="仿宋_GB2312" w:eastAsia="仿宋_GB2312"/>
                <w:sz w:val="24"/>
                <w:color w:val="000000"/>
              </w:rPr>
              <w:t>课程研发阶段，供应商应当成立专业的研发团队，研发人员达到8人，且包含婴幼儿医疗保健、婴幼儿养育照护、教育学、心理学、法学等多学科专家，以及托育行业实践专家、托育行业资深从业人员（园长、教师、保健医、厨师）学科专家应具备中级及以上职称，托育从业人员应具备5年及以上婴幼儿教育领域从业经验。</w:t>
            </w:r>
          </w:p>
          <w:p>
            <w:pPr>
              <w:pStyle w:val="null3"/>
              <w:jc w:val="left"/>
            </w:pPr>
            <w:r>
              <w:rPr>
                <w:rFonts w:ascii="仿宋_GB2312" w:hAnsi="仿宋_GB2312" w:cs="仿宋_GB2312" w:eastAsia="仿宋_GB2312"/>
                <w:sz w:val="24"/>
                <w:color w:val="000000"/>
              </w:rPr>
              <w:t xml:space="preserve">1.5  </w:t>
            </w:r>
            <w:r>
              <w:rPr>
                <w:rFonts w:ascii="仿宋_GB2312" w:hAnsi="仿宋_GB2312" w:cs="仿宋_GB2312" w:eastAsia="仿宋_GB2312"/>
                <w:sz w:val="24"/>
                <w:color w:val="000000"/>
              </w:rPr>
              <w:t>课程验证阶段：供应商应在托育机构进行试点应用，根据试点结果优化课程内容。参与试点的托育机构4家，试点时间6周。</w:t>
            </w:r>
          </w:p>
          <w:p>
            <w:pPr>
              <w:pStyle w:val="null3"/>
              <w:jc w:val="left"/>
            </w:pPr>
            <w:r>
              <w:rPr>
                <w:rFonts w:ascii="仿宋_GB2312" w:hAnsi="仿宋_GB2312" w:cs="仿宋_GB2312" w:eastAsia="仿宋_GB2312"/>
                <w:sz w:val="24"/>
                <w:color w:val="000000"/>
              </w:rPr>
              <w:t xml:space="preserve">1.6  </w:t>
            </w:r>
            <w:r>
              <w:rPr>
                <w:rFonts w:ascii="仿宋_GB2312" w:hAnsi="仿宋_GB2312" w:cs="仿宋_GB2312" w:eastAsia="仿宋_GB2312"/>
                <w:sz w:val="24"/>
                <w:color w:val="000000"/>
              </w:rPr>
              <w:t>课程论证阶段：供应商应邀请省内外10-15位教育技术专家、行业实践专家、医疗保健专家、法律专家、编导专家等多领域专家，召开评审会，从科学性、完整性、适宜性、合规性等方面，对课程内容和教学资源进行评审。</w:t>
            </w:r>
          </w:p>
          <w:p>
            <w:pPr>
              <w:pStyle w:val="null3"/>
              <w:jc w:val="left"/>
            </w:pPr>
            <w:r>
              <w:rPr>
                <w:rFonts w:ascii="仿宋_GB2312" w:hAnsi="仿宋_GB2312" w:cs="仿宋_GB2312" w:eastAsia="仿宋_GB2312"/>
                <w:sz w:val="24"/>
                <w:b/>
              </w:rPr>
              <w:t>2.</w:t>
            </w:r>
            <w:r>
              <w:rPr>
                <w:rFonts w:ascii="仿宋_GB2312" w:hAnsi="仿宋_GB2312" w:cs="仿宋_GB2312" w:eastAsia="仿宋_GB2312"/>
                <w:sz w:val="24"/>
                <w:b/>
              </w:rPr>
              <w:t>研发配套教学资源</w:t>
            </w:r>
            <w:r>
              <w:rPr>
                <w:rFonts w:ascii="仿宋_GB2312" w:hAnsi="仿宋_GB2312" w:cs="仿宋_GB2312" w:eastAsia="仿宋_GB2312"/>
                <w:sz w:val="24"/>
              </w:rPr>
              <w:t>：包含教学演示视频50个、教具图片100张、环境创设图片30张、婴幼儿食谱48套、家长沙龙课件20套、一日活动流程100套。</w:t>
            </w:r>
          </w:p>
          <w:p>
            <w:pPr>
              <w:pStyle w:val="null3"/>
              <w:jc w:val="left"/>
            </w:pPr>
            <w:r>
              <w:rPr>
                <w:rFonts w:ascii="仿宋_GB2312" w:hAnsi="仿宋_GB2312" w:cs="仿宋_GB2312" w:eastAsia="仿宋_GB2312"/>
                <w:sz w:val="24"/>
                <w:b/>
              </w:rPr>
              <w:t>2.1</w:t>
            </w:r>
            <w:r>
              <w:rPr>
                <w:rFonts w:ascii="仿宋_GB2312" w:hAnsi="仿宋_GB2312" w:cs="仿宋_GB2312" w:eastAsia="仿宋_GB2312"/>
                <w:sz w:val="24"/>
                <w:b/>
              </w:rPr>
              <w:t>教学演示视频50个</w:t>
            </w:r>
          </w:p>
          <w:p>
            <w:pPr>
              <w:pStyle w:val="null3"/>
              <w:jc w:val="both"/>
            </w:pPr>
            <w:r>
              <w:rPr>
                <w:rFonts w:ascii="仿宋_GB2312" w:hAnsi="仿宋_GB2312" w:cs="仿宋_GB2312" w:eastAsia="仿宋_GB2312"/>
                <w:sz w:val="24"/>
              </w:rPr>
              <w:t>从</w:t>
            </w:r>
            <w:r>
              <w:rPr>
                <w:rFonts w:ascii="仿宋_GB2312" w:hAnsi="仿宋_GB2312" w:cs="仿宋_GB2312" w:eastAsia="仿宋_GB2312"/>
                <w:sz w:val="24"/>
              </w:rPr>
              <w:t>10</w:t>
            </w:r>
            <w:r>
              <w:rPr>
                <w:rFonts w:ascii="仿宋_GB2312" w:hAnsi="仿宋_GB2312" w:cs="仿宋_GB2312" w:eastAsia="仿宋_GB2312"/>
                <w:sz w:val="24"/>
              </w:rPr>
              <w:t>本教材内容中，选取</w:t>
            </w:r>
            <w:r>
              <w:rPr>
                <w:rFonts w:ascii="仿宋_GB2312" w:hAnsi="仿宋_GB2312" w:cs="仿宋_GB2312" w:eastAsia="仿宋_GB2312"/>
                <w:sz w:val="24"/>
              </w:rPr>
              <w:t>50</w:t>
            </w:r>
            <w:r>
              <w:rPr>
                <w:rFonts w:ascii="仿宋_GB2312" w:hAnsi="仿宋_GB2312" w:cs="仿宋_GB2312" w:eastAsia="仿宋_GB2312"/>
                <w:sz w:val="24"/>
              </w:rPr>
              <w:t>个托育服务中常见照护场景，制作教学演示视频。视频采用</w:t>
            </w:r>
            <w:r>
              <w:rPr>
                <w:rFonts w:ascii="仿宋_GB2312" w:hAnsi="仿宋_GB2312" w:cs="仿宋_GB2312" w:eastAsia="仿宋_GB2312"/>
                <w:sz w:val="24"/>
              </w:rPr>
              <w:t>MP4</w:t>
            </w:r>
            <w:r>
              <w:rPr>
                <w:rFonts w:ascii="仿宋_GB2312" w:hAnsi="仿宋_GB2312" w:cs="仿宋_GB2312" w:eastAsia="仿宋_GB2312"/>
                <w:sz w:val="24"/>
              </w:rPr>
              <w:t>格式，单个视频时长</w:t>
            </w:r>
            <w:r>
              <w:rPr>
                <w:rFonts w:ascii="仿宋_GB2312" w:hAnsi="仿宋_GB2312" w:cs="仿宋_GB2312" w:eastAsia="仿宋_GB2312"/>
                <w:sz w:val="24"/>
              </w:rPr>
              <w:t>3-5</w:t>
            </w:r>
            <w:r>
              <w:rPr>
                <w:rFonts w:ascii="仿宋_GB2312" w:hAnsi="仿宋_GB2312" w:cs="仿宋_GB2312" w:eastAsia="仿宋_GB2312"/>
                <w:sz w:val="24"/>
              </w:rPr>
              <w:t>分钟。单个视频含片头、片尾、真人出镜拍摄、真人配音、真实教具。</w:t>
            </w:r>
            <w:r>
              <w:rPr>
                <w:rFonts w:ascii="仿宋_GB2312" w:hAnsi="仿宋_GB2312" w:cs="仿宋_GB2312" w:eastAsia="仿宋_GB2312"/>
                <w:sz w:val="24"/>
              </w:rPr>
              <w:t>避免使用AI等方式虚拟创作。</w:t>
            </w:r>
          </w:p>
          <w:p>
            <w:pPr>
              <w:pStyle w:val="null3"/>
              <w:jc w:val="left"/>
            </w:pPr>
            <w:r>
              <w:rPr>
                <w:rFonts w:ascii="仿宋_GB2312" w:hAnsi="仿宋_GB2312" w:cs="仿宋_GB2312" w:eastAsia="仿宋_GB2312"/>
                <w:sz w:val="24"/>
              </w:rPr>
              <w:t xml:space="preserve">2.1.2  </w:t>
            </w:r>
            <w:r>
              <w:rPr>
                <w:rFonts w:ascii="仿宋_GB2312" w:hAnsi="仿宋_GB2312" w:cs="仿宋_GB2312" w:eastAsia="仿宋_GB2312"/>
                <w:sz w:val="24"/>
              </w:rPr>
              <w:t>根据实际情况使用适宜的拍摄模式，包括但不限于下列三种：</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）抠像</w:t>
            </w:r>
            <w:r>
              <w:rPr>
                <w:rFonts w:ascii="仿宋_GB2312" w:hAnsi="仿宋_GB2312" w:cs="仿宋_GB2312" w:eastAsia="仿宋_GB2312"/>
                <w:sz w:val="24"/>
              </w:rPr>
              <w:t>+PPT</w:t>
            </w:r>
            <w:r>
              <w:rPr>
                <w:rFonts w:ascii="仿宋_GB2312" w:hAnsi="仿宋_GB2312" w:cs="仿宋_GB2312" w:eastAsia="仿宋_GB2312"/>
                <w:sz w:val="24"/>
              </w:rPr>
              <w:t>模式：在摄影棚内拍摄教师出镜和配音，全程</w:t>
            </w:r>
            <w:r>
              <w:rPr>
                <w:rFonts w:ascii="仿宋_GB2312" w:hAnsi="仿宋_GB2312" w:cs="仿宋_GB2312" w:eastAsia="仿宋_GB2312"/>
                <w:sz w:val="24"/>
              </w:rPr>
              <w:t>PPT</w:t>
            </w:r>
            <w:r>
              <w:rPr>
                <w:rFonts w:ascii="仿宋_GB2312" w:hAnsi="仿宋_GB2312" w:cs="仿宋_GB2312" w:eastAsia="仿宋_GB2312"/>
                <w:sz w:val="24"/>
              </w:rPr>
              <w:t>演示。</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）场景实操模式：根据课程需求，搭建特定的室内或室外拍摄场地，多机位拍摄。</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）随堂拍摄模式：随堂拍摄，多机位拍摄，记录教学现场风采。</w:t>
            </w:r>
          </w:p>
          <w:p>
            <w:pPr>
              <w:pStyle w:val="null3"/>
              <w:jc w:val="left"/>
            </w:pPr>
            <w:r>
              <w:rPr>
                <w:rFonts w:ascii="仿宋_GB2312" w:hAnsi="仿宋_GB2312" w:cs="仿宋_GB2312" w:eastAsia="仿宋_GB2312"/>
                <w:sz w:val="24"/>
              </w:rPr>
              <w:t xml:space="preserve">2.1.3 </w:t>
            </w:r>
            <w:r>
              <w:rPr>
                <w:rFonts w:ascii="仿宋_GB2312" w:hAnsi="仿宋_GB2312" w:cs="仿宋_GB2312" w:eastAsia="仿宋_GB2312"/>
                <w:sz w:val="24"/>
              </w:rPr>
              <w:t>使用专业的影视拍摄设备和录音设备，视频画质高清、色彩鲜明、曝光合理、音质清晰；</w:t>
            </w:r>
          </w:p>
          <w:p>
            <w:pPr>
              <w:pStyle w:val="null3"/>
              <w:jc w:val="left"/>
            </w:pPr>
            <w:r>
              <w:rPr>
                <w:rFonts w:ascii="仿宋_GB2312" w:hAnsi="仿宋_GB2312" w:cs="仿宋_GB2312" w:eastAsia="仿宋_GB2312"/>
                <w:sz w:val="24"/>
              </w:rPr>
              <w:t xml:space="preserve">2.1.4 </w:t>
            </w:r>
            <w:r>
              <w:rPr>
                <w:rFonts w:ascii="仿宋_GB2312" w:hAnsi="仿宋_GB2312" w:cs="仿宋_GB2312" w:eastAsia="仿宋_GB2312"/>
                <w:sz w:val="24"/>
              </w:rPr>
              <w:t>人物抠像拍摄，应配置专业灯光，提供提词器以及配备编导人员作为拍摄现场指导；人物抠像模板工程使用</w:t>
            </w:r>
            <w:r>
              <w:rPr>
                <w:rFonts w:ascii="仿宋_GB2312" w:hAnsi="仿宋_GB2312" w:cs="仿宋_GB2312" w:eastAsia="仿宋_GB2312"/>
                <w:sz w:val="24"/>
              </w:rPr>
              <w:t>AE</w:t>
            </w:r>
            <w:r>
              <w:rPr>
                <w:rFonts w:ascii="仿宋_GB2312" w:hAnsi="仿宋_GB2312" w:cs="仿宋_GB2312" w:eastAsia="仿宋_GB2312"/>
                <w:sz w:val="24"/>
              </w:rPr>
              <w:t>软件进行设计，要求人物抠像边缘清晰无闪烁，无噪点，无发绿或发蓝现象，文件制作所用的软件版本在</w:t>
            </w:r>
            <w:r>
              <w:rPr>
                <w:rFonts w:ascii="仿宋_GB2312" w:hAnsi="仿宋_GB2312" w:cs="仿宋_GB2312" w:eastAsia="仿宋_GB2312"/>
                <w:sz w:val="24"/>
              </w:rPr>
              <w:t>Adobe CC2018</w:t>
            </w:r>
            <w:r>
              <w:rPr>
                <w:rFonts w:ascii="仿宋_GB2312" w:hAnsi="仿宋_GB2312" w:cs="仿宋_GB2312" w:eastAsia="仿宋_GB2312"/>
                <w:sz w:val="24"/>
              </w:rPr>
              <w:t>或同等及以上档次；</w:t>
            </w:r>
          </w:p>
          <w:p>
            <w:pPr>
              <w:pStyle w:val="null3"/>
              <w:jc w:val="left"/>
            </w:pPr>
            <w:r>
              <w:rPr>
                <w:rFonts w:ascii="仿宋_GB2312" w:hAnsi="仿宋_GB2312" w:cs="仿宋_GB2312" w:eastAsia="仿宋_GB2312"/>
                <w:sz w:val="24"/>
              </w:rPr>
              <w:t xml:space="preserve">2.1.5 </w:t>
            </w:r>
            <w:r>
              <w:rPr>
                <w:rFonts w:ascii="仿宋_GB2312" w:hAnsi="仿宋_GB2312" w:cs="仿宋_GB2312" w:eastAsia="仿宋_GB2312"/>
                <w:sz w:val="24"/>
              </w:rPr>
              <w:t>视频中使用的</w:t>
            </w:r>
            <w:r>
              <w:rPr>
                <w:rFonts w:ascii="仿宋_GB2312" w:hAnsi="仿宋_GB2312" w:cs="仿宋_GB2312" w:eastAsia="仿宋_GB2312"/>
                <w:sz w:val="24"/>
              </w:rPr>
              <w:t>PPT</w:t>
            </w:r>
            <w:r>
              <w:rPr>
                <w:rFonts w:ascii="仿宋_GB2312" w:hAnsi="仿宋_GB2312" w:cs="仿宋_GB2312" w:eastAsia="仿宋_GB2312"/>
                <w:sz w:val="24"/>
              </w:rPr>
              <w:t>，需进行美化设计，包含不同板块的背景、教师出镜背景、人名条、章节页、画中画框、关键字美化框等元素。模板朴素大方，颜色适宜，便于长时间观看；在模板的适当位置标明课程名称、模块（章或节）序号与模块（章或节）的名称，多个页面</w:t>
            </w:r>
            <w:r>
              <w:rPr>
                <w:rFonts w:ascii="仿宋_GB2312" w:hAnsi="仿宋_GB2312" w:cs="仿宋_GB2312" w:eastAsia="仿宋_GB2312"/>
                <w:sz w:val="24"/>
              </w:rPr>
              <w:t>均有的相同元素。</w:t>
            </w:r>
          </w:p>
          <w:p>
            <w:pPr>
              <w:pStyle w:val="null3"/>
              <w:jc w:val="left"/>
            </w:pPr>
            <w:r>
              <w:rPr>
                <w:rFonts w:ascii="仿宋_GB2312" w:hAnsi="仿宋_GB2312" w:cs="仿宋_GB2312" w:eastAsia="仿宋_GB2312"/>
                <w:sz w:val="24"/>
              </w:rPr>
              <w:t xml:space="preserve">2.1.6 </w:t>
            </w:r>
            <w:r>
              <w:rPr>
                <w:rFonts w:ascii="仿宋_GB2312" w:hAnsi="仿宋_GB2312" w:cs="仿宋_GB2312" w:eastAsia="仿宋_GB2312"/>
                <w:sz w:val="24"/>
              </w:rPr>
              <w:t>字幕应使用符合国家标准的规范字，不出现繁体字、异体字</w:t>
            </w:r>
            <w:r>
              <w:rPr>
                <w:rFonts w:ascii="仿宋_GB2312" w:hAnsi="仿宋_GB2312" w:cs="仿宋_GB2312" w:eastAsia="仿宋_GB2312"/>
                <w:sz w:val="24"/>
              </w:rPr>
              <w:t>(</w:t>
            </w:r>
            <w:r>
              <w:rPr>
                <w:rFonts w:ascii="仿宋_GB2312" w:hAnsi="仿宋_GB2312" w:cs="仿宋_GB2312" w:eastAsia="仿宋_GB2312"/>
                <w:sz w:val="24"/>
              </w:rPr>
              <w:t>国家规定的除外</w:t>
            </w:r>
            <w:r>
              <w:rPr>
                <w:rFonts w:ascii="仿宋_GB2312" w:hAnsi="仿宋_GB2312" w:cs="仿宋_GB2312" w:eastAsia="仿宋_GB2312"/>
                <w:sz w:val="24"/>
              </w:rPr>
              <w:t>)</w:t>
            </w:r>
            <w:r>
              <w:rPr>
                <w:rFonts w:ascii="仿宋_GB2312" w:hAnsi="仿宋_GB2312" w:cs="仿宋_GB2312" w:eastAsia="仿宋_GB2312"/>
                <w:sz w:val="24"/>
              </w:rPr>
              <w:t>、错别字；字幕的字体、大小、色彩搭配、摆放位置、停留时间、出入屏方式力求与其他要素（画面、解说词、音乐）配合适当，不破坏原有画面。</w:t>
            </w:r>
          </w:p>
          <w:p>
            <w:pPr>
              <w:pStyle w:val="null3"/>
              <w:jc w:val="left"/>
            </w:pPr>
            <w:r>
              <w:rPr>
                <w:rFonts w:ascii="仿宋_GB2312" w:hAnsi="仿宋_GB2312" w:cs="仿宋_GB2312" w:eastAsia="仿宋_GB2312"/>
                <w:sz w:val="24"/>
              </w:rPr>
              <w:t xml:space="preserve">2.1.7 </w:t>
            </w:r>
            <w:r>
              <w:rPr>
                <w:rFonts w:ascii="仿宋_GB2312" w:hAnsi="仿宋_GB2312" w:cs="仿宋_GB2312" w:eastAsia="仿宋_GB2312"/>
                <w:sz w:val="24"/>
              </w:rPr>
              <w:t>视频要求图像清晰，声音和画面同步，播放时没有明显的噪点，播放流畅；</w:t>
            </w:r>
          </w:p>
          <w:p>
            <w:pPr>
              <w:pStyle w:val="null3"/>
              <w:jc w:val="left"/>
            </w:pPr>
            <w:r>
              <w:rPr>
                <w:rFonts w:ascii="仿宋_GB2312" w:hAnsi="仿宋_GB2312" w:cs="仿宋_GB2312" w:eastAsia="仿宋_GB2312"/>
                <w:sz w:val="24"/>
              </w:rPr>
              <w:t xml:space="preserve">2.1.8 </w:t>
            </w:r>
            <w:r>
              <w:rPr>
                <w:rFonts w:ascii="仿宋_GB2312" w:hAnsi="仿宋_GB2312" w:cs="仿宋_GB2312" w:eastAsia="仿宋_GB2312"/>
                <w:sz w:val="24"/>
              </w:rPr>
              <w:t>视频内容应符合我国法律法规，尊重各民族的风俗习惯，版权不存在争议。</w:t>
            </w:r>
          </w:p>
          <w:p>
            <w:pPr>
              <w:pStyle w:val="null3"/>
              <w:jc w:val="left"/>
            </w:pPr>
            <w:r>
              <w:rPr>
                <w:rFonts w:ascii="仿宋_GB2312" w:hAnsi="仿宋_GB2312" w:cs="仿宋_GB2312" w:eastAsia="仿宋_GB2312"/>
                <w:sz w:val="24"/>
                <w:b/>
              </w:rPr>
              <w:t>2.2</w:t>
            </w:r>
            <w:r>
              <w:rPr>
                <w:rFonts w:ascii="仿宋_GB2312" w:hAnsi="仿宋_GB2312" w:cs="仿宋_GB2312" w:eastAsia="仿宋_GB2312"/>
                <w:sz w:val="24"/>
                <w:b/>
              </w:rPr>
              <w:t>教具图片100张</w:t>
            </w:r>
          </w:p>
          <w:p>
            <w:pPr>
              <w:pStyle w:val="null3"/>
              <w:jc w:val="left"/>
            </w:pPr>
            <w:r>
              <w:rPr>
                <w:rFonts w:ascii="仿宋_GB2312" w:hAnsi="仿宋_GB2312" w:cs="仿宋_GB2312" w:eastAsia="仿宋_GB2312"/>
                <w:sz w:val="24"/>
              </w:rPr>
              <w:t xml:space="preserve">2.2.1 </w:t>
            </w:r>
            <w:r>
              <w:rPr>
                <w:rFonts w:ascii="仿宋_GB2312" w:hAnsi="仿宋_GB2312" w:cs="仿宋_GB2312" w:eastAsia="仿宋_GB2312"/>
                <w:sz w:val="24"/>
              </w:rPr>
              <w:t>拍摄课程配套教具图片100张，每张图片标注教具名称，采用.png格式。</w:t>
            </w:r>
          </w:p>
          <w:p>
            <w:pPr>
              <w:pStyle w:val="null3"/>
              <w:jc w:val="left"/>
            </w:pPr>
            <w:r>
              <w:rPr>
                <w:rFonts w:ascii="仿宋_GB2312" w:hAnsi="仿宋_GB2312" w:cs="仿宋_GB2312" w:eastAsia="仿宋_GB2312"/>
                <w:sz w:val="24"/>
              </w:rPr>
              <w:t xml:space="preserve">2.2.2 </w:t>
            </w:r>
            <w:r>
              <w:rPr>
                <w:rFonts w:ascii="仿宋_GB2312" w:hAnsi="仿宋_GB2312" w:cs="仿宋_GB2312" w:eastAsia="仿宋_GB2312"/>
                <w:sz w:val="24"/>
              </w:rPr>
              <w:t>拍摄场地应明亮干净，拍摄背景干净简洁，避免与教具主体产生干扰。</w:t>
            </w:r>
          </w:p>
          <w:p>
            <w:pPr>
              <w:pStyle w:val="null3"/>
              <w:jc w:val="left"/>
            </w:pPr>
            <w:r>
              <w:rPr>
                <w:rFonts w:ascii="仿宋_GB2312" w:hAnsi="仿宋_GB2312" w:cs="仿宋_GB2312" w:eastAsia="仿宋_GB2312"/>
                <w:sz w:val="24"/>
              </w:rPr>
              <w:t xml:space="preserve">2.2.3 </w:t>
            </w:r>
            <w:r>
              <w:rPr>
                <w:rFonts w:ascii="仿宋_GB2312" w:hAnsi="仿宋_GB2312" w:cs="仿宋_GB2312" w:eastAsia="仿宋_GB2312"/>
                <w:sz w:val="24"/>
              </w:rPr>
              <w:t>运用高性能相机进行拍摄，分辨率不低于1024x768</w:t>
            </w:r>
          </w:p>
          <w:p>
            <w:pPr>
              <w:pStyle w:val="null3"/>
              <w:ind w:left="120"/>
              <w:jc w:val="left"/>
            </w:pPr>
            <w:r>
              <w:rPr>
                <w:rFonts w:ascii="仿宋_GB2312" w:hAnsi="仿宋_GB2312" w:cs="仿宋_GB2312" w:eastAsia="仿宋_GB2312"/>
                <w:sz w:val="24"/>
              </w:rPr>
              <w:t xml:space="preserve">2.2.4 </w:t>
            </w:r>
            <w:r>
              <w:rPr>
                <w:rFonts w:ascii="仿宋_GB2312" w:hAnsi="仿宋_GB2312" w:cs="仿宋_GB2312" w:eastAsia="仿宋_GB2312"/>
                <w:sz w:val="24"/>
              </w:rPr>
              <w:t>教具表面应干净完整无缺损，根据教学需要选择合适的摆放方式</w:t>
            </w:r>
          </w:p>
          <w:p>
            <w:pPr>
              <w:pStyle w:val="null3"/>
              <w:ind w:left="120"/>
              <w:jc w:val="left"/>
            </w:pPr>
            <w:r>
              <w:rPr>
                <w:rFonts w:ascii="仿宋_GB2312" w:hAnsi="仿宋_GB2312" w:cs="仿宋_GB2312" w:eastAsia="仿宋_GB2312"/>
                <w:sz w:val="24"/>
              </w:rPr>
              <w:t xml:space="preserve">2.2.5 </w:t>
            </w:r>
            <w:r>
              <w:rPr>
                <w:rFonts w:ascii="仿宋_GB2312" w:hAnsi="仿宋_GB2312" w:cs="仿宋_GB2312" w:eastAsia="仿宋_GB2312"/>
                <w:sz w:val="24"/>
              </w:rPr>
              <w:t>根据教学需要，选择合适的拍摄角度。需要展示教具细节的，如颜色、形状、质地等，使用特写镜头或放大器材，以突出教具的特点和细节。需要展示教具整体特征和组合搭配的，应多角度拍摄教具整体面貌。对于需要操作的教具，拍摄主要操作步骤。</w:t>
            </w:r>
          </w:p>
          <w:p>
            <w:pPr>
              <w:pStyle w:val="null3"/>
              <w:ind w:left="240"/>
              <w:jc w:val="left"/>
            </w:pPr>
            <w:r>
              <w:rPr>
                <w:rFonts w:ascii="仿宋_GB2312" w:hAnsi="仿宋_GB2312" w:cs="仿宋_GB2312" w:eastAsia="仿宋_GB2312"/>
                <w:sz w:val="24"/>
              </w:rPr>
              <w:t xml:space="preserve">2.2.6 </w:t>
            </w:r>
            <w:r>
              <w:rPr>
                <w:rFonts w:ascii="仿宋_GB2312" w:hAnsi="仿宋_GB2312" w:cs="仿宋_GB2312" w:eastAsia="仿宋_GB2312"/>
                <w:sz w:val="24"/>
              </w:rPr>
              <w:t>利用编辑软件对图片进行后期处理，进行必要的修饰和调整，可调整照片的亮度、对比度、色调等，使图像更加清晰；可去除背景杂物，更加突出主体。</w:t>
            </w:r>
          </w:p>
          <w:p>
            <w:pPr>
              <w:pStyle w:val="null3"/>
              <w:ind w:left="240"/>
              <w:jc w:val="left"/>
            </w:pPr>
            <w:r>
              <w:rPr>
                <w:rFonts w:ascii="仿宋_GB2312" w:hAnsi="仿宋_GB2312" w:cs="仿宋_GB2312" w:eastAsia="仿宋_GB2312"/>
                <w:sz w:val="24"/>
              </w:rPr>
              <w:t xml:space="preserve">2.2.7 </w:t>
            </w:r>
            <w:r>
              <w:rPr>
                <w:rFonts w:ascii="仿宋_GB2312" w:hAnsi="仿宋_GB2312" w:cs="仿宋_GB2312" w:eastAsia="仿宋_GB2312"/>
                <w:sz w:val="24"/>
              </w:rPr>
              <w:t>教具图片应做实景拍摄，真实的体现教具特征，避免使用AI、手绘等方式虚拟创作。</w:t>
            </w:r>
          </w:p>
          <w:p>
            <w:pPr>
              <w:pStyle w:val="null3"/>
              <w:ind w:left="240"/>
              <w:jc w:val="left"/>
            </w:pPr>
            <w:r>
              <w:rPr>
                <w:rFonts w:ascii="仿宋_GB2312" w:hAnsi="仿宋_GB2312" w:cs="仿宋_GB2312" w:eastAsia="仿宋_GB2312"/>
                <w:sz w:val="24"/>
                <w:b/>
              </w:rPr>
              <w:t xml:space="preserve">2.3 </w:t>
            </w:r>
            <w:r>
              <w:rPr>
                <w:rFonts w:ascii="仿宋_GB2312" w:hAnsi="仿宋_GB2312" w:cs="仿宋_GB2312" w:eastAsia="仿宋_GB2312"/>
                <w:sz w:val="24"/>
                <w:b/>
              </w:rPr>
              <w:t>环境创设图片30张</w:t>
            </w:r>
          </w:p>
          <w:p>
            <w:pPr>
              <w:pStyle w:val="null3"/>
              <w:ind w:left="120"/>
              <w:jc w:val="left"/>
            </w:pPr>
            <w:r>
              <w:rPr>
                <w:rFonts w:ascii="仿宋_GB2312" w:hAnsi="仿宋_GB2312" w:cs="仿宋_GB2312" w:eastAsia="仿宋_GB2312"/>
                <w:sz w:val="24"/>
              </w:rPr>
              <w:t xml:space="preserve">2.3.1 </w:t>
            </w:r>
            <w:r>
              <w:rPr>
                <w:rFonts w:ascii="仿宋_GB2312" w:hAnsi="仿宋_GB2312" w:cs="仿宋_GB2312" w:eastAsia="仿宋_GB2312"/>
                <w:sz w:val="24"/>
              </w:rPr>
              <w:t>拍摄环境创设主题10套，每套图片3张，包含拍摄整体展示1张，局部展示1张，细节展示1张。</w:t>
            </w:r>
          </w:p>
          <w:p>
            <w:pPr>
              <w:pStyle w:val="null3"/>
              <w:jc w:val="left"/>
            </w:pPr>
            <w:r>
              <w:rPr>
                <w:rFonts w:ascii="仿宋_GB2312" w:hAnsi="仿宋_GB2312" w:cs="仿宋_GB2312" w:eastAsia="仿宋_GB2312"/>
                <w:sz w:val="24"/>
              </w:rPr>
              <w:t xml:space="preserve">2.3.2 </w:t>
            </w:r>
            <w:r>
              <w:rPr>
                <w:rFonts w:ascii="仿宋_GB2312" w:hAnsi="仿宋_GB2312" w:cs="仿宋_GB2312" w:eastAsia="仿宋_GB2312"/>
                <w:sz w:val="24"/>
              </w:rPr>
              <w:t>拍摄应使用真实的托育服务场景，环境中使用的教具、设备、设施、物品等，都应是真实的产品，避免使用AI、手绘等方式虚拟创作。</w:t>
            </w:r>
          </w:p>
          <w:p>
            <w:pPr>
              <w:pStyle w:val="null3"/>
              <w:jc w:val="left"/>
            </w:pPr>
            <w:r>
              <w:rPr>
                <w:rFonts w:ascii="仿宋_GB2312" w:hAnsi="仿宋_GB2312" w:cs="仿宋_GB2312" w:eastAsia="仿宋_GB2312"/>
                <w:sz w:val="24"/>
              </w:rPr>
              <w:t xml:space="preserve">2.3.3 </w:t>
            </w:r>
            <w:r>
              <w:rPr>
                <w:rFonts w:ascii="仿宋_GB2312" w:hAnsi="仿宋_GB2312" w:cs="仿宋_GB2312" w:eastAsia="仿宋_GB2312"/>
                <w:sz w:val="24"/>
              </w:rPr>
              <w:t>每张图片标注环创主题名称，采用.png格式</w:t>
            </w:r>
          </w:p>
          <w:p>
            <w:pPr>
              <w:pStyle w:val="null3"/>
              <w:jc w:val="left"/>
            </w:pPr>
            <w:r>
              <w:rPr>
                <w:rFonts w:ascii="仿宋_GB2312" w:hAnsi="仿宋_GB2312" w:cs="仿宋_GB2312" w:eastAsia="仿宋_GB2312"/>
                <w:sz w:val="24"/>
              </w:rPr>
              <w:t xml:space="preserve">2.3.4 </w:t>
            </w:r>
            <w:r>
              <w:rPr>
                <w:rFonts w:ascii="仿宋_GB2312" w:hAnsi="仿宋_GB2312" w:cs="仿宋_GB2312" w:eastAsia="仿宋_GB2312"/>
                <w:sz w:val="24"/>
              </w:rPr>
              <w:t>运用高性能相机进行拍摄，分辨率不低于1024x768</w:t>
            </w:r>
          </w:p>
          <w:p>
            <w:pPr>
              <w:pStyle w:val="null3"/>
              <w:jc w:val="left"/>
            </w:pPr>
            <w:r>
              <w:rPr>
                <w:rFonts w:ascii="仿宋_GB2312" w:hAnsi="仿宋_GB2312" w:cs="仿宋_GB2312" w:eastAsia="仿宋_GB2312"/>
                <w:sz w:val="24"/>
              </w:rPr>
              <w:t>2.3.5</w:t>
            </w:r>
            <w:r>
              <w:rPr>
                <w:rFonts w:ascii="仿宋_GB2312" w:hAnsi="仿宋_GB2312" w:cs="仿宋_GB2312" w:eastAsia="仿宋_GB2312"/>
                <w:sz w:val="24"/>
              </w:rPr>
              <w:t>利用编辑软件对图片进行后期处理，进行必要的修饰和调整，可调整照片的亮度、对比度、色调等，使图像更加清晰；可去除背景杂物，更加突出主体。</w:t>
            </w:r>
          </w:p>
          <w:p>
            <w:pPr>
              <w:pStyle w:val="null3"/>
              <w:jc w:val="left"/>
            </w:pPr>
            <w:r>
              <w:rPr>
                <w:rFonts w:ascii="仿宋_GB2312" w:hAnsi="仿宋_GB2312" w:cs="仿宋_GB2312" w:eastAsia="仿宋_GB2312"/>
                <w:sz w:val="24"/>
                <w:b/>
              </w:rPr>
              <w:t xml:space="preserve">2.4 </w:t>
            </w:r>
            <w:r>
              <w:rPr>
                <w:rFonts w:ascii="仿宋_GB2312" w:hAnsi="仿宋_GB2312" w:cs="仿宋_GB2312" w:eastAsia="仿宋_GB2312"/>
                <w:sz w:val="24"/>
                <w:b/>
              </w:rPr>
              <w:t>婴幼儿食谱48套</w:t>
            </w:r>
          </w:p>
          <w:p>
            <w:pPr>
              <w:pStyle w:val="null3"/>
              <w:jc w:val="left"/>
            </w:pPr>
            <w:r>
              <w:rPr>
                <w:rFonts w:ascii="仿宋_GB2312" w:hAnsi="仿宋_GB2312" w:cs="仿宋_GB2312" w:eastAsia="仿宋_GB2312"/>
                <w:sz w:val="24"/>
              </w:rPr>
              <w:t xml:space="preserve">2.4.1 </w:t>
            </w:r>
            <w:r>
              <w:rPr>
                <w:rFonts w:ascii="仿宋_GB2312" w:hAnsi="仿宋_GB2312" w:cs="仿宋_GB2312" w:eastAsia="仿宋_GB2312"/>
                <w:sz w:val="24"/>
              </w:rPr>
              <w:t>制定6月龄-24月龄营养食谱</w:t>
            </w:r>
            <w:r>
              <w:rPr>
                <w:rFonts w:ascii="仿宋_GB2312" w:hAnsi="仿宋_GB2312" w:cs="仿宋_GB2312" w:eastAsia="仿宋_GB2312"/>
                <w:sz w:val="24"/>
              </w:rPr>
              <w:t>48</w:t>
            </w:r>
            <w:r>
              <w:rPr>
                <w:rFonts w:ascii="仿宋_GB2312" w:hAnsi="仿宋_GB2312" w:cs="仿宋_GB2312" w:eastAsia="仿宋_GB2312"/>
                <w:sz w:val="24"/>
              </w:rPr>
              <w:t>套</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 xml:space="preserve">2.4.2 </w:t>
            </w:r>
            <w:r>
              <w:rPr>
                <w:rFonts w:ascii="仿宋_GB2312" w:hAnsi="仿宋_GB2312" w:cs="仿宋_GB2312" w:eastAsia="仿宋_GB2312"/>
                <w:sz w:val="24"/>
              </w:rPr>
              <w:t>每套食谱包含一周5天的菜单，每天包含三餐两点（早餐、午餐、晚餐、上午点、下午点）。</w:t>
            </w:r>
          </w:p>
          <w:p>
            <w:pPr>
              <w:pStyle w:val="null3"/>
              <w:jc w:val="left"/>
            </w:pPr>
            <w:r>
              <w:rPr>
                <w:rFonts w:ascii="仿宋_GB2312" w:hAnsi="仿宋_GB2312" w:cs="仿宋_GB2312" w:eastAsia="仿宋_GB2312"/>
                <w:sz w:val="24"/>
              </w:rPr>
              <w:t xml:space="preserve">2.4.3 </w:t>
            </w:r>
            <w:r>
              <w:rPr>
                <w:rFonts w:ascii="仿宋_GB2312" w:hAnsi="仿宋_GB2312" w:cs="仿宋_GB2312" w:eastAsia="仿宋_GB2312"/>
                <w:sz w:val="24"/>
              </w:rPr>
              <w:t>每餐食谱，应标明菜品名称、食材明细及用量，并提供营养分析表</w:t>
            </w:r>
          </w:p>
          <w:p>
            <w:pPr>
              <w:pStyle w:val="null3"/>
              <w:jc w:val="left"/>
            </w:pPr>
            <w:r>
              <w:rPr>
                <w:rFonts w:ascii="仿宋_GB2312" w:hAnsi="仿宋_GB2312" w:cs="仿宋_GB2312" w:eastAsia="仿宋_GB2312"/>
                <w:sz w:val="24"/>
              </w:rPr>
              <w:t xml:space="preserve">2.4.4 </w:t>
            </w:r>
            <w:r>
              <w:rPr>
                <w:rFonts w:ascii="仿宋_GB2312" w:hAnsi="仿宋_GB2312" w:cs="仿宋_GB2312" w:eastAsia="仿宋_GB2312"/>
                <w:sz w:val="24"/>
              </w:rPr>
              <w:t>食谱设计需满足科学性、合理性，符合婴幼儿科学营养成长需求。</w:t>
            </w:r>
          </w:p>
          <w:p>
            <w:pPr>
              <w:pStyle w:val="null3"/>
              <w:jc w:val="left"/>
            </w:pPr>
            <w:r>
              <w:rPr>
                <w:rFonts w:ascii="仿宋_GB2312" w:hAnsi="仿宋_GB2312" w:cs="仿宋_GB2312" w:eastAsia="仿宋_GB2312"/>
                <w:sz w:val="24"/>
              </w:rPr>
              <w:t xml:space="preserve">2.4.5 </w:t>
            </w:r>
            <w:r>
              <w:rPr>
                <w:rFonts w:ascii="仿宋_GB2312" w:hAnsi="仿宋_GB2312" w:cs="仿宋_GB2312" w:eastAsia="仿宋_GB2312"/>
                <w:sz w:val="24"/>
              </w:rPr>
              <w:t>食谱应涵盖不同年龄段的婴幼儿，符合相关国家政策标准和法律法规</w:t>
            </w:r>
          </w:p>
          <w:p>
            <w:pPr>
              <w:pStyle w:val="null3"/>
              <w:jc w:val="left"/>
            </w:pPr>
            <w:r>
              <w:rPr>
                <w:rFonts w:ascii="仿宋_GB2312" w:hAnsi="仿宋_GB2312" w:cs="仿宋_GB2312" w:eastAsia="仿宋_GB2312"/>
                <w:sz w:val="24"/>
              </w:rPr>
              <w:t xml:space="preserve">2.4.6 </w:t>
            </w:r>
            <w:r>
              <w:rPr>
                <w:rFonts w:ascii="仿宋_GB2312" w:hAnsi="仿宋_GB2312" w:cs="仿宋_GB2312" w:eastAsia="仿宋_GB2312"/>
                <w:sz w:val="24"/>
              </w:rPr>
              <w:t>食谱设计应针对食物过敏情况提供替代方案</w:t>
            </w:r>
          </w:p>
          <w:p>
            <w:pPr>
              <w:pStyle w:val="null3"/>
              <w:jc w:val="left"/>
            </w:pPr>
            <w:r>
              <w:rPr>
                <w:rFonts w:ascii="仿宋_GB2312" w:hAnsi="仿宋_GB2312" w:cs="仿宋_GB2312" w:eastAsia="仿宋_GB2312"/>
                <w:sz w:val="24"/>
              </w:rPr>
              <w:t xml:space="preserve">2.4.7 </w:t>
            </w:r>
            <w:r>
              <w:rPr>
                <w:rFonts w:ascii="仿宋_GB2312" w:hAnsi="仿宋_GB2312" w:cs="仿宋_GB2312" w:eastAsia="仿宋_GB2312"/>
                <w:sz w:val="24"/>
              </w:rPr>
              <w:t>食谱应符合食物多样性、培养良好进食习惯等要求。</w:t>
            </w:r>
          </w:p>
          <w:p>
            <w:pPr>
              <w:pStyle w:val="null3"/>
              <w:jc w:val="left"/>
            </w:pPr>
            <w:r>
              <w:rPr>
                <w:rFonts w:ascii="仿宋_GB2312" w:hAnsi="仿宋_GB2312" w:cs="仿宋_GB2312" w:eastAsia="仿宋_GB2312"/>
                <w:sz w:val="24"/>
                <w:b/>
              </w:rPr>
              <w:t xml:space="preserve">2.5 </w:t>
            </w:r>
            <w:r>
              <w:rPr>
                <w:rFonts w:ascii="仿宋_GB2312" w:hAnsi="仿宋_GB2312" w:cs="仿宋_GB2312" w:eastAsia="仿宋_GB2312"/>
                <w:sz w:val="24"/>
                <w:b/>
              </w:rPr>
              <w:t>家长沙龙课件20套</w:t>
            </w:r>
          </w:p>
          <w:p>
            <w:pPr>
              <w:pStyle w:val="null3"/>
              <w:jc w:val="left"/>
            </w:pPr>
            <w:r>
              <w:rPr>
                <w:rFonts w:ascii="仿宋_GB2312" w:hAnsi="仿宋_GB2312" w:cs="仿宋_GB2312" w:eastAsia="仿宋_GB2312"/>
                <w:sz w:val="24"/>
              </w:rPr>
              <w:t xml:space="preserve">2.5.1 </w:t>
            </w:r>
            <w:r>
              <w:rPr>
                <w:rFonts w:ascii="仿宋_GB2312" w:hAnsi="仿宋_GB2312" w:cs="仿宋_GB2312" w:eastAsia="仿宋_GB2312"/>
                <w:sz w:val="24"/>
              </w:rPr>
              <w:t>制作家长沙龙课件20套，课件内容应围绕家园共育展开，包含幼儿心理发展主题课件5套、幼儿生理发展主题课件5套，亲子沟通主题课件5套、家庭关系主题课件5套。</w:t>
            </w:r>
          </w:p>
          <w:p>
            <w:pPr>
              <w:pStyle w:val="null3"/>
              <w:jc w:val="left"/>
            </w:pPr>
            <w:r>
              <w:rPr>
                <w:rFonts w:ascii="仿宋_GB2312" w:hAnsi="仿宋_GB2312" w:cs="仿宋_GB2312" w:eastAsia="仿宋_GB2312"/>
                <w:sz w:val="24"/>
              </w:rPr>
              <w:t xml:space="preserve">2.5.2 </w:t>
            </w:r>
            <w:r>
              <w:rPr>
                <w:rFonts w:ascii="仿宋_GB2312" w:hAnsi="仿宋_GB2312" w:cs="仿宋_GB2312" w:eastAsia="仿宋_GB2312"/>
                <w:sz w:val="24"/>
              </w:rPr>
              <w:t>单套课件应包含课件讲义、逐字稿、物料清单。</w:t>
            </w:r>
          </w:p>
          <w:p>
            <w:pPr>
              <w:pStyle w:val="null3"/>
              <w:jc w:val="left"/>
            </w:pPr>
            <w:r>
              <w:rPr>
                <w:rFonts w:ascii="仿宋_GB2312" w:hAnsi="仿宋_GB2312" w:cs="仿宋_GB2312" w:eastAsia="仿宋_GB2312"/>
                <w:sz w:val="24"/>
              </w:rPr>
              <w:t xml:space="preserve">2.5.3 </w:t>
            </w:r>
            <w:r>
              <w:rPr>
                <w:rFonts w:ascii="仿宋_GB2312" w:hAnsi="仿宋_GB2312" w:cs="仿宋_GB2312" w:eastAsia="仿宋_GB2312"/>
                <w:sz w:val="24"/>
              </w:rPr>
              <w:t>单套课件的讲义页数</w:t>
            </w:r>
            <w:r>
              <w:rPr>
                <w:rFonts w:ascii="仿宋_GB2312" w:hAnsi="仿宋_GB2312" w:cs="仿宋_GB2312" w:eastAsia="仿宋_GB2312"/>
                <w:sz w:val="24"/>
              </w:rPr>
              <w:t>20-25</w:t>
            </w:r>
            <w:r>
              <w:rPr>
                <w:rFonts w:ascii="仿宋_GB2312" w:hAnsi="仿宋_GB2312" w:cs="仿宋_GB2312" w:eastAsia="仿宋_GB2312"/>
                <w:sz w:val="24"/>
              </w:rPr>
              <w:t>页，包含主题背景、教师出镜背景、人名条、章节页、画中画框、关键字美化框等元素。模板朴素、大方，颜色适宜，便于长时间观看；在模板的适当位置标明课程名称、模块（章或节）序号与模块（章或节）的名称，多个页面均有的相同元素，如背景、按钮、标题、页码等，可以使用幻灯片母版来实现。</w:t>
            </w:r>
          </w:p>
          <w:p>
            <w:pPr>
              <w:pStyle w:val="null3"/>
              <w:jc w:val="left"/>
            </w:pPr>
            <w:r>
              <w:rPr>
                <w:rFonts w:ascii="仿宋_GB2312" w:hAnsi="仿宋_GB2312" w:cs="仿宋_GB2312" w:eastAsia="仿宋_GB2312"/>
                <w:sz w:val="24"/>
              </w:rPr>
              <w:t xml:space="preserve">2.5.4 </w:t>
            </w:r>
            <w:r>
              <w:rPr>
                <w:rFonts w:ascii="仿宋_GB2312" w:hAnsi="仿宋_GB2312" w:cs="仿宋_GB2312" w:eastAsia="仿宋_GB2312"/>
                <w:sz w:val="24"/>
              </w:rPr>
              <w:t>课件讲义使用</w:t>
            </w:r>
            <w:r>
              <w:rPr>
                <w:rFonts w:ascii="仿宋_GB2312" w:hAnsi="仿宋_GB2312" w:cs="仿宋_GB2312" w:eastAsia="仿宋_GB2312"/>
                <w:sz w:val="24"/>
              </w:rPr>
              <w:t>.pptx</w:t>
            </w:r>
            <w:r>
              <w:rPr>
                <w:rFonts w:ascii="仿宋_GB2312" w:hAnsi="仿宋_GB2312" w:cs="仿宋_GB2312" w:eastAsia="仿宋_GB2312"/>
                <w:sz w:val="24"/>
              </w:rPr>
              <w:t>格式，画幅宽高比统一为</w:t>
            </w:r>
            <w:r>
              <w:rPr>
                <w:rFonts w:ascii="仿宋_GB2312" w:hAnsi="仿宋_GB2312" w:cs="仿宋_GB2312" w:eastAsia="仿宋_GB2312"/>
                <w:sz w:val="24"/>
              </w:rPr>
              <w:t>16:9</w:t>
            </w:r>
            <w:r>
              <w:rPr>
                <w:rFonts w:ascii="仿宋_GB2312" w:hAnsi="仿宋_GB2312" w:cs="仿宋_GB2312" w:eastAsia="仿宋_GB2312"/>
                <w:sz w:val="24"/>
              </w:rPr>
              <w:t>；逐字稿使用</w:t>
            </w:r>
            <w:r>
              <w:rPr>
                <w:rFonts w:ascii="仿宋_GB2312" w:hAnsi="仿宋_GB2312" w:cs="仿宋_GB2312" w:eastAsia="仿宋_GB2312"/>
                <w:sz w:val="24"/>
              </w:rPr>
              <w:t>.doc</w:t>
            </w:r>
            <w:r>
              <w:rPr>
                <w:rFonts w:ascii="仿宋_GB2312" w:hAnsi="仿宋_GB2312" w:cs="仿宋_GB2312" w:eastAsia="仿宋_GB2312"/>
                <w:sz w:val="24"/>
              </w:rPr>
              <w:t>格式，物料清单使用</w:t>
            </w:r>
            <w:r>
              <w:rPr>
                <w:rFonts w:ascii="仿宋_GB2312" w:hAnsi="仿宋_GB2312" w:cs="仿宋_GB2312" w:eastAsia="仿宋_GB2312"/>
                <w:sz w:val="24"/>
              </w:rPr>
              <w:t>excel</w:t>
            </w:r>
            <w:r>
              <w:rPr>
                <w:rFonts w:ascii="仿宋_GB2312" w:hAnsi="仿宋_GB2312" w:cs="仿宋_GB2312" w:eastAsia="仿宋_GB2312"/>
                <w:sz w:val="24"/>
              </w:rPr>
              <w:t>表格，文件制作所用的软件版本</w:t>
            </w:r>
            <w:r>
              <w:rPr>
                <w:rFonts w:ascii="仿宋_GB2312" w:hAnsi="仿宋_GB2312" w:cs="仿宋_GB2312" w:eastAsia="仿宋_GB2312"/>
                <w:sz w:val="24"/>
              </w:rPr>
              <w:t>Microsoft Office 2016</w:t>
            </w:r>
            <w:r>
              <w:rPr>
                <w:rFonts w:ascii="仿宋_GB2312" w:hAnsi="仿宋_GB2312" w:cs="仿宋_GB2312" w:eastAsia="仿宋_GB2312"/>
                <w:sz w:val="24"/>
              </w:rPr>
              <w:t>或同等及以上档次。</w:t>
            </w:r>
          </w:p>
          <w:p>
            <w:pPr>
              <w:pStyle w:val="null3"/>
              <w:jc w:val="left"/>
            </w:pPr>
            <w:r>
              <w:rPr>
                <w:rFonts w:ascii="仿宋_GB2312" w:hAnsi="仿宋_GB2312" w:cs="仿宋_GB2312" w:eastAsia="仿宋_GB2312"/>
                <w:sz w:val="24"/>
              </w:rPr>
              <w:t xml:space="preserve">2.5.5 </w:t>
            </w:r>
            <w:r>
              <w:rPr>
                <w:rFonts w:ascii="仿宋_GB2312" w:hAnsi="仿宋_GB2312" w:cs="仿宋_GB2312" w:eastAsia="仿宋_GB2312"/>
                <w:sz w:val="24"/>
              </w:rPr>
              <w:t>版式设计：</w:t>
            </w:r>
            <w:r>
              <w:rPr>
                <w:rFonts w:ascii="仿宋_GB2312" w:hAnsi="仿宋_GB2312" w:cs="仿宋_GB2312" w:eastAsia="仿宋_GB2312"/>
                <w:sz w:val="24"/>
              </w:rPr>
              <w:t>PPT</w:t>
            </w:r>
            <w:r>
              <w:rPr>
                <w:rFonts w:ascii="仿宋_GB2312" w:hAnsi="仿宋_GB2312" w:cs="仿宋_GB2312" w:eastAsia="仿宋_GB2312"/>
                <w:sz w:val="24"/>
              </w:rPr>
              <w:t>正文字号应不小于</w:t>
            </w:r>
            <w:r>
              <w:rPr>
                <w:rFonts w:ascii="仿宋_GB2312" w:hAnsi="仿宋_GB2312" w:cs="仿宋_GB2312" w:eastAsia="仿宋_GB2312"/>
                <w:sz w:val="24"/>
              </w:rPr>
              <w:t>24</w:t>
            </w:r>
            <w:r>
              <w:rPr>
                <w:rFonts w:ascii="仿宋_GB2312" w:hAnsi="仿宋_GB2312" w:cs="仿宋_GB2312" w:eastAsia="仿宋_GB2312"/>
                <w:sz w:val="24"/>
              </w:rPr>
              <w:t>磅字，使用</w:t>
            </w:r>
            <w:r>
              <w:rPr>
                <w:rFonts w:ascii="仿宋_GB2312" w:hAnsi="仿宋_GB2312" w:cs="仿宋_GB2312" w:eastAsia="仿宋_GB2312"/>
                <w:sz w:val="24"/>
              </w:rPr>
              <w:t>Windows</w:t>
            </w:r>
            <w:r>
              <w:rPr>
                <w:rFonts w:ascii="仿宋_GB2312" w:hAnsi="仿宋_GB2312" w:cs="仿宋_GB2312" w:eastAsia="仿宋_GB2312"/>
                <w:sz w:val="24"/>
              </w:rPr>
              <w:t>系统默认字体不要使用仿宋、细圆等过细字体，不使用特殊字体。如有特殊字体，应转化为图形文件，文字要醒目，避免使用与背景色相近的字体颜色，页面行距建议为</w:t>
            </w:r>
            <w:r>
              <w:rPr>
                <w:rFonts w:ascii="仿宋_GB2312" w:hAnsi="仿宋_GB2312" w:cs="仿宋_GB2312" w:eastAsia="仿宋_GB2312"/>
                <w:sz w:val="24"/>
              </w:rPr>
              <w:t>1.2</w:t>
            </w:r>
            <w:r>
              <w:rPr>
                <w:rFonts w:ascii="仿宋_GB2312" w:hAnsi="仿宋_GB2312" w:cs="仿宋_GB2312" w:eastAsia="仿宋_GB2312"/>
                <w:sz w:val="24"/>
              </w:rPr>
              <w:t>倍，可适当增大，左右边距均匀、适当，页面设计的原则是版面内容的分布美观大方，恰当使用组合：某些插图中位置相对固定的文本框、数学公式以及图片等应采用组合方式，避免产生相对位移，尽量避免不必要的组合，不同对象、文本的动作需要同时出现时，可确定彼此之间的时间间隔为</w:t>
            </w:r>
            <w:r>
              <w:rPr>
                <w:rFonts w:ascii="仿宋_GB2312" w:hAnsi="仿宋_GB2312" w:cs="仿宋_GB2312" w:eastAsia="仿宋_GB2312"/>
                <w:sz w:val="24"/>
              </w:rPr>
              <w:t>0</w:t>
            </w:r>
            <w:r>
              <w:rPr>
                <w:rFonts w:ascii="仿宋_GB2312" w:hAnsi="仿宋_GB2312" w:cs="仿宋_GB2312" w:eastAsia="仿宋_GB2312"/>
                <w:sz w:val="24"/>
              </w:rPr>
              <w:t>秒，各级标题采用不同的字体和颜色，单张幻灯片上文字颜色限定在</w:t>
            </w:r>
            <w:r>
              <w:rPr>
                <w:rFonts w:ascii="仿宋_GB2312" w:hAnsi="仿宋_GB2312" w:cs="仿宋_GB2312" w:eastAsia="仿宋_GB2312"/>
                <w:sz w:val="24"/>
              </w:rPr>
              <w:t>4</w:t>
            </w:r>
            <w:r>
              <w:rPr>
                <w:rFonts w:ascii="仿宋_GB2312" w:hAnsi="仿宋_GB2312" w:cs="仿宋_GB2312" w:eastAsia="仿宋_GB2312"/>
                <w:sz w:val="24"/>
              </w:rPr>
              <w:t>种以内，注意文字与背景色的反差；</w:t>
            </w:r>
          </w:p>
          <w:p>
            <w:pPr>
              <w:pStyle w:val="null3"/>
              <w:jc w:val="left"/>
            </w:pPr>
            <w:r>
              <w:rPr>
                <w:rFonts w:ascii="仿宋_GB2312" w:hAnsi="仿宋_GB2312" w:cs="仿宋_GB2312" w:eastAsia="仿宋_GB2312"/>
                <w:sz w:val="24"/>
              </w:rPr>
              <w:t xml:space="preserve">2.5.6 </w:t>
            </w:r>
            <w:r>
              <w:rPr>
                <w:rFonts w:ascii="仿宋_GB2312" w:hAnsi="仿宋_GB2312" w:cs="仿宋_GB2312" w:eastAsia="仿宋_GB2312"/>
                <w:sz w:val="24"/>
              </w:rPr>
              <w:t>对</w:t>
            </w:r>
            <w:r>
              <w:rPr>
                <w:rFonts w:ascii="仿宋_GB2312" w:hAnsi="仿宋_GB2312" w:cs="仿宋_GB2312" w:eastAsia="仿宋_GB2312"/>
                <w:sz w:val="24"/>
              </w:rPr>
              <w:t>PPT</w:t>
            </w:r>
            <w:r>
              <w:rPr>
                <w:rFonts w:ascii="仿宋_GB2312" w:hAnsi="仿宋_GB2312" w:cs="仿宋_GB2312" w:eastAsia="仿宋_GB2312"/>
                <w:sz w:val="24"/>
              </w:rPr>
              <w:t>中使用的图片进行美化，包含优化图片亮度、对比度、饱和度、照片的比例、形状和水平等，使每个元素尽量可视化，易于学习观看。</w:t>
            </w:r>
          </w:p>
          <w:p>
            <w:pPr>
              <w:pStyle w:val="null3"/>
              <w:jc w:val="left"/>
            </w:pPr>
            <w:r>
              <w:rPr>
                <w:rFonts w:ascii="仿宋_GB2312" w:hAnsi="仿宋_GB2312" w:cs="仿宋_GB2312" w:eastAsia="仿宋_GB2312"/>
                <w:sz w:val="24"/>
              </w:rPr>
              <w:t xml:space="preserve">2.5.7 </w:t>
            </w:r>
            <w:r>
              <w:rPr>
                <w:rFonts w:ascii="仿宋_GB2312" w:hAnsi="仿宋_GB2312" w:cs="仿宋_GB2312" w:eastAsia="仿宋_GB2312"/>
                <w:sz w:val="24"/>
              </w:rPr>
              <w:t>PPT</w:t>
            </w:r>
            <w:r>
              <w:rPr>
                <w:rFonts w:ascii="仿宋_GB2312" w:hAnsi="仿宋_GB2312" w:cs="仿宋_GB2312" w:eastAsia="仿宋_GB2312"/>
                <w:sz w:val="24"/>
              </w:rPr>
              <w:t>内置动画方案：根据课程讲述的顺序给</w:t>
            </w:r>
            <w:r>
              <w:rPr>
                <w:rFonts w:ascii="仿宋_GB2312" w:hAnsi="仿宋_GB2312" w:cs="仿宋_GB2312" w:eastAsia="仿宋_GB2312"/>
                <w:sz w:val="24"/>
              </w:rPr>
              <w:t>PPT</w:t>
            </w:r>
            <w:r>
              <w:rPr>
                <w:rFonts w:ascii="仿宋_GB2312" w:hAnsi="仿宋_GB2312" w:cs="仿宋_GB2312" w:eastAsia="仿宋_GB2312"/>
                <w:sz w:val="24"/>
              </w:rPr>
              <w:t>里对应的图文元素添加内置动态效果，重难点处添加强调效果，使其符合线上循序渐进的学习特点，降低学习成本；不宜出现不必要的</w:t>
            </w:r>
            <w:r>
              <w:rPr>
                <w:rFonts w:ascii="仿宋_GB2312" w:hAnsi="仿宋_GB2312" w:cs="仿宋_GB2312" w:eastAsia="仿宋_GB2312"/>
                <w:sz w:val="24"/>
              </w:rPr>
              <w:t>PPT</w:t>
            </w:r>
            <w:r>
              <w:rPr>
                <w:rFonts w:ascii="仿宋_GB2312" w:hAnsi="仿宋_GB2312" w:cs="仿宋_GB2312" w:eastAsia="仿宋_GB2312"/>
                <w:sz w:val="24"/>
              </w:rPr>
              <w:t>内置动画效果，不使用随机效果，</w:t>
            </w:r>
            <w:r>
              <w:rPr>
                <w:rFonts w:ascii="仿宋_GB2312" w:hAnsi="仿宋_GB2312" w:cs="仿宋_GB2312" w:eastAsia="仿宋_GB2312"/>
                <w:sz w:val="24"/>
              </w:rPr>
              <w:t>PPT</w:t>
            </w:r>
            <w:r>
              <w:rPr>
                <w:rFonts w:ascii="仿宋_GB2312" w:hAnsi="仿宋_GB2312" w:cs="仿宋_GB2312" w:eastAsia="仿宋_GB2312"/>
                <w:sz w:val="24"/>
              </w:rPr>
              <w:t>内置动画要求连续，节奏合适；</w:t>
            </w:r>
          </w:p>
          <w:p>
            <w:pPr>
              <w:pStyle w:val="null3"/>
              <w:jc w:val="left"/>
            </w:pPr>
            <w:r>
              <w:rPr>
                <w:rFonts w:ascii="仿宋_GB2312" w:hAnsi="仿宋_GB2312" w:cs="仿宋_GB2312" w:eastAsia="仿宋_GB2312"/>
                <w:sz w:val="24"/>
              </w:rPr>
              <w:t xml:space="preserve">2.5.8 </w:t>
            </w:r>
            <w:r>
              <w:rPr>
                <w:rFonts w:ascii="仿宋_GB2312" w:hAnsi="仿宋_GB2312" w:cs="仿宋_GB2312" w:eastAsia="仿宋_GB2312"/>
                <w:sz w:val="24"/>
              </w:rPr>
              <w:t>课件内容应符合我国法律法规，尊重各民族的风俗习惯，版权不存在争议。</w:t>
            </w:r>
          </w:p>
          <w:p>
            <w:pPr>
              <w:pStyle w:val="null3"/>
              <w:jc w:val="left"/>
            </w:pPr>
            <w:r>
              <w:rPr>
                <w:rFonts w:ascii="仿宋_GB2312" w:hAnsi="仿宋_GB2312" w:cs="仿宋_GB2312" w:eastAsia="仿宋_GB2312"/>
                <w:sz w:val="24"/>
                <w:b/>
              </w:rPr>
              <w:t xml:space="preserve">2.6 </w:t>
            </w:r>
            <w:r>
              <w:rPr>
                <w:rFonts w:ascii="仿宋_GB2312" w:hAnsi="仿宋_GB2312" w:cs="仿宋_GB2312" w:eastAsia="仿宋_GB2312"/>
                <w:sz w:val="24"/>
                <w:b/>
              </w:rPr>
              <w:t>一日活动流程100套</w:t>
            </w:r>
          </w:p>
          <w:p>
            <w:pPr>
              <w:pStyle w:val="null3"/>
              <w:jc w:val="left"/>
            </w:pPr>
            <w:r>
              <w:rPr>
                <w:rFonts w:ascii="仿宋_GB2312" w:hAnsi="仿宋_GB2312" w:cs="仿宋_GB2312" w:eastAsia="仿宋_GB2312"/>
                <w:sz w:val="24"/>
              </w:rPr>
              <w:t xml:space="preserve">2.6.1 </w:t>
            </w:r>
            <w:r>
              <w:rPr>
                <w:rFonts w:ascii="仿宋_GB2312" w:hAnsi="仿宋_GB2312" w:cs="仿宋_GB2312" w:eastAsia="仿宋_GB2312"/>
                <w:sz w:val="24"/>
              </w:rPr>
              <w:t>制作婴幼儿一日活动流程100套。</w:t>
            </w:r>
          </w:p>
          <w:p>
            <w:pPr>
              <w:pStyle w:val="null3"/>
              <w:jc w:val="left"/>
            </w:pPr>
            <w:r>
              <w:rPr>
                <w:rFonts w:ascii="仿宋_GB2312" w:hAnsi="仿宋_GB2312" w:cs="仿宋_GB2312" w:eastAsia="仿宋_GB2312"/>
                <w:sz w:val="24"/>
              </w:rPr>
              <w:t xml:space="preserve">2.6.2 </w:t>
            </w:r>
            <w:r>
              <w:rPr>
                <w:rFonts w:ascii="仿宋_GB2312" w:hAnsi="仿宋_GB2312" w:cs="仿宋_GB2312" w:eastAsia="仿宋_GB2312"/>
                <w:sz w:val="24"/>
              </w:rPr>
              <w:t>每套活动流程，包含活动开展时间表、教学活动名称、教学目标、、照护事项、照护要点。</w:t>
            </w:r>
          </w:p>
          <w:p>
            <w:pPr>
              <w:pStyle w:val="null3"/>
              <w:jc w:val="left"/>
            </w:pPr>
            <w:r>
              <w:rPr>
                <w:rFonts w:ascii="仿宋_GB2312" w:hAnsi="仿宋_GB2312" w:cs="仿宋_GB2312" w:eastAsia="仿宋_GB2312"/>
                <w:sz w:val="24"/>
              </w:rPr>
              <w:t xml:space="preserve">2.6.3 </w:t>
            </w:r>
            <w:r>
              <w:rPr>
                <w:rFonts w:ascii="仿宋_GB2312" w:hAnsi="仿宋_GB2312" w:cs="仿宋_GB2312" w:eastAsia="仿宋_GB2312"/>
                <w:sz w:val="24"/>
              </w:rPr>
              <w:t>婴幼儿一日活动流程需满足科学性、合理性，符合婴幼儿成长需求。</w:t>
            </w:r>
          </w:p>
          <w:p>
            <w:pPr>
              <w:pStyle w:val="null3"/>
              <w:jc w:val="left"/>
            </w:pPr>
            <w:r>
              <w:rPr>
                <w:rFonts w:ascii="仿宋_GB2312" w:hAnsi="仿宋_GB2312" w:cs="仿宋_GB2312" w:eastAsia="仿宋_GB2312"/>
                <w:sz w:val="24"/>
              </w:rPr>
              <w:t xml:space="preserve">2.6.4 </w:t>
            </w:r>
            <w:r>
              <w:rPr>
                <w:rFonts w:ascii="仿宋_GB2312" w:hAnsi="仿宋_GB2312" w:cs="仿宋_GB2312" w:eastAsia="仿宋_GB2312"/>
                <w:sz w:val="24"/>
              </w:rPr>
              <w:t>作息安排需匹配幼儿身心发展特点，户外活动每天不少于2小时；</w:t>
            </w:r>
          </w:p>
          <w:p>
            <w:pPr>
              <w:pStyle w:val="null3"/>
              <w:jc w:val="left"/>
            </w:pPr>
            <w:r>
              <w:rPr>
                <w:rFonts w:ascii="仿宋_GB2312" w:hAnsi="仿宋_GB2312" w:cs="仿宋_GB2312" w:eastAsia="仿宋_GB2312"/>
                <w:sz w:val="24"/>
              </w:rPr>
              <w:t xml:space="preserve">2.6.5 </w:t>
            </w:r>
            <w:r>
              <w:rPr>
                <w:rFonts w:ascii="仿宋_GB2312" w:hAnsi="仿宋_GB2312" w:cs="仿宋_GB2312" w:eastAsia="仿宋_GB2312"/>
                <w:sz w:val="24"/>
              </w:rPr>
              <w:t>设置生活、游戏、学习、运动等多样化活动，组织形式需兼顾集体教学活动与自主区域活动，给予幼儿自主选择和决策的机会。</w:t>
            </w:r>
          </w:p>
          <w:p>
            <w:pPr>
              <w:pStyle w:val="null3"/>
              <w:jc w:val="left"/>
            </w:pPr>
            <w:r>
              <w:rPr>
                <w:rFonts w:ascii="仿宋_GB2312" w:hAnsi="仿宋_GB2312" w:cs="仿宋_GB2312" w:eastAsia="仿宋_GB2312"/>
                <w:sz w:val="24"/>
              </w:rPr>
              <w:t xml:space="preserve">2.6.6 </w:t>
            </w:r>
            <w:r>
              <w:rPr>
                <w:rFonts w:ascii="仿宋_GB2312" w:hAnsi="仿宋_GB2312" w:cs="仿宋_GB2312" w:eastAsia="仿宋_GB2312"/>
                <w:sz w:val="24"/>
              </w:rPr>
              <w:t>婴幼儿一日活动流程应符合相关国家政策标准和法律法规。</w:t>
            </w:r>
          </w:p>
          <w:p>
            <w:pPr>
              <w:pStyle w:val="null3"/>
              <w:jc w:val="left"/>
            </w:pPr>
            <w:r>
              <w:rPr>
                <w:rFonts w:ascii="仿宋_GB2312" w:hAnsi="仿宋_GB2312" w:cs="仿宋_GB2312" w:eastAsia="仿宋_GB2312"/>
                <w:sz w:val="24"/>
                <w:b/>
              </w:rPr>
              <w:t>3.</w:t>
            </w:r>
            <w:r>
              <w:rPr>
                <w:rFonts w:ascii="仿宋_GB2312" w:hAnsi="仿宋_GB2312" w:cs="仿宋_GB2312" w:eastAsia="仿宋_GB2312"/>
                <w:sz w:val="24"/>
                <w:b/>
              </w:rPr>
              <w:t>研发配套培训素材</w:t>
            </w:r>
            <w:r>
              <w:rPr>
                <w:rFonts w:ascii="仿宋_GB2312" w:hAnsi="仿宋_GB2312" w:cs="仿宋_GB2312" w:eastAsia="仿宋_GB2312"/>
                <w:sz w:val="24"/>
              </w:rPr>
              <w:t>：研发10本教材对应的培训素材，包含培训课件50个（PPT)，重点技能线上课程60节，技能考核习题500道。</w:t>
            </w:r>
          </w:p>
          <w:p>
            <w:pPr>
              <w:pStyle w:val="null3"/>
              <w:jc w:val="left"/>
            </w:pPr>
            <w:r>
              <w:rPr>
                <w:rFonts w:ascii="仿宋_GB2312" w:hAnsi="仿宋_GB2312" w:cs="仿宋_GB2312" w:eastAsia="仿宋_GB2312"/>
                <w:sz w:val="24"/>
                <w:b/>
              </w:rPr>
              <w:t xml:space="preserve">3.1 </w:t>
            </w:r>
            <w:r>
              <w:rPr>
                <w:rFonts w:ascii="仿宋_GB2312" w:hAnsi="仿宋_GB2312" w:cs="仿宋_GB2312" w:eastAsia="仿宋_GB2312"/>
                <w:sz w:val="24"/>
                <w:b/>
              </w:rPr>
              <w:t>课程培训课件</w:t>
            </w:r>
            <w:r>
              <w:rPr>
                <w:rFonts w:ascii="仿宋_GB2312" w:hAnsi="仿宋_GB2312" w:cs="仿宋_GB2312" w:eastAsia="仿宋_GB2312"/>
                <w:sz w:val="24"/>
                <w:b/>
              </w:rPr>
              <w:t>50</w:t>
            </w:r>
            <w:r>
              <w:rPr>
                <w:rFonts w:ascii="仿宋_GB2312" w:hAnsi="仿宋_GB2312" w:cs="仿宋_GB2312" w:eastAsia="仿宋_GB2312"/>
                <w:sz w:val="24"/>
                <w:b/>
              </w:rPr>
              <w:t>个</w:t>
            </w:r>
          </w:p>
          <w:p>
            <w:pPr>
              <w:pStyle w:val="null3"/>
              <w:jc w:val="left"/>
            </w:pPr>
            <w:r>
              <w:rPr>
                <w:rFonts w:ascii="仿宋_GB2312" w:hAnsi="仿宋_GB2312" w:cs="仿宋_GB2312" w:eastAsia="仿宋_GB2312"/>
                <w:sz w:val="24"/>
                <w:color w:val="000000"/>
              </w:rPr>
              <w:t xml:space="preserve">3.1.1 </w:t>
            </w:r>
            <w:r>
              <w:rPr>
                <w:rFonts w:ascii="仿宋_GB2312" w:hAnsi="仿宋_GB2312" w:cs="仿宋_GB2312" w:eastAsia="仿宋_GB2312"/>
                <w:sz w:val="24"/>
                <w:color w:val="000000"/>
              </w:rPr>
              <w:t>制作课程配套培训课件，</w:t>
            </w:r>
            <w:r>
              <w:rPr>
                <w:rFonts w:ascii="仿宋_GB2312" w:hAnsi="仿宋_GB2312" w:cs="仿宋_GB2312" w:eastAsia="仿宋_GB2312"/>
                <w:sz w:val="24"/>
                <w:color w:val="000000"/>
              </w:rPr>
              <w:t>根据课程目标、课程特点，关键知识点，</w:t>
            </w:r>
            <w:r>
              <w:rPr>
                <w:rFonts w:ascii="仿宋_GB2312" w:hAnsi="仿宋_GB2312" w:cs="仿宋_GB2312" w:eastAsia="仿宋_GB2312"/>
                <w:sz w:val="24"/>
                <w:color w:val="000000"/>
              </w:rPr>
              <w:t>设</w:t>
            </w:r>
            <w:r>
              <w:rPr>
                <w:rFonts w:ascii="仿宋_GB2312" w:hAnsi="仿宋_GB2312" w:cs="仿宋_GB2312" w:eastAsia="仿宋_GB2312"/>
                <w:sz w:val="24"/>
                <w:color w:val="000000"/>
              </w:rPr>
              <w:t>计符合每本教材的课件模板，</w:t>
            </w:r>
            <w:r>
              <w:rPr>
                <w:rFonts w:ascii="仿宋_GB2312" w:hAnsi="仿宋_GB2312" w:cs="仿宋_GB2312" w:eastAsia="仿宋_GB2312"/>
                <w:sz w:val="24"/>
                <w:color w:val="000000"/>
              </w:rPr>
              <w:t>并</w:t>
            </w:r>
            <w:r>
              <w:rPr>
                <w:rFonts w:ascii="仿宋_GB2312" w:hAnsi="仿宋_GB2312" w:cs="仿宋_GB2312" w:eastAsia="仿宋_GB2312"/>
                <w:sz w:val="24"/>
                <w:color w:val="000000"/>
              </w:rPr>
              <w:t>进行课件美</w:t>
            </w:r>
            <w:r>
              <w:rPr>
                <w:rFonts w:ascii="仿宋_GB2312" w:hAnsi="仿宋_GB2312" w:cs="仿宋_GB2312" w:eastAsia="仿宋_GB2312"/>
                <w:sz w:val="24"/>
                <w:color w:val="000000"/>
              </w:rPr>
              <w:t>化。</w:t>
            </w:r>
          </w:p>
          <w:p>
            <w:pPr>
              <w:pStyle w:val="null3"/>
              <w:jc w:val="left"/>
            </w:pPr>
            <w:r>
              <w:rPr>
                <w:rFonts w:ascii="仿宋_GB2312" w:hAnsi="仿宋_GB2312" w:cs="仿宋_GB2312" w:eastAsia="仿宋_GB2312"/>
                <w:sz w:val="24"/>
                <w:color w:val="000000"/>
              </w:rPr>
              <w:t xml:space="preserve">3.1.2 </w:t>
            </w:r>
            <w:r>
              <w:rPr>
                <w:rFonts w:ascii="仿宋_GB2312" w:hAnsi="仿宋_GB2312" w:cs="仿宋_GB2312" w:eastAsia="仿宋_GB2312"/>
                <w:sz w:val="24"/>
                <w:color w:val="000000"/>
              </w:rPr>
              <w:t>培训课件以10本教材为核心内容，每本教材研发5套课件，单套课件</w:t>
            </w:r>
            <w:r>
              <w:rPr>
                <w:rFonts w:ascii="仿宋_GB2312" w:hAnsi="仿宋_GB2312" w:cs="仿宋_GB2312" w:eastAsia="仿宋_GB2312"/>
                <w:sz w:val="24"/>
              </w:rPr>
              <w:t>页数</w:t>
            </w:r>
            <w:r>
              <w:rPr>
                <w:rFonts w:ascii="仿宋_GB2312" w:hAnsi="仿宋_GB2312" w:cs="仿宋_GB2312" w:eastAsia="仿宋_GB2312"/>
                <w:sz w:val="24"/>
              </w:rPr>
              <w:t>30-40</w:t>
            </w:r>
            <w:r>
              <w:rPr>
                <w:rFonts w:ascii="仿宋_GB2312" w:hAnsi="仿宋_GB2312" w:cs="仿宋_GB2312" w:eastAsia="仿宋_GB2312"/>
                <w:sz w:val="24"/>
              </w:rPr>
              <w:t>页。</w:t>
            </w:r>
          </w:p>
          <w:p>
            <w:pPr>
              <w:pStyle w:val="null3"/>
              <w:jc w:val="left"/>
            </w:pPr>
            <w:r>
              <w:rPr>
                <w:rFonts w:ascii="仿宋_GB2312" w:hAnsi="仿宋_GB2312" w:cs="仿宋_GB2312" w:eastAsia="仿宋_GB2312"/>
                <w:sz w:val="24"/>
                <w:color w:val="000000"/>
              </w:rPr>
              <w:t xml:space="preserve">3.1.3 </w:t>
            </w:r>
            <w:r>
              <w:rPr>
                <w:rFonts w:ascii="仿宋_GB2312" w:hAnsi="仿宋_GB2312" w:cs="仿宋_GB2312" w:eastAsia="仿宋_GB2312"/>
                <w:sz w:val="24"/>
              </w:rPr>
              <w:t>培训课件采用</w:t>
            </w:r>
            <w:r>
              <w:rPr>
                <w:rFonts w:ascii="仿宋_GB2312" w:hAnsi="仿宋_GB2312" w:cs="仿宋_GB2312" w:eastAsia="仿宋_GB2312"/>
                <w:sz w:val="24"/>
              </w:rPr>
              <w:t>.pptx</w:t>
            </w:r>
            <w:r>
              <w:rPr>
                <w:rFonts w:ascii="仿宋_GB2312" w:hAnsi="仿宋_GB2312" w:cs="仿宋_GB2312" w:eastAsia="仿宋_GB2312"/>
                <w:sz w:val="24"/>
              </w:rPr>
              <w:t>格式，画幅宽高比统一调整为</w:t>
            </w:r>
            <w:r>
              <w:rPr>
                <w:rFonts w:ascii="仿宋_GB2312" w:hAnsi="仿宋_GB2312" w:cs="仿宋_GB2312" w:eastAsia="仿宋_GB2312"/>
                <w:sz w:val="24"/>
              </w:rPr>
              <w:t>16 : 9</w:t>
            </w:r>
            <w:r>
              <w:rPr>
                <w:rFonts w:ascii="仿宋_GB2312" w:hAnsi="仿宋_GB2312" w:cs="仿宋_GB2312" w:eastAsia="仿宋_GB2312"/>
                <w:sz w:val="24"/>
              </w:rPr>
              <w:t>，文件制作所用的软件版本</w:t>
            </w:r>
            <w:r>
              <w:rPr>
                <w:rFonts w:ascii="仿宋_GB2312" w:hAnsi="仿宋_GB2312" w:cs="仿宋_GB2312" w:eastAsia="仿宋_GB2312"/>
                <w:sz w:val="24"/>
              </w:rPr>
              <w:t>Microsoft Office 2016</w:t>
            </w:r>
            <w:r>
              <w:rPr>
                <w:rFonts w:ascii="仿宋_GB2312" w:hAnsi="仿宋_GB2312" w:cs="仿宋_GB2312" w:eastAsia="仿宋_GB2312"/>
                <w:sz w:val="24"/>
              </w:rPr>
              <w:t>或同等及以上档次。</w:t>
            </w:r>
          </w:p>
          <w:p>
            <w:pPr>
              <w:pStyle w:val="null3"/>
              <w:jc w:val="left"/>
            </w:pPr>
            <w:r>
              <w:rPr>
                <w:rFonts w:ascii="仿宋_GB2312" w:hAnsi="仿宋_GB2312" w:cs="仿宋_GB2312" w:eastAsia="仿宋_GB2312"/>
                <w:sz w:val="24"/>
                <w:color w:val="000000"/>
              </w:rPr>
              <w:t xml:space="preserve">3.1.4 </w:t>
            </w:r>
            <w:r>
              <w:rPr>
                <w:rFonts w:ascii="仿宋_GB2312" w:hAnsi="仿宋_GB2312" w:cs="仿宋_GB2312" w:eastAsia="仿宋_GB2312"/>
                <w:sz w:val="24"/>
              </w:rPr>
              <w:t>培训课件</w:t>
            </w:r>
            <w:r>
              <w:rPr>
                <w:rFonts w:ascii="仿宋_GB2312" w:hAnsi="仿宋_GB2312" w:cs="仿宋_GB2312" w:eastAsia="仿宋_GB2312"/>
                <w:sz w:val="24"/>
              </w:rPr>
              <w:t>PPT</w:t>
            </w:r>
            <w:r>
              <w:rPr>
                <w:rFonts w:ascii="仿宋_GB2312" w:hAnsi="仿宋_GB2312" w:cs="仿宋_GB2312" w:eastAsia="仿宋_GB2312"/>
                <w:sz w:val="24"/>
              </w:rPr>
              <w:t>美化：包含不同板块的背景、教师出镜背景、人名条、章节页、画中画框、关键字美化框等元素。模板朴素、大方，颜色适宜，便于长时间观看；在模板的适当位置标明课程名称、模块（章或节）序号与模块（章或节）的名称，多个页面均有的相同元素，如背景、按钮、标题、页码等，可以使用幻灯片母版来实现。</w:t>
            </w:r>
          </w:p>
          <w:p>
            <w:pPr>
              <w:pStyle w:val="null3"/>
              <w:jc w:val="left"/>
            </w:pPr>
            <w:r>
              <w:rPr>
                <w:rFonts w:ascii="仿宋_GB2312" w:hAnsi="仿宋_GB2312" w:cs="仿宋_GB2312" w:eastAsia="仿宋_GB2312"/>
                <w:sz w:val="24"/>
                <w:color w:val="000000"/>
              </w:rPr>
              <w:t xml:space="preserve">3.1.5 </w:t>
            </w:r>
            <w:r>
              <w:rPr>
                <w:rFonts w:ascii="仿宋_GB2312" w:hAnsi="仿宋_GB2312" w:cs="仿宋_GB2312" w:eastAsia="仿宋_GB2312"/>
                <w:sz w:val="24"/>
              </w:rPr>
              <w:t>版式设计：每页版面的字数不宜太多；正文字号应不小于</w:t>
            </w:r>
            <w:r>
              <w:rPr>
                <w:rFonts w:ascii="仿宋_GB2312" w:hAnsi="仿宋_GB2312" w:cs="仿宋_GB2312" w:eastAsia="仿宋_GB2312"/>
                <w:sz w:val="24"/>
              </w:rPr>
              <w:t>24</w:t>
            </w:r>
            <w:r>
              <w:rPr>
                <w:rFonts w:ascii="仿宋_GB2312" w:hAnsi="仿宋_GB2312" w:cs="仿宋_GB2312" w:eastAsia="仿宋_GB2312"/>
                <w:sz w:val="24"/>
              </w:rPr>
              <w:t>磅字，使用</w:t>
            </w:r>
            <w:r>
              <w:rPr>
                <w:rFonts w:ascii="仿宋_GB2312" w:hAnsi="仿宋_GB2312" w:cs="仿宋_GB2312" w:eastAsia="仿宋_GB2312"/>
                <w:sz w:val="24"/>
              </w:rPr>
              <w:t>Windows</w:t>
            </w:r>
            <w:r>
              <w:rPr>
                <w:rFonts w:ascii="仿宋_GB2312" w:hAnsi="仿宋_GB2312" w:cs="仿宋_GB2312" w:eastAsia="仿宋_GB2312"/>
                <w:sz w:val="24"/>
              </w:rPr>
              <w:t>系统默认字体不要使用仿宋、细圆等过细字体，不使用特殊字体。如有特殊字体，应转化为图形文件，文字要醒目，避免使用与背景色相近的字体颜色，页面行距建议为</w:t>
            </w:r>
            <w:r>
              <w:rPr>
                <w:rFonts w:ascii="仿宋_GB2312" w:hAnsi="仿宋_GB2312" w:cs="仿宋_GB2312" w:eastAsia="仿宋_GB2312"/>
                <w:sz w:val="24"/>
              </w:rPr>
              <w:t>1.2</w:t>
            </w:r>
            <w:r>
              <w:rPr>
                <w:rFonts w:ascii="仿宋_GB2312" w:hAnsi="仿宋_GB2312" w:cs="仿宋_GB2312" w:eastAsia="仿宋_GB2312"/>
                <w:sz w:val="24"/>
              </w:rPr>
              <w:t>倍，可适当增大，左右边距均匀、适当，页面设计的原则是版面内容的分布美观大方，恰当使用组合：某些插图中位置相对固定的文本框、数学公式以及图片等应采用组合方式，避免产生相对位移，尽量避免不必要的组合，不同对象、文本的动作需要同时出现时，可确定彼此之间的时间间隔为</w:t>
            </w:r>
            <w:r>
              <w:rPr>
                <w:rFonts w:ascii="仿宋_GB2312" w:hAnsi="仿宋_GB2312" w:cs="仿宋_GB2312" w:eastAsia="仿宋_GB2312"/>
                <w:sz w:val="24"/>
              </w:rPr>
              <w:t>0</w:t>
            </w:r>
            <w:r>
              <w:rPr>
                <w:rFonts w:ascii="仿宋_GB2312" w:hAnsi="仿宋_GB2312" w:cs="仿宋_GB2312" w:eastAsia="仿宋_GB2312"/>
                <w:sz w:val="24"/>
              </w:rPr>
              <w:t>秒，各级标题采用不同的字体和颜色，一张幻灯片上文字颜色限定在</w:t>
            </w:r>
            <w:r>
              <w:rPr>
                <w:rFonts w:ascii="仿宋_GB2312" w:hAnsi="仿宋_GB2312" w:cs="仿宋_GB2312" w:eastAsia="仿宋_GB2312"/>
                <w:sz w:val="24"/>
              </w:rPr>
              <w:t>4</w:t>
            </w:r>
            <w:r>
              <w:rPr>
                <w:rFonts w:ascii="仿宋_GB2312" w:hAnsi="仿宋_GB2312" w:cs="仿宋_GB2312" w:eastAsia="仿宋_GB2312"/>
                <w:sz w:val="24"/>
              </w:rPr>
              <w:t>种以内，注意文字与背景色的反差。</w:t>
            </w:r>
          </w:p>
          <w:p>
            <w:pPr>
              <w:pStyle w:val="null3"/>
              <w:jc w:val="left"/>
            </w:pPr>
            <w:r>
              <w:rPr>
                <w:rFonts w:ascii="仿宋_GB2312" w:hAnsi="仿宋_GB2312" w:cs="仿宋_GB2312" w:eastAsia="仿宋_GB2312"/>
                <w:sz w:val="24"/>
                <w:color w:val="000000"/>
              </w:rPr>
              <w:t xml:space="preserve">3.1.6 </w:t>
            </w:r>
            <w:r>
              <w:rPr>
                <w:rFonts w:ascii="仿宋_GB2312" w:hAnsi="仿宋_GB2312" w:cs="仿宋_GB2312" w:eastAsia="仿宋_GB2312"/>
                <w:sz w:val="24"/>
              </w:rPr>
              <w:t>对</w:t>
            </w:r>
            <w:r>
              <w:rPr>
                <w:rFonts w:ascii="仿宋_GB2312" w:hAnsi="仿宋_GB2312" w:cs="仿宋_GB2312" w:eastAsia="仿宋_GB2312"/>
                <w:sz w:val="24"/>
              </w:rPr>
              <w:t>PPT</w:t>
            </w:r>
            <w:r>
              <w:rPr>
                <w:rFonts w:ascii="仿宋_GB2312" w:hAnsi="仿宋_GB2312" w:cs="仿宋_GB2312" w:eastAsia="仿宋_GB2312"/>
                <w:sz w:val="24"/>
              </w:rPr>
              <w:t>中使用的图片进行美化，包含优化图片亮度、对比度、饱和度、照片的比例、形状和水平等，使每个元素尽量可视化，易于学习观看。</w:t>
            </w:r>
          </w:p>
          <w:p>
            <w:pPr>
              <w:pStyle w:val="null3"/>
              <w:jc w:val="left"/>
            </w:pPr>
            <w:r>
              <w:rPr>
                <w:rFonts w:ascii="仿宋_GB2312" w:hAnsi="仿宋_GB2312" w:cs="仿宋_GB2312" w:eastAsia="仿宋_GB2312"/>
                <w:sz w:val="24"/>
                <w:color w:val="000000"/>
              </w:rPr>
              <w:t xml:space="preserve">3.1.7 </w:t>
            </w:r>
            <w:r>
              <w:rPr>
                <w:rFonts w:ascii="仿宋_GB2312" w:hAnsi="仿宋_GB2312" w:cs="仿宋_GB2312" w:eastAsia="仿宋_GB2312"/>
                <w:sz w:val="24"/>
              </w:rPr>
              <w:t>PPT</w:t>
            </w:r>
            <w:r>
              <w:rPr>
                <w:rFonts w:ascii="仿宋_GB2312" w:hAnsi="仿宋_GB2312" w:cs="仿宋_GB2312" w:eastAsia="仿宋_GB2312"/>
                <w:sz w:val="24"/>
              </w:rPr>
              <w:t>内置动画方案：根据课程讲述的顺序给</w:t>
            </w:r>
            <w:r>
              <w:rPr>
                <w:rFonts w:ascii="仿宋_GB2312" w:hAnsi="仿宋_GB2312" w:cs="仿宋_GB2312" w:eastAsia="仿宋_GB2312"/>
                <w:sz w:val="24"/>
              </w:rPr>
              <w:t>PPT</w:t>
            </w:r>
            <w:r>
              <w:rPr>
                <w:rFonts w:ascii="仿宋_GB2312" w:hAnsi="仿宋_GB2312" w:cs="仿宋_GB2312" w:eastAsia="仿宋_GB2312"/>
                <w:sz w:val="24"/>
              </w:rPr>
              <w:t>里对应的图文元素添加</w:t>
            </w:r>
            <w:r>
              <w:rPr>
                <w:rFonts w:ascii="仿宋_GB2312" w:hAnsi="仿宋_GB2312" w:cs="仿宋_GB2312" w:eastAsia="仿宋_GB2312"/>
                <w:sz w:val="24"/>
              </w:rPr>
              <w:t>PPT</w:t>
            </w:r>
            <w:r>
              <w:rPr>
                <w:rFonts w:ascii="仿宋_GB2312" w:hAnsi="仿宋_GB2312" w:cs="仿宋_GB2312" w:eastAsia="仿宋_GB2312"/>
                <w:sz w:val="24"/>
              </w:rPr>
              <w:t>内置动态效果，重难点处添加强调效果，使其符合线上循序渐进的学习特点，降低学习成本；不宜出现不必要的</w:t>
            </w:r>
            <w:r>
              <w:rPr>
                <w:rFonts w:ascii="仿宋_GB2312" w:hAnsi="仿宋_GB2312" w:cs="仿宋_GB2312" w:eastAsia="仿宋_GB2312"/>
                <w:sz w:val="24"/>
              </w:rPr>
              <w:t>PPT</w:t>
            </w:r>
            <w:r>
              <w:rPr>
                <w:rFonts w:ascii="仿宋_GB2312" w:hAnsi="仿宋_GB2312" w:cs="仿宋_GB2312" w:eastAsia="仿宋_GB2312"/>
                <w:sz w:val="24"/>
              </w:rPr>
              <w:t>内置动画效果，不使用随机效果，</w:t>
            </w:r>
            <w:r>
              <w:rPr>
                <w:rFonts w:ascii="仿宋_GB2312" w:hAnsi="仿宋_GB2312" w:cs="仿宋_GB2312" w:eastAsia="仿宋_GB2312"/>
                <w:sz w:val="24"/>
              </w:rPr>
              <w:t>PPT</w:t>
            </w:r>
            <w:r>
              <w:rPr>
                <w:rFonts w:ascii="仿宋_GB2312" w:hAnsi="仿宋_GB2312" w:cs="仿宋_GB2312" w:eastAsia="仿宋_GB2312"/>
                <w:sz w:val="24"/>
              </w:rPr>
              <w:t>内置动画要求连续，节奏合适。</w:t>
            </w:r>
          </w:p>
          <w:p>
            <w:pPr>
              <w:pStyle w:val="null3"/>
              <w:jc w:val="left"/>
            </w:pPr>
            <w:r>
              <w:rPr>
                <w:rFonts w:ascii="仿宋_GB2312" w:hAnsi="仿宋_GB2312" w:cs="仿宋_GB2312" w:eastAsia="仿宋_GB2312"/>
                <w:sz w:val="24"/>
                <w:color w:val="000000"/>
              </w:rPr>
              <w:t xml:space="preserve">3.1.8 </w:t>
            </w:r>
            <w:r>
              <w:rPr>
                <w:rFonts w:ascii="仿宋_GB2312" w:hAnsi="仿宋_GB2312" w:cs="仿宋_GB2312" w:eastAsia="仿宋_GB2312"/>
                <w:sz w:val="24"/>
              </w:rPr>
              <w:t>课件内容应符合我国法律法规，尊重各民族的风俗习惯，版权不存在争议。</w:t>
            </w:r>
          </w:p>
          <w:p>
            <w:pPr>
              <w:pStyle w:val="null3"/>
              <w:jc w:val="left"/>
            </w:pPr>
            <w:r>
              <w:rPr>
                <w:rFonts w:ascii="仿宋_GB2312" w:hAnsi="仿宋_GB2312" w:cs="仿宋_GB2312" w:eastAsia="仿宋_GB2312"/>
                <w:sz w:val="24"/>
                <w:b/>
              </w:rPr>
              <w:t xml:space="preserve">3.2 </w:t>
            </w:r>
            <w:r>
              <w:rPr>
                <w:rFonts w:ascii="仿宋_GB2312" w:hAnsi="仿宋_GB2312" w:cs="仿宋_GB2312" w:eastAsia="仿宋_GB2312"/>
                <w:sz w:val="24"/>
                <w:b/>
              </w:rPr>
              <w:t>重点技能线上课程60节</w:t>
            </w:r>
          </w:p>
          <w:p>
            <w:pPr>
              <w:pStyle w:val="null3"/>
              <w:jc w:val="left"/>
            </w:pPr>
            <w:r>
              <w:rPr>
                <w:rFonts w:ascii="仿宋_GB2312" w:hAnsi="仿宋_GB2312" w:cs="仿宋_GB2312" w:eastAsia="仿宋_GB2312"/>
                <w:sz w:val="24"/>
              </w:rPr>
              <w:t xml:space="preserve">3.2.1 </w:t>
            </w:r>
            <w:r>
              <w:rPr>
                <w:rFonts w:ascii="仿宋_GB2312" w:hAnsi="仿宋_GB2312" w:cs="仿宋_GB2312" w:eastAsia="仿宋_GB2312"/>
                <w:sz w:val="24"/>
              </w:rPr>
              <w:t>选取</w:t>
            </w:r>
            <w:r>
              <w:rPr>
                <w:rFonts w:ascii="仿宋_GB2312" w:hAnsi="仿宋_GB2312" w:cs="仿宋_GB2312" w:eastAsia="仿宋_GB2312"/>
                <w:sz w:val="24"/>
              </w:rPr>
              <w:t>60</w:t>
            </w:r>
            <w:r>
              <w:rPr>
                <w:rFonts w:ascii="仿宋_GB2312" w:hAnsi="仿宋_GB2312" w:cs="仿宋_GB2312" w:eastAsia="仿宋_GB2312"/>
                <w:sz w:val="24"/>
              </w:rPr>
              <w:t>项重点技能，制作线上课程，每节课程内容包含教学目标、教学方法、教学环节、教学难点，教师话术、操作演示。</w:t>
            </w:r>
          </w:p>
          <w:p>
            <w:pPr>
              <w:pStyle w:val="null3"/>
              <w:jc w:val="left"/>
            </w:pPr>
            <w:r>
              <w:rPr>
                <w:rFonts w:ascii="仿宋_GB2312" w:hAnsi="仿宋_GB2312" w:cs="仿宋_GB2312" w:eastAsia="仿宋_GB2312"/>
                <w:sz w:val="24"/>
              </w:rPr>
              <w:t xml:space="preserve">3.2.2 </w:t>
            </w:r>
            <w:r>
              <w:rPr>
                <w:rFonts w:ascii="仿宋_GB2312" w:hAnsi="仿宋_GB2312" w:cs="仿宋_GB2312" w:eastAsia="仿宋_GB2312"/>
                <w:sz w:val="24"/>
              </w:rPr>
              <w:t>线上课程以视频为载体，单节课程时长</w:t>
            </w:r>
            <w:r>
              <w:rPr>
                <w:rFonts w:ascii="仿宋_GB2312" w:hAnsi="仿宋_GB2312" w:cs="仿宋_GB2312" w:eastAsia="仿宋_GB2312"/>
                <w:sz w:val="24"/>
              </w:rPr>
              <w:t>30</w:t>
            </w:r>
            <w:r>
              <w:rPr>
                <w:rFonts w:ascii="仿宋_GB2312" w:hAnsi="仿宋_GB2312" w:cs="仿宋_GB2312" w:eastAsia="仿宋_GB2312"/>
                <w:sz w:val="24"/>
              </w:rPr>
              <w:t>分钟。</w:t>
            </w:r>
          </w:p>
          <w:p>
            <w:pPr>
              <w:pStyle w:val="null3"/>
              <w:jc w:val="left"/>
            </w:pPr>
            <w:r>
              <w:rPr>
                <w:rFonts w:ascii="仿宋_GB2312" w:hAnsi="仿宋_GB2312" w:cs="仿宋_GB2312" w:eastAsia="仿宋_GB2312"/>
                <w:sz w:val="24"/>
              </w:rPr>
              <w:t xml:space="preserve">3.2.3 </w:t>
            </w:r>
            <w:r>
              <w:rPr>
                <w:rFonts w:ascii="仿宋_GB2312" w:hAnsi="仿宋_GB2312" w:cs="仿宋_GB2312" w:eastAsia="仿宋_GB2312"/>
                <w:sz w:val="24"/>
              </w:rPr>
              <w:t>单个视频含片头、片尾、真人出镜拍摄、真人配音、真实教具。</w:t>
            </w:r>
            <w:r>
              <w:rPr>
                <w:rFonts w:ascii="仿宋_GB2312" w:hAnsi="仿宋_GB2312" w:cs="仿宋_GB2312" w:eastAsia="仿宋_GB2312"/>
                <w:sz w:val="24"/>
              </w:rPr>
              <w:t>避免使用AI等方式虚拟创作。</w:t>
            </w:r>
          </w:p>
          <w:p>
            <w:pPr>
              <w:pStyle w:val="null3"/>
              <w:jc w:val="left"/>
            </w:pPr>
            <w:r>
              <w:rPr>
                <w:rFonts w:ascii="仿宋_GB2312" w:hAnsi="仿宋_GB2312" w:cs="仿宋_GB2312" w:eastAsia="仿宋_GB2312"/>
                <w:sz w:val="24"/>
              </w:rPr>
              <w:t xml:space="preserve">3.2.4 </w:t>
            </w:r>
            <w:r>
              <w:rPr>
                <w:rFonts w:ascii="仿宋_GB2312" w:hAnsi="仿宋_GB2312" w:cs="仿宋_GB2312" w:eastAsia="仿宋_GB2312"/>
                <w:sz w:val="24"/>
              </w:rPr>
              <w:t>视频美化：使用效软件进行加工美化，配合辅助文字、辅助线和重点提示等条充分展示课程知识点内容。</w:t>
            </w:r>
          </w:p>
          <w:p>
            <w:pPr>
              <w:pStyle w:val="null3"/>
              <w:jc w:val="left"/>
            </w:pPr>
            <w:r>
              <w:rPr>
                <w:rFonts w:ascii="仿宋_GB2312" w:hAnsi="仿宋_GB2312" w:cs="仿宋_GB2312" w:eastAsia="仿宋_GB2312"/>
                <w:sz w:val="24"/>
              </w:rPr>
              <w:t xml:space="preserve">3.2.5 </w:t>
            </w:r>
            <w:r>
              <w:rPr>
                <w:rFonts w:ascii="仿宋_GB2312" w:hAnsi="仿宋_GB2312" w:cs="仿宋_GB2312" w:eastAsia="仿宋_GB2312"/>
                <w:sz w:val="24"/>
              </w:rPr>
              <w:t>实景拍摄在符合专业特性的场地，配置专业灯光设备和实现</w:t>
            </w:r>
            <w:r>
              <w:rPr>
                <w:rFonts w:ascii="仿宋_GB2312" w:hAnsi="仿宋_GB2312" w:cs="仿宋_GB2312" w:eastAsia="仿宋_GB2312"/>
                <w:sz w:val="24"/>
              </w:rPr>
              <w:t>1-2</w:t>
            </w:r>
            <w:r>
              <w:rPr>
                <w:rFonts w:ascii="仿宋_GB2312" w:hAnsi="仿宋_GB2312" w:cs="仿宋_GB2312" w:eastAsia="仿宋_GB2312"/>
                <w:sz w:val="24"/>
              </w:rPr>
              <w:t>机位拍摄，配备编导人员作为拍摄现场指导。</w:t>
            </w:r>
          </w:p>
          <w:p>
            <w:pPr>
              <w:pStyle w:val="null3"/>
              <w:jc w:val="left"/>
            </w:pPr>
            <w:r>
              <w:rPr>
                <w:rFonts w:ascii="仿宋_GB2312" w:hAnsi="仿宋_GB2312" w:cs="仿宋_GB2312" w:eastAsia="仿宋_GB2312"/>
                <w:sz w:val="24"/>
              </w:rPr>
              <w:t xml:space="preserve">3.2.6 </w:t>
            </w:r>
            <w:r>
              <w:rPr>
                <w:rFonts w:ascii="仿宋_GB2312" w:hAnsi="仿宋_GB2312" w:cs="仿宋_GB2312" w:eastAsia="仿宋_GB2312"/>
                <w:sz w:val="24"/>
              </w:rPr>
              <w:t>视频存储格式采用</w:t>
            </w:r>
            <w:r>
              <w:rPr>
                <w:rFonts w:ascii="仿宋_GB2312" w:hAnsi="仿宋_GB2312" w:cs="仿宋_GB2312" w:eastAsia="仿宋_GB2312"/>
                <w:sz w:val="24"/>
              </w:rPr>
              <w:t>mp4</w:t>
            </w:r>
            <w:r>
              <w:rPr>
                <w:rFonts w:ascii="仿宋_GB2312" w:hAnsi="仿宋_GB2312" w:cs="仿宋_GB2312" w:eastAsia="仿宋_GB2312"/>
                <w:sz w:val="24"/>
              </w:rPr>
              <w:t>存储格式，，分辨率</w:t>
            </w:r>
            <w:r>
              <w:rPr>
                <w:rFonts w:ascii="仿宋_GB2312" w:hAnsi="仿宋_GB2312" w:cs="仿宋_GB2312" w:eastAsia="仿宋_GB2312"/>
                <w:sz w:val="24"/>
              </w:rPr>
              <w:t>≥1920×1080</w:t>
            </w:r>
            <w:r>
              <w:rPr>
                <w:rFonts w:ascii="仿宋_GB2312" w:hAnsi="仿宋_GB2312" w:cs="仿宋_GB2312" w:eastAsia="仿宋_GB2312"/>
                <w:sz w:val="24"/>
              </w:rPr>
              <w:t>（</w:t>
            </w:r>
            <w:r>
              <w:rPr>
                <w:rFonts w:ascii="仿宋_GB2312" w:hAnsi="仿宋_GB2312" w:cs="仿宋_GB2312" w:eastAsia="仿宋_GB2312"/>
                <w:sz w:val="24"/>
              </w:rPr>
              <w:t>16:9</w:t>
            </w:r>
            <w:r>
              <w:rPr>
                <w:rFonts w:ascii="仿宋_GB2312" w:hAnsi="仿宋_GB2312" w:cs="仿宋_GB2312" w:eastAsia="仿宋_GB2312"/>
                <w:sz w:val="24"/>
              </w:rPr>
              <w:t>），应图像清晰，声音和画面同步，无交流声或其他杂音等缺陷，无明显噪点，播放流畅</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 xml:space="preserve">3.2.7 </w:t>
            </w:r>
            <w:r>
              <w:rPr>
                <w:rFonts w:ascii="仿宋_GB2312" w:hAnsi="仿宋_GB2312" w:cs="仿宋_GB2312" w:eastAsia="仿宋_GB2312"/>
                <w:sz w:val="24"/>
              </w:rPr>
              <w:t>不含航拍、高空拍摄、潜拍等特殊拍摄方式。</w:t>
            </w:r>
          </w:p>
          <w:p>
            <w:pPr>
              <w:pStyle w:val="null3"/>
              <w:jc w:val="left"/>
            </w:pPr>
            <w:r>
              <w:rPr>
                <w:rFonts w:ascii="仿宋_GB2312" w:hAnsi="仿宋_GB2312" w:cs="仿宋_GB2312" w:eastAsia="仿宋_GB2312"/>
                <w:sz w:val="24"/>
              </w:rPr>
              <w:t xml:space="preserve">3.2.8 </w:t>
            </w:r>
            <w:r>
              <w:rPr>
                <w:rFonts w:ascii="仿宋_GB2312" w:hAnsi="仿宋_GB2312" w:cs="仿宋_GB2312" w:eastAsia="仿宋_GB2312"/>
                <w:sz w:val="24"/>
              </w:rPr>
              <w:t>课程内容应符合我国法律法规，尊重各民族的风俗习惯，版权不存在争议。</w:t>
            </w:r>
          </w:p>
          <w:p>
            <w:pPr>
              <w:pStyle w:val="null3"/>
              <w:jc w:val="left"/>
            </w:pPr>
            <w:r>
              <w:rPr>
                <w:rFonts w:ascii="仿宋_GB2312" w:hAnsi="仿宋_GB2312" w:cs="仿宋_GB2312" w:eastAsia="仿宋_GB2312"/>
                <w:sz w:val="24"/>
                <w:b/>
              </w:rPr>
              <w:t xml:space="preserve">3.3 </w:t>
            </w:r>
            <w:r>
              <w:rPr>
                <w:rFonts w:ascii="仿宋_GB2312" w:hAnsi="仿宋_GB2312" w:cs="仿宋_GB2312" w:eastAsia="仿宋_GB2312"/>
                <w:sz w:val="24"/>
                <w:b/>
              </w:rPr>
              <w:t>技能考核习题500道</w:t>
            </w:r>
          </w:p>
          <w:p>
            <w:pPr>
              <w:pStyle w:val="null3"/>
              <w:jc w:val="left"/>
            </w:pPr>
            <w:r>
              <w:rPr>
                <w:rFonts w:ascii="仿宋_GB2312" w:hAnsi="仿宋_GB2312" w:cs="仿宋_GB2312" w:eastAsia="仿宋_GB2312"/>
                <w:sz w:val="24"/>
              </w:rPr>
              <w:t xml:space="preserve">3.3.1 </w:t>
            </w:r>
            <w:r>
              <w:rPr>
                <w:rFonts w:ascii="仿宋_GB2312" w:hAnsi="仿宋_GB2312" w:cs="仿宋_GB2312" w:eastAsia="仿宋_GB2312"/>
                <w:sz w:val="24"/>
              </w:rPr>
              <w:t>根据课程内容建立习题库，设计技能考核习题</w:t>
            </w:r>
            <w:r>
              <w:rPr>
                <w:rFonts w:ascii="仿宋_GB2312" w:hAnsi="仿宋_GB2312" w:cs="仿宋_GB2312" w:eastAsia="仿宋_GB2312"/>
                <w:sz w:val="24"/>
              </w:rPr>
              <w:t>500</w:t>
            </w:r>
            <w:r>
              <w:rPr>
                <w:rFonts w:ascii="仿宋_GB2312" w:hAnsi="仿宋_GB2312" w:cs="仿宋_GB2312" w:eastAsia="仿宋_GB2312"/>
                <w:sz w:val="24"/>
              </w:rPr>
              <w:t>道</w:t>
            </w:r>
          </w:p>
          <w:p>
            <w:pPr>
              <w:pStyle w:val="null3"/>
              <w:jc w:val="left"/>
            </w:pPr>
            <w:r>
              <w:rPr>
                <w:rFonts w:ascii="仿宋_GB2312" w:hAnsi="仿宋_GB2312" w:cs="仿宋_GB2312" w:eastAsia="仿宋_GB2312"/>
                <w:sz w:val="24"/>
              </w:rPr>
              <w:t xml:space="preserve">3.3.2 </w:t>
            </w:r>
            <w:r>
              <w:rPr>
                <w:rFonts w:ascii="仿宋_GB2312" w:hAnsi="仿宋_GB2312" w:cs="仿宋_GB2312" w:eastAsia="仿宋_GB2312"/>
                <w:sz w:val="24"/>
              </w:rPr>
              <w:t>习题应覆盖该课程的</w:t>
            </w:r>
            <w:r>
              <w:rPr>
                <w:rFonts w:ascii="仿宋_GB2312" w:hAnsi="仿宋_GB2312" w:cs="仿宋_GB2312" w:eastAsia="仿宋_GB2312"/>
                <w:sz w:val="24"/>
              </w:rPr>
              <w:t>10</w:t>
            </w:r>
            <w:r>
              <w:rPr>
                <w:rFonts w:ascii="仿宋_GB2312" w:hAnsi="仿宋_GB2312" w:cs="仿宋_GB2312" w:eastAsia="仿宋_GB2312"/>
                <w:sz w:val="24"/>
              </w:rPr>
              <w:t>本教材，每本教材的习题数量</w:t>
            </w:r>
            <w:r>
              <w:rPr>
                <w:rFonts w:ascii="仿宋_GB2312" w:hAnsi="仿宋_GB2312" w:cs="仿宋_GB2312" w:eastAsia="仿宋_GB2312"/>
                <w:sz w:val="24"/>
              </w:rPr>
              <w:t>50</w:t>
            </w:r>
            <w:r>
              <w:rPr>
                <w:rFonts w:ascii="仿宋_GB2312" w:hAnsi="仿宋_GB2312" w:cs="仿宋_GB2312" w:eastAsia="仿宋_GB2312"/>
                <w:sz w:val="24"/>
              </w:rPr>
              <w:t>个。</w:t>
            </w:r>
          </w:p>
          <w:p>
            <w:pPr>
              <w:pStyle w:val="null3"/>
              <w:jc w:val="left"/>
            </w:pPr>
            <w:r>
              <w:rPr>
                <w:rFonts w:ascii="仿宋_GB2312" w:hAnsi="仿宋_GB2312" w:cs="仿宋_GB2312" w:eastAsia="仿宋_GB2312"/>
                <w:sz w:val="24"/>
              </w:rPr>
              <w:t xml:space="preserve">3.3.3 </w:t>
            </w:r>
            <w:r>
              <w:rPr>
                <w:rFonts w:ascii="仿宋_GB2312" w:hAnsi="仿宋_GB2312" w:cs="仿宋_GB2312" w:eastAsia="仿宋_GB2312"/>
                <w:sz w:val="24"/>
              </w:rPr>
              <w:t>题型需包含单选题、多选题、简答题、案例分析题、实操演示题。</w:t>
            </w:r>
          </w:p>
          <w:p>
            <w:pPr>
              <w:pStyle w:val="null3"/>
              <w:jc w:val="left"/>
            </w:pPr>
            <w:r>
              <w:rPr>
                <w:rFonts w:ascii="仿宋_GB2312" w:hAnsi="仿宋_GB2312" w:cs="仿宋_GB2312" w:eastAsia="仿宋_GB2312"/>
                <w:sz w:val="24"/>
              </w:rPr>
              <w:t xml:space="preserve">3.3.4 </w:t>
            </w:r>
            <w:r>
              <w:rPr>
                <w:rFonts w:ascii="仿宋_GB2312" w:hAnsi="仿宋_GB2312" w:cs="仿宋_GB2312" w:eastAsia="仿宋_GB2312"/>
                <w:sz w:val="24"/>
              </w:rPr>
              <w:t>单选题、多选题、简答题、案例分析题，每题应配备答案解析。</w:t>
            </w:r>
          </w:p>
          <w:p>
            <w:pPr>
              <w:pStyle w:val="null3"/>
              <w:jc w:val="left"/>
            </w:pPr>
            <w:r>
              <w:rPr>
                <w:rFonts w:ascii="仿宋_GB2312" w:hAnsi="仿宋_GB2312" w:cs="仿宋_GB2312" w:eastAsia="仿宋_GB2312"/>
                <w:sz w:val="24"/>
              </w:rPr>
              <w:t xml:space="preserve">3.3.5 </w:t>
            </w:r>
            <w:r>
              <w:rPr>
                <w:rFonts w:ascii="仿宋_GB2312" w:hAnsi="仿宋_GB2312" w:cs="仿宋_GB2312" w:eastAsia="仿宋_GB2312"/>
                <w:sz w:val="24"/>
              </w:rPr>
              <w:t>实操演示题，应配备评分标准和记分表。</w:t>
            </w:r>
          </w:p>
          <w:p>
            <w:pPr>
              <w:pStyle w:val="null3"/>
              <w:jc w:val="left"/>
            </w:pPr>
            <w:r>
              <w:rPr>
                <w:rFonts w:ascii="仿宋_GB2312" w:hAnsi="仿宋_GB2312" w:cs="仿宋_GB2312" w:eastAsia="仿宋_GB2312"/>
                <w:sz w:val="24"/>
                <w:b/>
              </w:rPr>
              <w:t>4.</w:t>
            </w:r>
            <w:r>
              <w:rPr>
                <w:rFonts w:ascii="仿宋_GB2312" w:hAnsi="仿宋_GB2312" w:cs="仿宋_GB2312" w:eastAsia="仿宋_GB2312"/>
                <w:sz w:val="24"/>
                <w:b/>
              </w:rPr>
              <w:t>开展课程落地培训</w:t>
            </w:r>
            <w:r>
              <w:rPr>
                <w:rFonts w:ascii="仿宋_GB2312" w:hAnsi="仿宋_GB2312" w:cs="仿宋_GB2312" w:eastAsia="仿宋_GB2312"/>
                <w:sz w:val="24"/>
              </w:rPr>
              <w:t>：举办0-2岁婴幼儿照护专项培训，采用线上线下相结合的模式，开展培训20场，参训学员3000人次，为全市每所普惠托育机构免费发放课程教材1套。</w:t>
            </w:r>
          </w:p>
          <w:p>
            <w:pPr>
              <w:pStyle w:val="null3"/>
              <w:jc w:val="left"/>
            </w:pPr>
            <w:r>
              <w:rPr>
                <w:rFonts w:ascii="仿宋_GB2312" w:hAnsi="仿宋_GB2312" w:cs="仿宋_GB2312" w:eastAsia="仿宋_GB2312"/>
                <w:sz w:val="24"/>
                <w:b/>
              </w:rPr>
              <w:t>4.1 0-2</w:t>
            </w:r>
            <w:r>
              <w:rPr>
                <w:rFonts w:ascii="仿宋_GB2312" w:hAnsi="仿宋_GB2312" w:cs="仿宋_GB2312" w:eastAsia="仿宋_GB2312"/>
                <w:sz w:val="24"/>
                <w:b/>
              </w:rPr>
              <w:t>岁婴幼儿照护专项培训</w:t>
            </w:r>
          </w:p>
          <w:p>
            <w:pPr>
              <w:pStyle w:val="null3"/>
              <w:jc w:val="left"/>
            </w:pPr>
            <w:r>
              <w:rPr>
                <w:rFonts w:ascii="仿宋_GB2312" w:hAnsi="仿宋_GB2312" w:cs="仿宋_GB2312" w:eastAsia="仿宋_GB2312"/>
                <w:sz w:val="24"/>
              </w:rPr>
              <w:t xml:space="preserve">4.1.1 </w:t>
            </w:r>
            <w:r>
              <w:rPr>
                <w:rFonts w:ascii="仿宋_GB2312" w:hAnsi="仿宋_GB2312" w:cs="仿宋_GB2312" w:eastAsia="仿宋_GB2312"/>
                <w:sz w:val="24"/>
              </w:rPr>
              <w:t>根据课程内容和培训教材，组织开展托育从业人员技能提升培训</w:t>
            </w:r>
          </w:p>
          <w:p>
            <w:pPr>
              <w:pStyle w:val="null3"/>
              <w:jc w:val="left"/>
            </w:pPr>
            <w:r>
              <w:rPr>
                <w:rFonts w:ascii="仿宋_GB2312" w:hAnsi="仿宋_GB2312" w:cs="仿宋_GB2312" w:eastAsia="仿宋_GB2312"/>
                <w:sz w:val="24"/>
              </w:rPr>
              <w:t xml:space="preserve">4.1.2 </w:t>
            </w:r>
            <w:r>
              <w:rPr>
                <w:rFonts w:ascii="仿宋_GB2312" w:hAnsi="仿宋_GB2312" w:cs="仿宋_GB2312" w:eastAsia="仿宋_GB2312"/>
                <w:sz w:val="24"/>
              </w:rPr>
              <w:t>举办线上线下培训</w:t>
            </w:r>
            <w:r>
              <w:rPr>
                <w:rFonts w:ascii="仿宋_GB2312" w:hAnsi="仿宋_GB2312" w:cs="仿宋_GB2312" w:eastAsia="仿宋_GB2312"/>
                <w:sz w:val="24"/>
              </w:rPr>
              <w:t>20</w:t>
            </w:r>
            <w:r>
              <w:rPr>
                <w:rFonts w:ascii="仿宋_GB2312" w:hAnsi="仿宋_GB2312" w:cs="仿宋_GB2312" w:eastAsia="仿宋_GB2312"/>
                <w:sz w:val="24"/>
              </w:rPr>
              <w:t>场，累计参训学员人次</w:t>
            </w:r>
            <w:r>
              <w:rPr>
                <w:rFonts w:ascii="仿宋_GB2312" w:hAnsi="仿宋_GB2312" w:cs="仿宋_GB2312" w:eastAsia="仿宋_GB2312"/>
                <w:sz w:val="24"/>
              </w:rPr>
              <w:t>3000</w:t>
            </w:r>
            <w:r>
              <w:rPr>
                <w:rFonts w:ascii="仿宋_GB2312" w:hAnsi="仿宋_GB2312" w:cs="仿宋_GB2312" w:eastAsia="仿宋_GB2312"/>
                <w:sz w:val="24"/>
              </w:rPr>
              <w:t>人次</w:t>
            </w:r>
          </w:p>
          <w:p>
            <w:pPr>
              <w:pStyle w:val="null3"/>
              <w:jc w:val="left"/>
            </w:pPr>
            <w:r>
              <w:rPr>
                <w:rFonts w:ascii="仿宋_GB2312" w:hAnsi="仿宋_GB2312" w:cs="仿宋_GB2312" w:eastAsia="仿宋_GB2312"/>
                <w:sz w:val="24"/>
              </w:rPr>
              <w:t xml:space="preserve">4.1.3 </w:t>
            </w:r>
            <w:r>
              <w:rPr>
                <w:rFonts w:ascii="仿宋_GB2312" w:hAnsi="仿宋_GB2312" w:cs="仿宋_GB2312" w:eastAsia="仿宋_GB2312"/>
                <w:sz w:val="24"/>
              </w:rPr>
              <w:t>采用线上线下相结合的模式，理论知识以线上培训为主，实操技能以线下培训为主。</w:t>
            </w:r>
          </w:p>
          <w:p>
            <w:pPr>
              <w:pStyle w:val="null3"/>
              <w:jc w:val="left"/>
            </w:pPr>
            <w:r>
              <w:rPr>
                <w:rFonts w:ascii="仿宋_GB2312" w:hAnsi="仿宋_GB2312" w:cs="仿宋_GB2312" w:eastAsia="仿宋_GB2312"/>
                <w:sz w:val="24"/>
              </w:rPr>
              <w:t xml:space="preserve">4.1.4 </w:t>
            </w:r>
            <w:r>
              <w:rPr>
                <w:rFonts w:ascii="仿宋_GB2312" w:hAnsi="仿宋_GB2312" w:cs="仿宋_GB2312" w:eastAsia="仿宋_GB2312"/>
                <w:sz w:val="24"/>
              </w:rPr>
              <w:t>每场培训包含训前测试、训间作业、训后辅导三个阶段。训前测试，包含选择题</w:t>
            </w:r>
            <w:r>
              <w:rPr>
                <w:rFonts w:ascii="仿宋_GB2312" w:hAnsi="仿宋_GB2312" w:cs="仿宋_GB2312" w:eastAsia="仿宋_GB2312"/>
                <w:sz w:val="24"/>
              </w:rPr>
              <w:t>20</w:t>
            </w:r>
            <w:r>
              <w:rPr>
                <w:rFonts w:ascii="仿宋_GB2312" w:hAnsi="仿宋_GB2312" w:cs="仿宋_GB2312" w:eastAsia="仿宋_GB2312"/>
                <w:sz w:val="24"/>
              </w:rPr>
              <w:t>道，从课程题库中选择，摸底学员基础水平；训间作业，培训期间每日布置作业，包含提交当日学习笔记、在园区落地应用措施。训后辅导：在培训结束后的</w:t>
            </w:r>
            <w:r>
              <w:rPr>
                <w:rFonts w:ascii="仿宋_GB2312" w:hAnsi="仿宋_GB2312" w:cs="仿宋_GB2312" w:eastAsia="仿宋_GB2312"/>
                <w:sz w:val="24"/>
              </w:rPr>
              <w:t>1</w:t>
            </w:r>
            <w:r>
              <w:rPr>
                <w:rFonts w:ascii="仿宋_GB2312" w:hAnsi="仿宋_GB2312" w:cs="仿宋_GB2312" w:eastAsia="仿宋_GB2312"/>
                <w:sz w:val="24"/>
              </w:rPr>
              <w:t>个月内，为学员提供线上答疑服务。</w:t>
            </w:r>
          </w:p>
          <w:p>
            <w:pPr>
              <w:pStyle w:val="null3"/>
              <w:jc w:val="left"/>
            </w:pPr>
            <w:r>
              <w:rPr>
                <w:rFonts w:ascii="仿宋_GB2312" w:hAnsi="仿宋_GB2312" w:cs="仿宋_GB2312" w:eastAsia="仿宋_GB2312"/>
                <w:sz w:val="24"/>
              </w:rPr>
              <w:t xml:space="preserve">4.1.5 </w:t>
            </w:r>
            <w:r>
              <w:rPr>
                <w:rFonts w:ascii="仿宋_GB2312" w:hAnsi="仿宋_GB2312" w:cs="仿宋_GB2312" w:eastAsia="仿宋_GB2312"/>
                <w:sz w:val="24"/>
              </w:rPr>
              <w:t>每场培训应进行结业考核测试。理论知识类的培训，应在培训结束后的</w:t>
            </w:r>
            <w:r>
              <w:rPr>
                <w:rFonts w:ascii="仿宋_GB2312" w:hAnsi="仿宋_GB2312" w:cs="仿宋_GB2312" w:eastAsia="仿宋_GB2312"/>
                <w:sz w:val="24"/>
              </w:rPr>
              <w:t>3</w:t>
            </w:r>
            <w:r>
              <w:rPr>
                <w:rFonts w:ascii="仿宋_GB2312" w:hAnsi="仿宋_GB2312" w:cs="仿宋_GB2312" w:eastAsia="仿宋_GB2312"/>
                <w:sz w:val="24"/>
              </w:rPr>
              <w:t>日内完成考核，考核测试</w:t>
            </w:r>
            <w:r>
              <w:rPr>
                <w:rFonts w:ascii="仿宋_GB2312" w:hAnsi="仿宋_GB2312" w:cs="仿宋_GB2312" w:eastAsia="仿宋_GB2312"/>
                <w:sz w:val="24"/>
              </w:rPr>
              <w:t>50</w:t>
            </w:r>
            <w:r>
              <w:rPr>
                <w:rFonts w:ascii="仿宋_GB2312" w:hAnsi="仿宋_GB2312" w:cs="仿宋_GB2312" w:eastAsia="仿宋_GB2312"/>
                <w:sz w:val="24"/>
              </w:rPr>
              <w:t>题，题型包含单选题、多选题、简答题、案例分析题，可以采用线上测试或纸质测试的形式。技能实训类的培训，应在培训结束当日完成考核，考核形式为服务技能操作展示、课程展示，每名学员现场抽取</w:t>
            </w:r>
            <w:r>
              <w:rPr>
                <w:rFonts w:ascii="仿宋_GB2312" w:hAnsi="仿宋_GB2312" w:cs="仿宋_GB2312" w:eastAsia="仿宋_GB2312"/>
                <w:sz w:val="24"/>
              </w:rPr>
              <w:t>2</w:t>
            </w:r>
            <w:r>
              <w:rPr>
                <w:rFonts w:ascii="仿宋_GB2312" w:hAnsi="仿宋_GB2312" w:cs="仿宋_GB2312" w:eastAsia="仿宋_GB2312"/>
                <w:sz w:val="24"/>
              </w:rPr>
              <w:t>个题目进行考核。</w:t>
            </w:r>
          </w:p>
          <w:p>
            <w:pPr>
              <w:pStyle w:val="null3"/>
              <w:jc w:val="left"/>
            </w:pPr>
            <w:r>
              <w:rPr>
                <w:rFonts w:ascii="仿宋_GB2312" w:hAnsi="仿宋_GB2312" w:cs="仿宋_GB2312" w:eastAsia="仿宋_GB2312"/>
                <w:sz w:val="24"/>
              </w:rPr>
              <w:t xml:space="preserve">4.1.6 </w:t>
            </w:r>
            <w:r>
              <w:rPr>
                <w:rFonts w:ascii="仿宋_GB2312" w:hAnsi="仿宋_GB2312" w:cs="仿宋_GB2312" w:eastAsia="仿宋_GB2312"/>
                <w:sz w:val="24"/>
              </w:rPr>
              <w:t>每场培训应记录和保存相关文档，包括但不限于培训计划、课程安排、培训课件、学员签到表、考核测题目、学员答卷、现场照片。</w:t>
            </w:r>
          </w:p>
          <w:p>
            <w:pPr>
              <w:pStyle w:val="null3"/>
              <w:jc w:val="left"/>
            </w:pPr>
            <w:r>
              <w:rPr>
                <w:rFonts w:ascii="仿宋_GB2312" w:hAnsi="仿宋_GB2312" w:cs="仿宋_GB2312" w:eastAsia="仿宋_GB2312"/>
                <w:sz w:val="24"/>
              </w:rPr>
              <w:t xml:space="preserve">4.1.7 </w:t>
            </w:r>
            <w:r>
              <w:rPr>
                <w:rFonts w:ascii="仿宋_GB2312" w:hAnsi="仿宋_GB2312" w:cs="仿宋_GB2312" w:eastAsia="仿宋_GB2312"/>
                <w:sz w:val="24"/>
              </w:rPr>
              <w:t>交付资料：交付培训通知、培训日程、培训课件、学员签到表、考核测题目、学员答卷、现场照片。</w:t>
            </w:r>
          </w:p>
          <w:p>
            <w:pPr>
              <w:pStyle w:val="null3"/>
              <w:jc w:val="left"/>
            </w:pPr>
            <w:r>
              <w:rPr>
                <w:rFonts w:ascii="仿宋_GB2312" w:hAnsi="仿宋_GB2312" w:cs="仿宋_GB2312" w:eastAsia="仿宋_GB2312"/>
                <w:sz w:val="24"/>
                <w:b/>
              </w:rPr>
              <w:t xml:space="preserve">4.2 </w:t>
            </w:r>
            <w:r>
              <w:rPr>
                <w:rFonts w:ascii="仿宋_GB2312" w:hAnsi="仿宋_GB2312" w:cs="仿宋_GB2312" w:eastAsia="仿宋_GB2312"/>
                <w:sz w:val="24"/>
                <w:b/>
              </w:rPr>
              <w:t>教材印刷</w:t>
            </w:r>
          </w:p>
          <w:p>
            <w:pPr>
              <w:pStyle w:val="null3"/>
              <w:jc w:val="left"/>
            </w:pPr>
            <w:r>
              <w:rPr>
                <w:rFonts w:ascii="仿宋_GB2312" w:hAnsi="仿宋_GB2312" w:cs="仿宋_GB2312" w:eastAsia="仿宋_GB2312"/>
                <w:sz w:val="24"/>
              </w:rPr>
              <w:t xml:space="preserve">4.2.1 </w:t>
            </w:r>
            <w:r>
              <w:rPr>
                <w:rFonts w:ascii="仿宋_GB2312" w:hAnsi="仿宋_GB2312" w:cs="仿宋_GB2312" w:eastAsia="仿宋_GB2312"/>
                <w:sz w:val="24"/>
              </w:rPr>
              <w:t>印刷课程教材，每套10本，发放至全市普惠托育机构，每家托育机构1套。普惠托育机构以经甲方认定为准，统计截至日期为2026年6月30日。预计数量约400家，具体数量以甲方提供台账为准。</w:t>
            </w:r>
          </w:p>
          <w:p>
            <w:pPr>
              <w:pStyle w:val="null3"/>
              <w:jc w:val="left"/>
            </w:pPr>
            <w:r>
              <w:rPr>
                <w:rFonts w:ascii="仿宋_GB2312" w:hAnsi="仿宋_GB2312" w:cs="仿宋_GB2312" w:eastAsia="仿宋_GB2312"/>
                <w:sz w:val="24"/>
              </w:rPr>
              <w:t xml:space="preserve">4.2.2 </w:t>
            </w:r>
            <w:r>
              <w:rPr>
                <w:rFonts w:ascii="仿宋_GB2312" w:hAnsi="仿宋_GB2312" w:cs="仿宋_GB2312" w:eastAsia="仿宋_GB2312"/>
                <w:sz w:val="24"/>
              </w:rPr>
              <w:t>教材内页</w:t>
            </w:r>
            <w:r>
              <w:rPr>
                <w:rFonts w:ascii="仿宋_GB2312" w:hAnsi="仿宋_GB2312" w:cs="仿宋_GB2312" w:eastAsia="仿宋_GB2312"/>
                <w:sz w:val="24"/>
              </w:rPr>
              <w:t>采用</w:t>
            </w:r>
            <w:r>
              <w:rPr>
                <w:rFonts w:ascii="仿宋_GB2312" w:hAnsi="仿宋_GB2312" w:cs="仿宋_GB2312" w:eastAsia="仿宋_GB2312"/>
                <w:sz w:val="24"/>
              </w:rPr>
              <w:t>A4</w:t>
            </w:r>
            <w:r>
              <w:rPr>
                <w:rFonts w:ascii="仿宋_GB2312" w:hAnsi="仿宋_GB2312" w:cs="仿宋_GB2312" w:eastAsia="仿宋_GB2312"/>
                <w:sz w:val="24"/>
              </w:rPr>
              <w:t>幅面，即</w:t>
            </w:r>
            <w:r>
              <w:rPr>
                <w:rFonts w:ascii="仿宋_GB2312" w:hAnsi="仿宋_GB2312" w:cs="仿宋_GB2312" w:eastAsia="仿宋_GB2312"/>
                <w:sz w:val="24"/>
              </w:rPr>
              <w:t>210mm×297mm</w:t>
            </w:r>
            <w:r>
              <w:rPr>
                <w:rFonts w:ascii="仿宋_GB2312" w:hAnsi="仿宋_GB2312" w:cs="仿宋_GB2312" w:eastAsia="仿宋_GB2312"/>
                <w:sz w:val="24"/>
              </w:rPr>
              <w:t>；字号为小四号，</w:t>
            </w:r>
            <w:r>
              <w:rPr>
                <w:rFonts w:ascii="仿宋_GB2312" w:hAnsi="仿宋_GB2312" w:cs="仿宋_GB2312" w:eastAsia="仿宋_GB2312"/>
                <w:sz w:val="24"/>
              </w:rPr>
              <w:t>1.25</w:t>
            </w:r>
            <w:r>
              <w:rPr>
                <w:rFonts w:ascii="仿宋_GB2312" w:hAnsi="仿宋_GB2312" w:cs="仿宋_GB2312" w:eastAsia="仿宋_GB2312"/>
                <w:sz w:val="24"/>
              </w:rPr>
              <w:t>倍行距。</w:t>
            </w:r>
            <w:r>
              <w:rPr>
                <w:rFonts w:ascii="仿宋_GB2312" w:hAnsi="仿宋_GB2312" w:cs="仿宋_GB2312" w:eastAsia="仿宋_GB2312"/>
                <w:sz w:val="24"/>
                <w:color w:val="333333"/>
              </w:rPr>
              <w:t>页脚</w:t>
            </w:r>
            <w:r>
              <w:rPr>
                <w:rFonts w:ascii="仿宋_GB2312" w:hAnsi="仿宋_GB2312" w:cs="仿宋_GB2312" w:eastAsia="仿宋_GB2312"/>
                <w:sz w:val="24"/>
              </w:rPr>
              <w:t>标注书名、章节、页码，页脚高度不超过</w:t>
            </w:r>
            <w:r>
              <w:rPr>
                <w:rFonts w:ascii="仿宋_GB2312" w:hAnsi="仿宋_GB2312" w:cs="仿宋_GB2312" w:eastAsia="仿宋_GB2312"/>
                <w:sz w:val="24"/>
              </w:rPr>
              <w:t>20mm</w:t>
            </w:r>
            <w:r>
              <w:rPr>
                <w:rFonts w:ascii="仿宋_GB2312" w:hAnsi="仿宋_GB2312" w:cs="仿宋_GB2312" w:eastAsia="仿宋_GB2312"/>
                <w:sz w:val="24"/>
              </w:rPr>
              <w:t>；页码应清晰、准确，位于页</w:t>
            </w:r>
            <w:r>
              <w:rPr>
                <w:rFonts w:ascii="仿宋_GB2312" w:hAnsi="仿宋_GB2312" w:cs="仿宋_GB2312" w:eastAsia="仿宋_GB2312"/>
                <w:sz w:val="24"/>
              </w:rPr>
              <w:t>面底部中央或偏右位置。页码字体应与保持一致，字号应适当减小，以便于区分。页边距：上边距20mm，下边距20mm，左边距25mm，右边距15mm。</w:t>
            </w:r>
          </w:p>
          <w:p>
            <w:pPr>
              <w:pStyle w:val="null3"/>
              <w:jc w:val="left"/>
            </w:pPr>
            <w:r>
              <w:rPr>
                <w:rFonts w:ascii="仿宋_GB2312" w:hAnsi="仿宋_GB2312" w:cs="仿宋_GB2312" w:eastAsia="仿宋_GB2312"/>
                <w:sz w:val="24"/>
              </w:rPr>
              <w:t xml:space="preserve">4.2.3 </w:t>
            </w:r>
            <w:r>
              <w:rPr>
                <w:rFonts w:ascii="仿宋_GB2312" w:hAnsi="仿宋_GB2312" w:cs="仿宋_GB2312" w:eastAsia="仿宋_GB2312"/>
                <w:sz w:val="24"/>
              </w:rPr>
              <w:t>封面和封底应设计简洁美观，采用A4幅面，即210mm×297mm；封面标注书名、主办机构、编制年份。</w:t>
            </w:r>
          </w:p>
          <w:p>
            <w:pPr>
              <w:pStyle w:val="null3"/>
              <w:jc w:val="left"/>
            </w:pPr>
            <w:r>
              <w:rPr>
                <w:rFonts w:ascii="仿宋_GB2312" w:hAnsi="仿宋_GB2312" w:cs="仿宋_GB2312" w:eastAsia="仿宋_GB2312"/>
                <w:sz w:val="24"/>
              </w:rPr>
              <w:t xml:space="preserve">4.2.4 </w:t>
            </w:r>
            <w:r>
              <w:rPr>
                <w:rFonts w:ascii="仿宋_GB2312" w:hAnsi="仿宋_GB2312" w:cs="仿宋_GB2312" w:eastAsia="仿宋_GB2312"/>
                <w:sz w:val="24"/>
              </w:rPr>
              <w:t>教材印刷：彩色印刷，内页定量需达到70g/㎡以上，封面采用200g/㎡双铜纸并覆亚膜，造纸原料符合GB/T 26705标准。</w:t>
            </w:r>
          </w:p>
          <w:p>
            <w:pPr>
              <w:pStyle w:val="null3"/>
              <w:jc w:val="left"/>
            </w:pPr>
            <w:r>
              <w:rPr>
                <w:rFonts w:ascii="仿宋_GB2312" w:hAnsi="仿宋_GB2312" w:cs="仿宋_GB2312" w:eastAsia="仿宋_GB2312"/>
                <w:sz w:val="28"/>
                <w:b/>
              </w:rPr>
              <w:t>（二）</w:t>
            </w:r>
            <w:r>
              <w:rPr>
                <w:rFonts w:ascii="仿宋_GB2312" w:hAnsi="仿宋_GB2312" w:cs="仿宋_GB2312" w:eastAsia="仿宋_GB2312"/>
                <w:sz w:val="24"/>
                <w:b/>
              </w:rPr>
              <w:t xml:space="preserve"> 开展0-2岁婴幼儿托育服务专项技术指导</w:t>
            </w:r>
          </w:p>
          <w:p>
            <w:pPr>
              <w:pStyle w:val="null3"/>
              <w:jc w:val="left"/>
            </w:pPr>
            <w:r>
              <w:rPr>
                <w:rFonts w:ascii="仿宋_GB2312" w:hAnsi="仿宋_GB2312" w:cs="仿宋_GB2312" w:eastAsia="仿宋_GB2312"/>
                <w:sz w:val="24"/>
              </w:rPr>
              <w:t xml:space="preserve">1. </w:t>
            </w:r>
            <w:r>
              <w:rPr>
                <w:rFonts w:ascii="仿宋_GB2312" w:hAnsi="仿宋_GB2312" w:cs="仿宋_GB2312" w:eastAsia="仿宋_GB2312"/>
                <w:sz w:val="24"/>
                <w:b/>
              </w:rPr>
              <w:t>指导对象</w:t>
            </w:r>
            <w:r>
              <w:rPr>
                <w:rFonts w:ascii="仿宋_GB2312" w:hAnsi="仿宋_GB2312" w:cs="仿宋_GB2312" w:eastAsia="仿宋_GB2312"/>
                <w:sz w:val="24"/>
              </w:rPr>
              <w:t>：2026年6月30日前备案且已经开小月龄（0-2岁）班级或者计划开设小月龄班级的普惠托育机构，，预计数量约400家，具名单以甲方提供台账为准。</w:t>
            </w:r>
          </w:p>
          <w:p>
            <w:pPr>
              <w:pStyle w:val="null3"/>
              <w:jc w:val="left"/>
            </w:pPr>
            <w:r>
              <w:rPr>
                <w:rFonts w:ascii="仿宋_GB2312" w:hAnsi="仿宋_GB2312" w:cs="仿宋_GB2312" w:eastAsia="仿宋_GB2312"/>
                <w:sz w:val="24"/>
              </w:rPr>
              <w:t xml:space="preserve">2. </w:t>
            </w:r>
            <w:r>
              <w:rPr>
                <w:rFonts w:ascii="仿宋_GB2312" w:hAnsi="仿宋_GB2312" w:cs="仿宋_GB2312" w:eastAsia="仿宋_GB2312"/>
                <w:sz w:val="24"/>
                <w:b/>
              </w:rPr>
              <w:t>指导时长</w:t>
            </w:r>
            <w:r>
              <w:rPr>
                <w:rFonts w:ascii="仿宋_GB2312" w:hAnsi="仿宋_GB2312" w:cs="仿宋_GB2312" w:eastAsia="仿宋_GB2312"/>
                <w:sz w:val="24"/>
              </w:rPr>
              <w:t>：为上述机构提供技术指导服务，技术指导服务总时长应达到4000小时。</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b/>
              </w:rPr>
              <w:t>指导形式</w:t>
            </w:r>
            <w:r>
              <w:rPr>
                <w:rFonts w:ascii="仿宋_GB2312" w:hAnsi="仿宋_GB2312" w:cs="仿宋_GB2312" w:eastAsia="仿宋_GB2312"/>
                <w:sz w:val="24"/>
              </w:rPr>
              <w:t>：包含现场带教、实操演练、线上督导。</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b/>
              </w:rPr>
              <w:t>指导内容</w:t>
            </w:r>
            <w:r>
              <w:rPr>
                <w:rFonts w:ascii="仿宋_GB2312" w:hAnsi="仿宋_GB2312" w:cs="仿宋_GB2312" w:eastAsia="仿宋_GB2312"/>
                <w:sz w:val="24"/>
              </w:rPr>
              <w:t>：</w:t>
            </w:r>
            <w:r>
              <w:rPr>
                <w:rFonts w:ascii="仿宋_GB2312" w:hAnsi="仿宋_GB2312" w:cs="仿宋_GB2312" w:eastAsia="仿宋_GB2312"/>
                <w:sz w:val="24"/>
              </w:rPr>
              <w:t>包含小月龄开班筹备、保育照护、家园共育、幼儿成长发展测评四个方面。</w:t>
            </w:r>
          </w:p>
          <w:p>
            <w:pPr>
              <w:pStyle w:val="null3"/>
              <w:jc w:val="both"/>
            </w:pPr>
            <w:r>
              <w:rPr>
                <w:rFonts w:ascii="仿宋_GB2312" w:hAnsi="仿宋_GB2312" w:cs="仿宋_GB2312" w:eastAsia="仿宋_GB2312"/>
                <w:sz w:val="24"/>
              </w:rPr>
              <w:t>4.1</w:t>
            </w:r>
            <w:r>
              <w:rPr>
                <w:rFonts w:ascii="仿宋_GB2312" w:hAnsi="仿宋_GB2312" w:cs="仿宋_GB2312" w:eastAsia="仿宋_GB2312"/>
                <w:sz w:val="24"/>
              </w:rPr>
              <w:t>小月龄开班筹备指导：</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指导内容：包含小月龄班级环境创设、设施配置、教具使用、保育技术、医疗保健、教学方法、餐食制作、市场宣传方案、运营管理方案。</w:t>
            </w:r>
          </w:p>
          <w:p>
            <w:pPr>
              <w:pStyle w:val="null3"/>
              <w:jc w:val="left"/>
            </w:pPr>
            <w:r>
              <w:rPr>
                <w:rFonts w:ascii="仿宋_GB2312" w:hAnsi="仿宋_GB2312" w:cs="仿宋_GB2312" w:eastAsia="仿宋_GB2312"/>
                <w:sz w:val="24"/>
              </w:rPr>
              <w:t xml:space="preserve">4.1.2 </w:t>
            </w:r>
            <w:r>
              <w:rPr>
                <w:rFonts w:ascii="仿宋_GB2312" w:hAnsi="仿宋_GB2312" w:cs="仿宋_GB2312" w:eastAsia="仿宋_GB2312"/>
                <w:sz w:val="24"/>
              </w:rPr>
              <w:t>专家配置：开班筹备指导指导应配置3名技术专家，其中1名专家应具备小月龄班级开设经验，且从事托育行业运营管理工作三年以上；1名专家具备小月龄保育和教学工作经验三年以上，1名专家具备医疗和保健经验，且从事婴幼儿医疗保健工作三年以上或具备中级及以上职称。</w:t>
            </w:r>
          </w:p>
          <w:p>
            <w:pPr>
              <w:pStyle w:val="null3"/>
              <w:jc w:val="left"/>
            </w:pPr>
            <w:r>
              <w:rPr>
                <w:rFonts w:ascii="仿宋_GB2312" w:hAnsi="仿宋_GB2312" w:cs="仿宋_GB2312" w:eastAsia="仿宋_GB2312"/>
                <w:sz w:val="24"/>
              </w:rPr>
              <w:t xml:space="preserve">4.2 </w:t>
            </w:r>
            <w:r>
              <w:rPr>
                <w:rFonts w:ascii="仿宋_GB2312" w:hAnsi="仿宋_GB2312" w:cs="仿宋_GB2312" w:eastAsia="仿宋_GB2312"/>
                <w:sz w:val="24"/>
              </w:rPr>
              <w:t>小月龄保育照护指导</w:t>
            </w:r>
          </w:p>
          <w:p>
            <w:pPr>
              <w:pStyle w:val="null3"/>
              <w:jc w:val="left"/>
            </w:pPr>
            <w:r>
              <w:rPr>
                <w:rFonts w:ascii="仿宋_GB2312" w:hAnsi="仿宋_GB2312" w:cs="仿宋_GB2312" w:eastAsia="仿宋_GB2312"/>
                <w:sz w:val="24"/>
              </w:rPr>
              <w:t xml:space="preserve">4.2.1 </w:t>
            </w:r>
            <w:r>
              <w:rPr>
                <w:rFonts w:ascii="仿宋_GB2312" w:hAnsi="仿宋_GB2312" w:cs="仿宋_GB2312" w:eastAsia="仿宋_GB2312"/>
                <w:sz w:val="24"/>
              </w:rPr>
              <w:t>指导内容：包含小月龄班级的一日活动流程、课程教研、照护指导、医疗保健、婴幼儿成长发展规律，教师备课做课练课。</w:t>
            </w:r>
          </w:p>
          <w:p>
            <w:pPr>
              <w:pStyle w:val="null3"/>
              <w:jc w:val="left"/>
            </w:pPr>
            <w:r>
              <w:rPr>
                <w:rFonts w:ascii="仿宋_GB2312" w:hAnsi="仿宋_GB2312" w:cs="仿宋_GB2312" w:eastAsia="仿宋_GB2312"/>
                <w:sz w:val="24"/>
              </w:rPr>
              <w:t xml:space="preserve">4.2.2 </w:t>
            </w:r>
            <w:r>
              <w:rPr>
                <w:rFonts w:ascii="仿宋_GB2312" w:hAnsi="仿宋_GB2312" w:cs="仿宋_GB2312" w:eastAsia="仿宋_GB2312"/>
                <w:sz w:val="24"/>
              </w:rPr>
              <w:t>专家配置：保育照护指导应配置2名技术专家，专家均应具备小月龄一线教学经验五年以上，且从事师资培训、师资带教、教学主管或保教主任等岗位2年以上。</w:t>
            </w:r>
          </w:p>
          <w:p>
            <w:pPr>
              <w:pStyle w:val="null3"/>
              <w:jc w:val="both"/>
            </w:pPr>
            <w:r>
              <w:rPr>
                <w:rFonts w:ascii="仿宋_GB2312" w:hAnsi="仿宋_GB2312" w:cs="仿宋_GB2312" w:eastAsia="仿宋_GB2312"/>
                <w:sz w:val="24"/>
              </w:rPr>
              <w:t xml:space="preserve">4.3 </w:t>
            </w:r>
            <w:r>
              <w:rPr>
                <w:rFonts w:ascii="仿宋_GB2312" w:hAnsi="仿宋_GB2312" w:cs="仿宋_GB2312" w:eastAsia="仿宋_GB2312"/>
                <w:sz w:val="24"/>
              </w:rPr>
              <w:t>小月龄家园共育指导</w:t>
            </w:r>
          </w:p>
          <w:p>
            <w:pPr>
              <w:pStyle w:val="null3"/>
              <w:jc w:val="left"/>
            </w:pPr>
            <w:r>
              <w:rPr>
                <w:rFonts w:ascii="仿宋_GB2312" w:hAnsi="仿宋_GB2312" w:cs="仿宋_GB2312" w:eastAsia="仿宋_GB2312"/>
                <w:sz w:val="24"/>
              </w:rPr>
              <w:t xml:space="preserve">4.3.1 </w:t>
            </w:r>
            <w:r>
              <w:rPr>
                <w:rFonts w:ascii="仿宋_GB2312" w:hAnsi="仿宋_GB2312" w:cs="仿宋_GB2312" w:eastAsia="仿宋_GB2312"/>
                <w:sz w:val="24"/>
              </w:rPr>
              <w:t>指导内容：包含家园共育方法、家长沟通技巧、常见育儿问题解析、家庭带养方法解析、家长沙龙开设方法，家长投诉处理技巧。</w:t>
            </w:r>
          </w:p>
          <w:p>
            <w:pPr>
              <w:pStyle w:val="null3"/>
              <w:jc w:val="left"/>
            </w:pPr>
            <w:r>
              <w:rPr>
                <w:rFonts w:ascii="仿宋_GB2312" w:hAnsi="仿宋_GB2312" w:cs="仿宋_GB2312" w:eastAsia="仿宋_GB2312"/>
                <w:sz w:val="24"/>
              </w:rPr>
              <w:t xml:space="preserve">4.3.2 </w:t>
            </w:r>
            <w:r>
              <w:rPr>
                <w:rFonts w:ascii="仿宋_GB2312" w:hAnsi="仿宋_GB2312" w:cs="仿宋_GB2312" w:eastAsia="仿宋_GB2312"/>
                <w:sz w:val="24"/>
              </w:rPr>
              <w:t>专家配置： 家园共育指导指导应配置2名技术专家，其中1名专家应具备婴幼儿教育机构五年以上保教主任或园长经验；1名专家应具备家庭教育领域五年以上工作经验，或具备高级家庭教育指导师认证。</w:t>
            </w:r>
          </w:p>
          <w:p>
            <w:pPr>
              <w:pStyle w:val="null3"/>
              <w:jc w:val="left"/>
            </w:pPr>
            <w:r>
              <w:rPr>
                <w:rFonts w:ascii="仿宋_GB2312" w:hAnsi="仿宋_GB2312" w:cs="仿宋_GB2312" w:eastAsia="仿宋_GB2312"/>
                <w:sz w:val="24"/>
              </w:rPr>
              <w:t xml:space="preserve">4.4 </w:t>
            </w:r>
            <w:r>
              <w:rPr>
                <w:rFonts w:ascii="仿宋_GB2312" w:hAnsi="仿宋_GB2312" w:cs="仿宋_GB2312" w:eastAsia="仿宋_GB2312"/>
                <w:sz w:val="24"/>
              </w:rPr>
              <w:t>幼儿成长发展测评指导</w:t>
            </w:r>
          </w:p>
          <w:p>
            <w:pPr>
              <w:pStyle w:val="null3"/>
              <w:jc w:val="left"/>
            </w:pPr>
            <w:r>
              <w:rPr>
                <w:rFonts w:ascii="仿宋_GB2312" w:hAnsi="仿宋_GB2312" w:cs="仿宋_GB2312" w:eastAsia="仿宋_GB2312"/>
                <w:sz w:val="24"/>
              </w:rPr>
              <w:t xml:space="preserve">4.4.1 </w:t>
            </w:r>
            <w:r>
              <w:rPr>
                <w:rFonts w:ascii="仿宋_GB2312" w:hAnsi="仿宋_GB2312" w:cs="仿宋_GB2312" w:eastAsia="仿宋_GB2312"/>
                <w:sz w:val="24"/>
              </w:rPr>
              <w:t>指导内容：包含婴幼儿体格发育测评、运动发展测评、认知发展测评、语言发展测评、情感与社会性发展测评、发展偏差解决方案。测评量表使用《0-6岁儿童发育行为评估量表》（中华人民共和国卫生行业标准）WS/T580-2-17，以及与该标准配套的测评工具。</w:t>
            </w:r>
          </w:p>
          <w:p>
            <w:pPr>
              <w:pStyle w:val="null3"/>
              <w:jc w:val="left"/>
            </w:pPr>
            <w:r>
              <w:rPr>
                <w:rFonts w:ascii="仿宋_GB2312" w:hAnsi="仿宋_GB2312" w:cs="仿宋_GB2312" w:eastAsia="仿宋_GB2312"/>
                <w:sz w:val="24"/>
              </w:rPr>
              <w:t xml:space="preserve">4.4.2 </w:t>
            </w:r>
            <w:r>
              <w:rPr>
                <w:rFonts w:ascii="仿宋_GB2312" w:hAnsi="仿宋_GB2312" w:cs="仿宋_GB2312" w:eastAsia="仿宋_GB2312"/>
                <w:sz w:val="24"/>
              </w:rPr>
              <w:t>专家配置： 幼儿成长发展测评指导应配置2名技术专家，专家应具备权威机构颁发的测评师认证证书，且从事测评工作三年以上。</w:t>
            </w:r>
          </w:p>
          <w:p>
            <w:pPr>
              <w:pStyle w:val="null3"/>
              <w:jc w:val="left"/>
            </w:pPr>
            <w:r>
              <w:rPr>
                <w:rFonts w:ascii="仿宋_GB2312" w:hAnsi="仿宋_GB2312" w:cs="仿宋_GB2312" w:eastAsia="仿宋_GB2312"/>
                <w:sz w:val="24"/>
                <w:b/>
              </w:rPr>
              <w:t>5.</w:t>
            </w:r>
            <w:r>
              <w:rPr>
                <w:rFonts w:ascii="仿宋_GB2312" w:hAnsi="仿宋_GB2312" w:cs="仿宋_GB2312" w:eastAsia="仿宋_GB2312"/>
                <w:sz w:val="24"/>
                <w:b/>
              </w:rPr>
              <w:t>指导专家要求：</w:t>
            </w:r>
            <w:r>
              <w:rPr>
                <w:rFonts w:ascii="仿宋_GB2312" w:hAnsi="仿宋_GB2312" w:cs="仿宋_GB2312" w:eastAsia="仿宋_GB2312"/>
                <w:sz w:val="24"/>
              </w:rPr>
              <w:t>供应商应成立专家指导小组，小组成员8人。由育婴师、资深园长、资深教师、资深保健医、婴幼儿能力发展测评师、家庭教育指导师、心理咨询师组成；学科专家应具备中级及以上职称或同等级别，托育从业人员应具备五年及以上婴幼儿教育从业经验。</w:t>
            </w:r>
          </w:p>
          <w:p>
            <w:pPr>
              <w:pStyle w:val="null3"/>
              <w:jc w:val="left"/>
            </w:pPr>
            <w:r>
              <w:rPr>
                <w:rFonts w:ascii="仿宋_GB2312" w:hAnsi="仿宋_GB2312" w:cs="仿宋_GB2312" w:eastAsia="仿宋_GB2312"/>
                <w:sz w:val="24"/>
                <w:b/>
              </w:rPr>
              <w:t>6.</w:t>
            </w:r>
            <w:r>
              <w:rPr>
                <w:rFonts w:ascii="仿宋_GB2312" w:hAnsi="仿宋_GB2312" w:cs="仿宋_GB2312" w:eastAsia="仿宋_GB2312"/>
                <w:sz w:val="24"/>
                <w:b/>
              </w:rPr>
              <w:t>服务要求</w:t>
            </w:r>
          </w:p>
          <w:p>
            <w:pPr>
              <w:pStyle w:val="null3"/>
              <w:jc w:val="left"/>
            </w:pPr>
            <w:r>
              <w:rPr>
                <w:rFonts w:ascii="仿宋_GB2312" w:hAnsi="仿宋_GB2312" w:cs="仿宋_GB2312" w:eastAsia="仿宋_GB2312"/>
                <w:sz w:val="24"/>
              </w:rPr>
              <w:t>6.1</w:t>
            </w:r>
            <w:r>
              <w:rPr>
                <w:rFonts w:ascii="仿宋_GB2312" w:hAnsi="仿宋_GB2312" w:cs="仿宋_GB2312" w:eastAsia="仿宋_GB2312"/>
                <w:sz w:val="24"/>
              </w:rPr>
              <w:t>本事项开展前，供应商应调研托育机构在小月龄照护方面的卡点、难点、需求点，以机构需求为导向，制定指导方案。需求调研采用问卷法和访谈法，调研对象数量为100家托育机构。</w:t>
            </w:r>
          </w:p>
          <w:p>
            <w:pPr>
              <w:pStyle w:val="null3"/>
              <w:jc w:val="left"/>
            </w:pPr>
            <w:r>
              <w:rPr>
                <w:rFonts w:ascii="仿宋_GB2312" w:hAnsi="仿宋_GB2312" w:cs="仿宋_GB2312" w:eastAsia="仿宋_GB2312"/>
                <w:sz w:val="24"/>
              </w:rPr>
              <w:t xml:space="preserve">6.2 </w:t>
            </w:r>
            <w:r>
              <w:rPr>
                <w:rFonts w:ascii="仿宋_GB2312" w:hAnsi="仿宋_GB2312" w:cs="仿宋_GB2312" w:eastAsia="仿宋_GB2312"/>
                <w:sz w:val="24"/>
              </w:rPr>
              <w:t>技术指导过程中，供应商应建立标准化工作制度，服务过程需有纸质文档或电子资料记录，包括但不限于服务日期、参加人员名单、指导主题和具体内容、现场照片。</w:t>
            </w:r>
          </w:p>
          <w:p>
            <w:pPr>
              <w:pStyle w:val="null3"/>
              <w:jc w:val="left"/>
            </w:pPr>
            <w:r>
              <w:rPr>
                <w:rFonts w:ascii="仿宋_GB2312" w:hAnsi="仿宋_GB2312" w:cs="仿宋_GB2312" w:eastAsia="仿宋_GB2312"/>
                <w:sz w:val="24"/>
              </w:rPr>
              <w:t xml:space="preserve">6.3 </w:t>
            </w:r>
            <w:r>
              <w:rPr>
                <w:rFonts w:ascii="仿宋_GB2312" w:hAnsi="仿宋_GB2312" w:cs="仿宋_GB2312" w:eastAsia="仿宋_GB2312"/>
                <w:sz w:val="24"/>
              </w:rPr>
              <w:t>单场技术指导结束后，专家应撰写指导报告，报告内容包含但不限于：托育机构现状、预期改进目标、指导方案、实施效果，后续行动建议。</w:t>
            </w:r>
          </w:p>
          <w:p>
            <w:pPr>
              <w:pStyle w:val="null3"/>
              <w:jc w:val="both"/>
            </w:pPr>
            <w:r>
              <w:rPr>
                <w:rFonts w:ascii="仿宋_GB2312" w:hAnsi="仿宋_GB2312" w:cs="仿宋_GB2312" w:eastAsia="仿宋_GB2312"/>
                <w:sz w:val="24"/>
              </w:rPr>
              <w:t>6.4.</w:t>
            </w:r>
            <w:r>
              <w:rPr>
                <w:rFonts w:ascii="仿宋_GB2312" w:hAnsi="仿宋_GB2312" w:cs="仿宋_GB2312" w:eastAsia="仿宋_GB2312"/>
                <w:sz w:val="24"/>
              </w:rPr>
              <w:t>技术指导过程中使用的图片、视频、音频资料，教学活动方案、亲子活动方案等各项资料，供应商应拥有合法的所有权或使用权。</w:t>
            </w:r>
          </w:p>
          <w:p>
            <w:pPr>
              <w:pStyle w:val="null3"/>
              <w:jc w:val="both"/>
            </w:pPr>
            <w:r>
              <w:rPr>
                <w:rFonts w:ascii="仿宋_GB2312" w:hAnsi="仿宋_GB2312" w:cs="仿宋_GB2312" w:eastAsia="仿宋_GB2312"/>
                <w:sz w:val="24"/>
              </w:rPr>
              <w:t xml:space="preserve">6.5 </w:t>
            </w:r>
            <w:r>
              <w:rPr>
                <w:rFonts w:ascii="仿宋_GB2312" w:hAnsi="仿宋_GB2312" w:cs="仿宋_GB2312" w:eastAsia="仿宋_GB2312"/>
                <w:sz w:val="24"/>
              </w:rPr>
              <w:t>服务场所：现场带教的场所必须为真实的托育园区，实操演练的场地需为真实的托育园区或经甲方认可的实训室、实训基地。</w:t>
            </w:r>
          </w:p>
          <w:p>
            <w:pPr>
              <w:pStyle w:val="null3"/>
              <w:jc w:val="left"/>
            </w:pPr>
            <w:r>
              <w:rPr>
                <w:rFonts w:ascii="仿宋_GB2312" w:hAnsi="仿宋_GB2312" w:cs="仿宋_GB2312" w:eastAsia="仿宋_GB2312"/>
                <w:sz w:val="24"/>
                <w:b/>
              </w:rPr>
              <w:t>（三）研发“婴幼儿科学照护1000问”科普视频</w:t>
            </w:r>
          </w:p>
          <w:p>
            <w:pPr>
              <w:pStyle w:val="null3"/>
              <w:jc w:val="left"/>
            </w:pPr>
            <w:r>
              <w:rPr>
                <w:rFonts w:ascii="仿宋_GB2312" w:hAnsi="仿宋_GB2312" w:cs="仿宋_GB2312" w:eastAsia="仿宋_GB2312"/>
                <w:sz w:val="24"/>
              </w:rPr>
              <w:t>供应商应建设育儿科普知识库1000条，并在知识库基础上，结合家长关注度、科学性、实用性、传播适宜性及视频呈现效果，编写600集分集剧本，剧本经采购人确认后制作600集育儿科普视频。</w:t>
            </w:r>
          </w:p>
          <w:p>
            <w:pPr>
              <w:pStyle w:val="null3"/>
              <w:jc w:val="both"/>
            </w:pPr>
            <w:r>
              <w:rPr>
                <w:rFonts w:ascii="仿宋_GB2312" w:hAnsi="仿宋_GB2312" w:cs="仿宋_GB2312" w:eastAsia="仿宋_GB2312"/>
                <w:sz w:val="24"/>
                <w:b/>
              </w:rPr>
              <w:t>1.</w:t>
            </w:r>
            <w:r>
              <w:rPr>
                <w:rFonts w:ascii="仿宋_GB2312" w:hAnsi="仿宋_GB2312" w:cs="仿宋_GB2312" w:eastAsia="仿宋_GB2312"/>
                <w:sz w:val="24"/>
                <w:b/>
              </w:rPr>
              <w:t>知识库搭建</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数量及基本要求：育儿科普知识库共1000条，每个知识点均应配备对应答案，每1-2个知识点对应1集视频，共600集。并形成“知识点编号—脚本编号—视频编号”对应关系表，作为正式交付内容之一。知识库为1000条、每条均配答案。</w:t>
            </w:r>
          </w:p>
          <w:p>
            <w:pPr>
              <w:pStyle w:val="null3"/>
              <w:jc w:val="both"/>
            </w:pPr>
            <w:r>
              <w:rPr>
                <w:rFonts w:ascii="仿宋_GB2312" w:hAnsi="仿宋_GB2312" w:cs="仿宋_GB2312" w:eastAsia="仿宋_GB2312"/>
                <w:sz w:val="24"/>
              </w:rPr>
              <w:t xml:space="preserve">1.2 </w:t>
            </w:r>
            <w:r>
              <w:rPr>
                <w:rFonts w:ascii="仿宋_GB2312" w:hAnsi="仿宋_GB2312" w:cs="仿宋_GB2312" w:eastAsia="仿宋_GB2312"/>
                <w:sz w:val="24"/>
              </w:rPr>
              <w:t>内容范围：知识库内容范围应覆盖以下10大领域，并在每个领域下继续细化具体子主题和月龄分层内容：</w:t>
            </w:r>
          </w:p>
          <w:p>
            <w:pPr>
              <w:pStyle w:val="null3"/>
              <w:jc w:val="both"/>
            </w:pPr>
            <w:r>
              <w:rPr>
                <w:rFonts w:ascii="仿宋_GB2312" w:hAnsi="仿宋_GB2312" w:cs="仿宋_GB2312" w:eastAsia="仿宋_GB2312"/>
                <w:sz w:val="24"/>
              </w:rPr>
              <w:t>1.2.1</w:t>
            </w:r>
            <w:r>
              <w:rPr>
                <w:rFonts w:ascii="仿宋_GB2312" w:hAnsi="仿宋_GB2312" w:cs="仿宋_GB2312" w:eastAsia="仿宋_GB2312"/>
                <w:sz w:val="24"/>
              </w:rPr>
              <w:t>生长发育：各月龄段体格、运动、语言、认知、社交情感发育里程碑，发育迟缓预警信号，促进发育活动。</w:t>
            </w:r>
          </w:p>
          <w:p>
            <w:pPr>
              <w:pStyle w:val="null3"/>
              <w:jc w:val="both"/>
            </w:pPr>
            <w:r>
              <w:rPr>
                <w:rFonts w:ascii="仿宋_GB2312" w:hAnsi="仿宋_GB2312" w:cs="仿宋_GB2312" w:eastAsia="仿宋_GB2312"/>
                <w:sz w:val="24"/>
              </w:rPr>
              <w:t>1.2.2</w:t>
            </w:r>
            <w:r>
              <w:rPr>
                <w:rFonts w:ascii="仿宋_GB2312" w:hAnsi="仿宋_GB2312" w:cs="仿宋_GB2312" w:eastAsia="仿宋_GB2312"/>
                <w:sz w:val="24"/>
              </w:rPr>
              <w:t>喂养营养： 母乳喂养、配方奶喂养、辅食添加（原则、食谱、过敏预防）、营养均衡、进食习惯培养、常见喂养问题（吐奶、厌食、挑食）。</w:t>
            </w:r>
          </w:p>
          <w:p>
            <w:pPr>
              <w:pStyle w:val="null3"/>
              <w:jc w:val="both"/>
            </w:pPr>
            <w:r>
              <w:rPr>
                <w:rFonts w:ascii="仿宋_GB2312" w:hAnsi="仿宋_GB2312" w:cs="仿宋_GB2312" w:eastAsia="仿宋_GB2312"/>
                <w:sz w:val="24"/>
              </w:rPr>
              <w:t>1.2.3</w:t>
            </w:r>
            <w:r>
              <w:rPr>
                <w:rFonts w:ascii="仿宋_GB2312" w:hAnsi="仿宋_GB2312" w:cs="仿宋_GB2312" w:eastAsia="仿宋_GB2312"/>
                <w:sz w:val="24"/>
              </w:rPr>
              <w:t>日常护理：皮肤护理（湿疹、尿布疹）、口腔清洁、鼻腔清洁、指甲修剪、洗澡、穿衣、睡眠习惯培养（入睡困难、夜醒）、大小便训练。</w:t>
            </w:r>
          </w:p>
          <w:p>
            <w:pPr>
              <w:pStyle w:val="null3"/>
              <w:jc w:val="both"/>
            </w:pPr>
            <w:r>
              <w:rPr>
                <w:rFonts w:ascii="仿宋_GB2312" w:hAnsi="仿宋_GB2312" w:cs="仿宋_GB2312" w:eastAsia="仿宋_GB2312"/>
                <w:sz w:val="24"/>
              </w:rPr>
              <w:t>1.2.4</w:t>
            </w:r>
            <w:r>
              <w:rPr>
                <w:rFonts w:ascii="仿宋_GB2312" w:hAnsi="仿宋_GB2312" w:cs="仿宋_GB2312" w:eastAsia="仿宋_GB2312"/>
                <w:sz w:val="24"/>
              </w:rPr>
              <w:t>疾病预防：疫苗接种计划与注意事项、常见传染病（感冒、发烧、腹泻、手足口病等）的家庭护理与预防、过敏预防、居家卫生消毒。</w:t>
            </w:r>
          </w:p>
          <w:p>
            <w:pPr>
              <w:pStyle w:val="null3"/>
              <w:jc w:val="both"/>
            </w:pPr>
            <w:r>
              <w:rPr>
                <w:rFonts w:ascii="仿宋_GB2312" w:hAnsi="仿宋_GB2312" w:cs="仿宋_GB2312" w:eastAsia="仿宋_GB2312"/>
                <w:sz w:val="24"/>
              </w:rPr>
              <w:t>1.2.5</w:t>
            </w:r>
            <w:r>
              <w:rPr>
                <w:rFonts w:ascii="仿宋_GB2312" w:hAnsi="仿宋_GB2312" w:cs="仿宋_GB2312" w:eastAsia="仿宋_GB2312"/>
                <w:sz w:val="24"/>
              </w:rPr>
              <w:t>安全防护：居家安全（防跌落、防窒息、防烫伤、防触电、防误服）、出行安全（安全座椅）、玩具安全、食品安全、宠物安全、防溺水、紧急情况处理（CPR基础、噎食处理）。</w:t>
            </w:r>
          </w:p>
          <w:p>
            <w:pPr>
              <w:pStyle w:val="null3"/>
              <w:jc w:val="both"/>
            </w:pPr>
            <w:r>
              <w:rPr>
                <w:rFonts w:ascii="仿宋_GB2312" w:hAnsi="仿宋_GB2312" w:cs="仿宋_GB2312" w:eastAsia="仿宋_GB2312"/>
                <w:sz w:val="24"/>
              </w:rPr>
              <w:t>1.2.6</w:t>
            </w:r>
            <w:r>
              <w:rPr>
                <w:rFonts w:ascii="仿宋_GB2312" w:hAnsi="仿宋_GB2312" w:cs="仿宋_GB2312" w:eastAsia="仿宋_GB2312"/>
                <w:sz w:val="24"/>
              </w:rPr>
              <w:t>早期教育：各月龄段适龄游戏与活动、感官刺激、语言启蒙、认知启蒙、大运动与精细动作训练、绘本阅读、音乐启蒙。</w:t>
            </w:r>
          </w:p>
          <w:p>
            <w:pPr>
              <w:pStyle w:val="null3"/>
              <w:jc w:val="both"/>
            </w:pPr>
            <w:r>
              <w:rPr>
                <w:rFonts w:ascii="仿宋_GB2312" w:hAnsi="仿宋_GB2312" w:cs="仿宋_GB2312" w:eastAsia="仿宋_GB2312"/>
                <w:sz w:val="24"/>
              </w:rPr>
              <w:t>1.2.7</w:t>
            </w:r>
            <w:r>
              <w:rPr>
                <w:rFonts w:ascii="仿宋_GB2312" w:hAnsi="仿宋_GB2312" w:cs="仿宋_GB2312" w:eastAsia="仿宋_GB2312"/>
                <w:sz w:val="24"/>
              </w:rPr>
              <w:t>心理行为：情绪识别与回应、哭闹应对、分离焦虑处理、建立安全感、规则建立、正面管教、常见行为问题（打人、咬人、发脾气）。</w:t>
            </w:r>
          </w:p>
          <w:p>
            <w:pPr>
              <w:pStyle w:val="null3"/>
              <w:jc w:val="both"/>
            </w:pPr>
            <w:r>
              <w:rPr>
                <w:rFonts w:ascii="仿宋_GB2312" w:hAnsi="仿宋_GB2312" w:cs="仿宋_GB2312" w:eastAsia="仿宋_GB2312"/>
                <w:sz w:val="24"/>
              </w:rPr>
              <w:t>1.2.8</w:t>
            </w:r>
            <w:r>
              <w:rPr>
                <w:rFonts w:ascii="仿宋_GB2312" w:hAnsi="仿宋_GB2312" w:cs="仿宋_GB2312" w:eastAsia="仿宋_GB2312"/>
                <w:sz w:val="24"/>
              </w:rPr>
              <w:t>常见问题应对：肠绞痛、出牙不适、便秘、鼻塞、红屁股、蚊虫叮咬、轻微外伤处理等。</w:t>
            </w:r>
          </w:p>
          <w:p>
            <w:pPr>
              <w:pStyle w:val="null3"/>
              <w:jc w:val="both"/>
            </w:pPr>
            <w:r>
              <w:rPr>
                <w:rFonts w:ascii="仿宋_GB2312" w:hAnsi="仿宋_GB2312" w:cs="仿宋_GB2312" w:eastAsia="仿宋_GB2312"/>
                <w:sz w:val="24"/>
              </w:rPr>
              <w:t>1.2.9</w:t>
            </w:r>
            <w:r>
              <w:rPr>
                <w:rFonts w:ascii="仿宋_GB2312" w:hAnsi="仿宋_GB2312" w:cs="仿宋_GB2312" w:eastAsia="仿宋_GB2312"/>
                <w:sz w:val="24"/>
              </w:rPr>
              <w:t>家庭环境营造：安全、舒适、有刺激性的环境布置，亲子关系维护。</w:t>
            </w:r>
          </w:p>
          <w:p>
            <w:pPr>
              <w:pStyle w:val="null3"/>
              <w:jc w:val="both"/>
            </w:pPr>
            <w:r>
              <w:rPr>
                <w:rFonts w:ascii="仿宋_GB2312" w:hAnsi="仿宋_GB2312" w:cs="仿宋_GB2312" w:eastAsia="仿宋_GB2312"/>
                <w:sz w:val="24"/>
              </w:rPr>
              <w:t>1.2.10</w:t>
            </w:r>
            <w:r>
              <w:rPr>
                <w:rFonts w:ascii="仿宋_GB2312" w:hAnsi="仿宋_GB2312" w:cs="仿宋_GB2312" w:eastAsia="仿宋_GB2312"/>
                <w:sz w:val="24"/>
              </w:rPr>
              <w:t>亲子互动：高质量陪伴技巧、有效沟通、建立亲密联结。</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前期调研与知识点筛选：供应商应在项目启动后开展前期调研，结合网络数据收集、问卷调查、访谈等方式，筛选家长普遍关注、实际需求较高、适合视频传播的知识点，形成知识点清单初稿，并提交采购人审核确认后实施。</w:t>
            </w:r>
          </w:p>
          <w:p>
            <w:pPr>
              <w:pStyle w:val="null3"/>
              <w:jc w:val="both"/>
            </w:pPr>
            <w:r>
              <w:rPr>
                <w:rFonts w:ascii="仿宋_GB2312" w:hAnsi="仿宋_GB2312" w:cs="仿宋_GB2312" w:eastAsia="仿宋_GB2312"/>
                <w:sz w:val="24"/>
              </w:rPr>
              <w:t xml:space="preserve">1.4 </w:t>
            </w:r>
            <w:r>
              <w:rPr>
                <w:rFonts w:ascii="仿宋_GB2312" w:hAnsi="仿宋_GB2312" w:cs="仿宋_GB2312" w:eastAsia="仿宋_GB2312"/>
                <w:sz w:val="24"/>
              </w:rPr>
              <w:t>专家撰写与论证要求：供应商应按照采购人要求成立专家小组，负责知识库内容撰写、审核和把关。每个知识点的答案应由相关领域专家参与撰写或审核，专家包括但不限于儿科医生、婴幼儿营养师、早期教育专家、儿童心理学家等，且应具备中级及以上职称。供应商还应组织专家论证会，对知识库内容进行集中论证和评审，参会专家达到10人，并保留会议签到、议程、意见记录、结论等材料。</w:t>
            </w:r>
          </w:p>
          <w:p>
            <w:pPr>
              <w:pStyle w:val="null3"/>
              <w:jc w:val="both"/>
            </w:pPr>
            <w:r>
              <w:rPr>
                <w:rFonts w:ascii="仿宋_GB2312" w:hAnsi="仿宋_GB2312" w:cs="仿宋_GB2312" w:eastAsia="仿宋_GB2312"/>
                <w:sz w:val="24"/>
              </w:rPr>
              <w:t xml:space="preserve">1.5 </w:t>
            </w:r>
            <w:r>
              <w:rPr>
                <w:rFonts w:ascii="仿宋_GB2312" w:hAnsi="仿宋_GB2312" w:cs="仿宋_GB2312" w:eastAsia="仿宋_GB2312"/>
                <w:sz w:val="24"/>
              </w:rPr>
              <w:t>知识库成果标准：知识库应以文档形式交付，每条知识点字数为500—700字，可配图片辅助解释。内容应符合科学、易懂、合法合规、尊重风俗习惯等要求，并与后续视频脚本保持一致。</w:t>
            </w:r>
          </w:p>
          <w:p>
            <w:pPr>
              <w:pStyle w:val="null3"/>
              <w:jc w:val="both"/>
            </w:pPr>
            <w:r>
              <w:rPr>
                <w:rFonts w:ascii="仿宋_GB2312" w:hAnsi="仿宋_GB2312" w:cs="仿宋_GB2312" w:eastAsia="仿宋_GB2312"/>
                <w:sz w:val="24"/>
                <w:b/>
              </w:rPr>
              <w:t>2.</w:t>
            </w:r>
            <w:r>
              <w:rPr>
                <w:rFonts w:ascii="仿宋_GB2312" w:hAnsi="仿宋_GB2312" w:cs="仿宋_GB2312" w:eastAsia="仿宋_GB2312"/>
                <w:sz w:val="24"/>
                <w:b/>
              </w:rPr>
              <w:t>视频制作要求</w:t>
            </w:r>
          </w:p>
          <w:p>
            <w:pPr>
              <w:pStyle w:val="null3"/>
              <w:jc w:val="both"/>
            </w:pPr>
            <w:r>
              <w:rPr>
                <w:rFonts w:ascii="仿宋_GB2312" w:hAnsi="仿宋_GB2312" w:cs="仿宋_GB2312" w:eastAsia="仿宋_GB2312"/>
                <w:sz w:val="24"/>
                <w:b/>
              </w:rPr>
              <w:t xml:space="preserve">2.1 </w:t>
            </w:r>
            <w:r>
              <w:rPr>
                <w:rFonts w:ascii="仿宋_GB2312" w:hAnsi="仿宋_GB2312" w:cs="仿宋_GB2312" w:eastAsia="仿宋_GB2312"/>
                <w:sz w:val="24"/>
                <w:b/>
              </w:rPr>
              <w:t>剧本编写要求</w:t>
            </w:r>
          </w:p>
          <w:p>
            <w:pPr>
              <w:pStyle w:val="null3"/>
              <w:jc w:val="both"/>
            </w:pPr>
            <w:r>
              <w:rPr>
                <w:rFonts w:ascii="仿宋_GB2312" w:hAnsi="仿宋_GB2312" w:cs="仿宋_GB2312" w:eastAsia="仿宋_GB2312"/>
                <w:sz w:val="24"/>
              </w:rPr>
              <w:t xml:space="preserve">2.1.1 </w:t>
            </w:r>
            <w:r>
              <w:rPr>
                <w:rFonts w:ascii="仿宋_GB2312" w:hAnsi="仿宋_GB2312" w:cs="仿宋_GB2312" w:eastAsia="仿宋_GB2312"/>
                <w:sz w:val="24"/>
              </w:rPr>
              <w:t>供应商应在知识库基础上，结合家长关注度、内容代表性、科学性、实用性、传播适宜性及视频呈现效果，编写600集分集剧本。</w:t>
            </w:r>
          </w:p>
          <w:p>
            <w:pPr>
              <w:pStyle w:val="null3"/>
              <w:jc w:val="both"/>
            </w:pPr>
            <w:r>
              <w:rPr>
                <w:rFonts w:ascii="仿宋_GB2312" w:hAnsi="仿宋_GB2312" w:cs="仿宋_GB2312" w:eastAsia="仿宋_GB2312"/>
                <w:sz w:val="24"/>
              </w:rPr>
              <w:t xml:space="preserve">2.1.2 </w:t>
            </w:r>
            <w:r>
              <w:rPr>
                <w:rFonts w:ascii="仿宋_GB2312" w:hAnsi="仿宋_GB2312" w:cs="仿宋_GB2312" w:eastAsia="仿宋_GB2312"/>
                <w:sz w:val="24"/>
              </w:rPr>
              <w:t>每集剧本应包含主题名称、对应知识点、核心内容、旁白文案、场景说明、角色动作说明、字幕文本及重点提示信息等内容。</w:t>
            </w:r>
          </w:p>
          <w:p>
            <w:pPr>
              <w:pStyle w:val="null3"/>
              <w:jc w:val="both"/>
            </w:pPr>
            <w:r>
              <w:rPr>
                <w:rFonts w:ascii="仿宋_GB2312" w:hAnsi="仿宋_GB2312" w:cs="仿宋_GB2312" w:eastAsia="仿宋_GB2312"/>
                <w:sz w:val="24"/>
              </w:rPr>
              <w:t xml:space="preserve">2.1.3 </w:t>
            </w:r>
            <w:r>
              <w:rPr>
                <w:rFonts w:ascii="仿宋_GB2312" w:hAnsi="仿宋_GB2312" w:cs="仿宋_GB2312" w:eastAsia="仿宋_GB2312"/>
                <w:sz w:val="24"/>
              </w:rPr>
              <w:t>剧本内容应与对应知识点保持一致，不得脱离知识库原意，不得出现明显科学性错误、逻辑错误或表述歧义。</w:t>
            </w:r>
          </w:p>
          <w:p>
            <w:pPr>
              <w:pStyle w:val="null3"/>
              <w:jc w:val="both"/>
            </w:pPr>
            <w:r>
              <w:rPr>
                <w:rFonts w:ascii="仿宋_GB2312" w:hAnsi="仿宋_GB2312" w:cs="仿宋_GB2312" w:eastAsia="仿宋_GB2312"/>
                <w:sz w:val="24"/>
              </w:rPr>
              <w:t xml:space="preserve">2.1.4 </w:t>
            </w:r>
            <w:r>
              <w:rPr>
                <w:rFonts w:ascii="仿宋_GB2312" w:hAnsi="仿宋_GB2312" w:cs="仿宋_GB2312" w:eastAsia="仿宋_GB2312"/>
                <w:sz w:val="24"/>
              </w:rPr>
              <w:t>剧本须经专家审核，并报采购人确认后，方可进入视频制作环节。原文件已明确脚本审核及专家审核为关键流程。</w:t>
            </w:r>
          </w:p>
          <w:p>
            <w:pPr>
              <w:pStyle w:val="null3"/>
              <w:jc w:val="both"/>
            </w:pPr>
            <w:r>
              <w:rPr>
                <w:rFonts w:ascii="仿宋_GB2312" w:hAnsi="仿宋_GB2312" w:cs="仿宋_GB2312" w:eastAsia="仿宋_GB2312"/>
                <w:sz w:val="24"/>
              </w:rPr>
              <w:t xml:space="preserve">2.1.5 </w:t>
            </w:r>
            <w:r>
              <w:rPr>
                <w:rFonts w:ascii="仿宋_GB2312" w:hAnsi="仿宋_GB2312" w:cs="仿宋_GB2312" w:eastAsia="仿宋_GB2312"/>
                <w:sz w:val="24"/>
              </w:rPr>
              <w:t>供应商应形成“知识点编号—剧本编号—视频编号”对应表，并作为交付成果之一，以便采购人审核、验收和后续管理。</w:t>
            </w:r>
          </w:p>
          <w:p>
            <w:pPr>
              <w:pStyle w:val="null3"/>
              <w:jc w:val="both"/>
            </w:pPr>
            <w:r>
              <w:rPr>
                <w:rFonts w:ascii="仿宋_GB2312" w:hAnsi="仿宋_GB2312" w:cs="仿宋_GB2312" w:eastAsia="仿宋_GB2312"/>
                <w:sz w:val="24"/>
                <w:b/>
              </w:rPr>
              <w:t xml:space="preserve">2.2 </w:t>
            </w:r>
            <w:r>
              <w:rPr>
                <w:rFonts w:ascii="仿宋_GB2312" w:hAnsi="仿宋_GB2312" w:cs="仿宋_GB2312" w:eastAsia="仿宋_GB2312"/>
                <w:sz w:val="24"/>
                <w:b/>
              </w:rPr>
              <w:t>科普视频制作要求</w:t>
            </w:r>
          </w:p>
          <w:p>
            <w:pPr>
              <w:pStyle w:val="null3"/>
              <w:jc w:val="both"/>
            </w:pPr>
            <w:r>
              <w:rPr>
                <w:rFonts w:ascii="仿宋_GB2312" w:hAnsi="仿宋_GB2312" w:cs="仿宋_GB2312" w:eastAsia="仿宋_GB2312"/>
                <w:sz w:val="24"/>
              </w:rPr>
              <w:t xml:space="preserve">2.2.1 </w:t>
            </w:r>
            <w:r>
              <w:rPr>
                <w:rFonts w:ascii="仿宋_GB2312" w:hAnsi="仿宋_GB2312" w:cs="仿宋_GB2312" w:eastAsia="仿宋_GB2312"/>
                <w:sz w:val="24"/>
              </w:rPr>
              <w:t>数量：600集。</w:t>
            </w:r>
          </w:p>
          <w:p>
            <w:pPr>
              <w:pStyle w:val="null3"/>
              <w:jc w:val="both"/>
            </w:pPr>
            <w:r>
              <w:rPr>
                <w:rFonts w:ascii="仿宋_GB2312" w:hAnsi="仿宋_GB2312" w:cs="仿宋_GB2312" w:eastAsia="仿宋_GB2312"/>
                <w:sz w:val="24"/>
              </w:rPr>
              <w:t xml:space="preserve">2.2.2 </w:t>
            </w:r>
            <w:r>
              <w:rPr>
                <w:rFonts w:ascii="仿宋_GB2312" w:hAnsi="仿宋_GB2312" w:cs="仿宋_GB2312" w:eastAsia="仿宋_GB2312"/>
                <w:sz w:val="24"/>
              </w:rPr>
              <w:t>时长：单集1—3分钟，精确控制，单集时长不得超过3分钟。</w:t>
            </w:r>
          </w:p>
          <w:p>
            <w:pPr>
              <w:pStyle w:val="null3"/>
              <w:jc w:val="both"/>
            </w:pPr>
            <w:r>
              <w:rPr>
                <w:rFonts w:ascii="仿宋_GB2312" w:hAnsi="仿宋_GB2312" w:cs="仿宋_GB2312" w:eastAsia="仿宋_GB2312"/>
                <w:sz w:val="24"/>
              </w:rPr>
              <w:t xml:space="preserve">2.2.3 </w:t>
            </w:r>
            <w:r>
              <w:rPr>
                <w:rFonts w:ascii="仿宋_GB2312" w:hAnsi="仿宋_GB2312" w:cs="仿宋_GB2312" w:eastAsia="仿宋_GB2312"/>
                <w:sz w:val="24"/>
              </w:rPr>
              <w:t>格式：高清及以上，分辨率不低于1920×1080，画面比例为16:9横版。视频压缩采用H.264（MPEG-4 Part10: profile=main, level=3.0）编码方式，码率3M以上，帧率不低于25fps。</w:t>
            </w:r>
          </w:p>
          <w:p>
            <w:pPr>
              <w:pStyle w:val="null3"/>
              <w:jc w:val="both"/>
            </w:pPr>
            <w:r>
              <w:rPr>
                <w:rFonts w:ascii="仿宋_GB2312" w:hAnsi="仿宋_GB2312" w:cs="仿宋_GB2312" w:eastAsia="仿宋_GB2312"/>
                <w:sz w:val="24"/>
              </w:rPr>
              <w:t>2.2.4</w:t>
            </w:r>
            <w:r>
              <w:rPr>
                <w:rFonts w:ascii="仿宋_GB2312" w:hAnsi="仿宋_GB2312" w:cs="仿宋_GB2312" w:eastAsia="仿宋_GB2312"/>
                <w:sz w:val="24"/>
              </w:rPr>
              <w:t>制作形式：视频统一采用三维动画制作形式。供应商须按照采购人提供的IP角色原型通过三维角色、三维场景、动作演示、镜头设计、字幕提示和旁白解说相结合的方式，完成婴幼儿养育照护知识的可视化表达。整体视觉风格应统一，画面表现应温馨、亲和、清晰、易懂，符合2岁以下婴幼儿家庭养育照护科普传播需求。</w:t>
            </w:r>
          </w:p>
          <w:p>
            <w:pPr>
              <w:pStyle w:val="null3"/>
              <w:jc w:val="both"/>
            </w:pPr>
            <w:r>
              <w:rPr>
                <w:rFonts w:ascii="仿宋_GB2312" w:hAnsi="仿宋_GB2312" w:cs="仿宋_GB2312" w:eastAsia="仿宋_GB2312"/>
                <w:sz w:val="24"/>
              </w:rPr>
              <w:t xml:space="preserve">2.2.5 </w:t>
            </w:r>
            <w:r>
              <w:rPr>
                <w:rFonts w:ascii="仿宋_GB2312" w:hAnsi="仿宋_GB2312" w:cs="仿宋_GB2312" w:eastAsia="仿宋_GB2312"/>
                <w:sz w:val="24"/>
              </w:rPr>
              <w:t>软件使用要求：供应商应使用行业通用、正版的专业软件完成本项目制作，并确保所使用软件、插件及素材来源合法合规。</w:t>
            </w:r>
          </w:p>
          <w:p>
            <w:pPr>
              <w:pStyle w:val="null3"/>
              <w:jc w:val="both"/>
            </w:pPr>
            <w:r>
              <w:rPr>
                <w:rFonts w:ascii="仿宋_GB2312" w:hAnsi="仿宋_GB2312" w:cs="仿宋_GB2312" w:eastAsia="仿宋_GB2312"/>
                <w:sz w:val="24"/>
              </w:rPr>
              <w:t>供应商应使用行业通用、正版、可稳定运行的专业软件完成本项目制作。可采用但不限于以下软件：</w:t>
            </w:r>
          </w:p>
          <w:p>
            <w:pPr>
              <w:pStyle w:val="null3"/>
              <w:jc w:val="both"/>
            </w:pPr>
            <w:r>
              <w:rPr>
                <w:rFonts w:ascii="仿宋_GB2312" w:hAnsi="仿宋_GB2312" w:cs="仿宋_GB2312" w:eastAsia="仿宋_GB2312"/>
                <w:sz w:val="24"/>
              </w:rPr>
              <w:t>（1）三维建模、绑定、动画制作软件：3ds Max、Maya、Blender、Cinema 4D等；</w:t>
            </w:r>
          </w:p>
          <w:p>
            <w:pPr>
              <w:pStyle w:val="null3"/>
              <w:jc w:val="both"/>
            </w:pPr>
            <w:r>
              <w:rPr>
                <w:rFonts w:ascii="仿宋_GB2312" w:hAnsi="仿宋_GB2312" w:cs="仿宋_GB2312" w:eastAsia="仿宋_GB2312"/>
                <w:sz w:val="24"/>
              </w:rPr>
              <w:t>（2）材质、灯光、渲染相关软件或插件：V-Ray、Arnold、Redshift、Octane、EV等；</w:t>
            </w:r>
          </w:p>
          <w:p>
            <w:pPr>
              <w:pStyle w:val="null3"/>
              <w:jc w:val="both"/>
            </w:pPr>
            <w:r>
              <w:rPr>
                <w:rFonts w:ascii="仿宋_GB2312" w:hAnsi="仿宋_GB2312" w:cs="仿宋_GB2312" w:eastAsia="仿宋_GB2312"/>
                <w:sz w:val="24"/>
              </w:rPr>
              <w:t>（3）后期合成与包装软件：Adobe After Effects、Adobe Premiere Pro、DaVinci Resolve等；</w:t>
            </w:r>
          </w:p>
          <w:p>
            <w:pPr>
              <w:pStyle w:val="null3"/>
              <w:jc w:val="both"/>
            </w:pPr>
            <w:r>
              <w:rPr>
                <w:rFonts w:ascii="仿宋_GB2312" w:hAnsi="仿宋_GB2312" w:cs="仿宋_GB2312" w:eastAsia="仿宋_GB2312"/>
                <w:sz w:val="24"/>
              </w:rPr>
              <w:t>（4）图像处理与贴图制作软件：Adobe Photoshop、Adobe Illustrator等；</w:t>
            </w:r>
          </w:p>
          <w:p>
            <w:pPr>
              <w:pStyle w:val="null3"/>
              <w:jc w:val="both"/>
            </w:pPr>
            <w:r>
              <w:rPr>
                <w:rFonts w:ascii="仿宋_GB2312" w:hAnsi="仿宋_GB2312" w:cs="仿宋_GB2312" w:eastAsia="仿宋_GB2312"/>
                <w:sz w:val="24"/>
              </w:rPr>
              <w:t>（5）音频编辑软件：Adobe Audition、Pro Tools等。</w:t>
            </w:r>
          </w:p>
          <w:p>
            <w:pPr>
              <w:pStyle w:val="null3"/>
              <w:jc w:val="both"/>
            </w:pPr>
            <w:r>
              <w:rPr>
                <w:rFonts w:ascii="仿宋_GB2312" w:hAnsi="仿宋_GB2312" w:cs="仿宋_GB2312" w:eastAsia="仿宋_GB2312"/>
                <w:sz w:val="24"/>
              </w:rPr>
              <w:t xml:space="preserve">2.2.6 </w:t>
            </w:r>
            <w:r>
              <w:rPr>
                <w:rFonts w:ascii="仿宋_GB2312" w:hAnsi="仿宋_GB2312" w:cs="仿宋_GB2312" w:eastAsia="仿宋_GB2312"/>
                <w:sz w:val="24"/>
              </w:rPr>
              <w:t>软件及工程文件要求：</w:t>
            </w:r>
          </w:p>
          <w:p>
            <w:pPr>
              <w:pStyle w:val="null3"/>
              <w:jc w:val="both"/>
            </w:pPr>
            <w:r>
              <w:rPr>
                <w:rFonts w:ascii="仿宋_GB2312" w:hAnsi="仿宋_GB2312" w:cs="仿宋_GB2312" w:eastAsia="仿宋_GB2312"/>
                <w:sz w:val="24"/>
              </w:rPr>
              <w:t>（1）供应商应确保所使用软件、插件及素材来源合法，具备相应授权，不得使用盗版软件或存在版权争议的软件、插件及素材；</w:t>
            </w:r>
          </w:p>
          <w:p>
            <w:pPr>
              <w:pStyle w:val="null3"/>
              <w:jc w:val="both"/>
            </w:pPr>
            <w:r>
              <w:rPr>
                <w:rFonts w:ascii="仿宋_GB2312" w:hAnsi="仿宋_GB2312" w:cs="仿宋_GB2312" w:eastAsia="仿宋_GB2312"/>
                <w:sz w:val="24"/>
              </w:rPr>
              <w:t>（2）供应商应保证最终交付的工程文件可正常打开、可编辑、可复用，并与最终成片一一对应；</w:t>
            </w:r>
          </w:p>
          <w:p>
            <w:pPr>
              <w:pStyle w:val="null3"/>
              <w:jc w:val="both"/>
            </w:pPr>
            <w:r>
              <w:rPr>
                <w:rFonts w:ascii="仿宋_GB2312" w:hAnsi="仿宋_GB2312" w:cs="仿宋_GB2312" w:eastAsia="仿宋_GB2312"/>
                <w:sz w:val="24"/>
              </w:rPr>
              <w:t>（3）若项目使用多种软件协同制作，供应商应确保工程文件目录清晰、命名规范、素材链接完整，不得出现文件缺失、贴图丢失、插件缺失、无法渲染或无法编辑等问题；</w:t>
            </w:r>
          </w:p>
          <w:p>
            <w:pPr>
              <w:pStyle w:val="null3"/>
              <w:jc w:val="both"/>
            </w:pPr>
            <w:r>
              <w:rPr>
                <w:rFonts w:ascii="仿宋_GB2312" w:hAnsi="仿宋_GB2312" w:cs="仿宋_GB2312" w:eastAsia="仿宋_GB2312"/>
                <w:sz w:val="24"/>
              </w:rPr>
              <w:t>（4）交付三维工程文件时，应同步提供软件版本说明、插件清单及必要的工程配置说明，便于采购人后续管理和复用。</w:t>
            </w:r>
          </w:p>
          <w:p>
            <w:pPr>
              <w:pStyle w:val="null3"/>
              <w:jc w:val="both"/>
            </w:pPr>
            <w:r>
              <w:rPr>
                <w:rFonts w:ascii="仿宋_GB2312" w:hAnsi="仿宋_GB2312" w:cs="仿宋_GB2312" w:eastAsia="仿宋_GB2312"/>
                <w:sz w:val="24"/>
                <w:b/>
              </w:rPr>
              <w:t xml:space="preserve">2.3 </w:t>
            </w:r>
            <w:r>
              <w:rPr>
                <w:rFonts w:ascii="仿宋_GB2312" w:hAnsi="仿宋_GB2312" w:cs="仿宋_GB2312" w:eastAsia="仿宋_GB2312"/>
                <w:sz w:val="24"/>
                <w:b/>
              </w:rPr>
              <w:t>整体美术风格要求</w:t>
            </w:r>
          </w:p>
          <w:p>
            <w:pPr>
              <w:pStyle w:val="null3"/>
              <w:jc w:val="both"/>
            </w:pPr>
            <w:r>
              <w:rPr>
                <w:rFonts w:ascii="仿宋_GB2312" w:hAnsi="仿宋_GB2312" w:cs="仿宋_GB2312" w:eastAsia="仿宋_GB2312"/>
                <w:sz w:val="24"/>
              </w:rPr>
              <w:t>2.3.1</w:t>
            </w:r>
            <w:r>
              <w:rPr>
                <w:rFonts w:ascii="仿宋_GB2312" w:hAnsi="仿宋_GB2312" w:cs="仿宋_GB2312" w:eastAsia="仿宋_GB2312"/>
                <w:sz w:val="24"/>
              </w:rPr>
              <w:t>风格定位：温馨治愈、明亮干净、柔和圆润、家庭向。</w:t>
            </w:r>
          </w:p>
          <w:p>
            <w:pPr>
              <w:pStyle w:val="null3"/>
              <w:jc w:val="both"/>
            </w:pPr>
            <w:r>
              <w:rPr>
                <w:rFonts w:ascii="仿宋_GB2312" w:hAnsi="仿宋_GB2312" w:cs="仿宋_GB2312" w:eastAsia="仿宋_GB2312"/>
                <w:sz w:val="24"/>
              </w:rPr>
              <w:t>整体偏Q 版写实 / 轻度卡通，不夸张、不低幼、不暗黑、不惊悚。</w:t>
            </w:r>
          </w:p>
          <w:p>
            <w:pPr>
              <w:pStyle w:val="null3"/>
              <w:jc w:val="both"/>
            </w:pPr>
            <w:r>
              <w:rPr>
                <w:rFonts w:ascii="仿宋_GB2312" w:hAnsi="仿宋_GB2312" w:cs="仿宋_GB2312" w:eastAsia="仿宋_GB2312"/>
                <w:sz w:val="24"/>
              </w:rPr>
              <w:t>适合0–6 岁儿童家长观看，专业、可信、有安全感。</w:t>
            </w:r>
          </w:p>
          <w:p>
            <w:pPr>
              <w:pStyle w:val="null3"/>
              <w:jc w:val="both"/>
            </w:pPr>
            <w:r>
              <w:rPr>
                <w:rFonts w:ascii="仿宋_GB2312" w:hAnsi="仿宋_GB2312" w:cs="仿宋_GB2312" w:eastAsia="仿宋_GB2312"/>
                <w:sz w:val="24"/>
              </w:rPr>
              <w:t xml:space="preserve">2.3.2 </w:t>
            </w:r>
            <w:r>
              <w:rPr>
                <w:rFonts w:ascii="仿宋_GB2312" w:hAnsi="仿宋_GB2312" w:cs="仿宋_GB2312" w:eastAsia="仿宋_GB2312"/>
                <w:sz w:val="24"/>
              </w:rPr>
              <w:t>色彩规范</w:t>
            </w:r>
          </w:p>
          <w:p>
            <w:pPr>
              <w:pStyle w:val="null3"/>
              <w:jc w:val="both"/>
            </w:pPr>
            <w:r>
              <w:rPr>
                <w:rFonts w:ascii="仿宋_GB2312" w:hAnsi="仿宋_GB2312" w:cs="仿宋_GB2312" w:eastAsia="仿宋_GB2312"/>
                <w:sz w:val="24"/>
              </w:rPr>
              <w:t>主色调：暖白、浅蓝、浅绿、浅黄、米色等柔和色系。</w:t>
            </w:r>
          </w:p>
          <w:p>
            <w:pPr>
              <w:pStyle w:val="null3"/>
              <w:jc w:val="both"/>
            </w:pPr>
            <w:r>
              <w:rPr>
                <w:rFonts w:ascii="仿宋_GB2312" w:hAnsi="仿宋_GB2312" w:cs="仿宋_GB2312" w:eastAsia="仿宋_GB2312"/>
                <w:sz w:val="24"/>
              </w:rPr>
              <w:t>禁止：高饱和刺眼色、大面积深色、压抑冷色调。</w:t>
            </w:r>
          </w:p>
          <w:p>
            <w:pPr>
              <w:pStyle w:val="null3"/>
              <w:jc w:val="both"/>
            </w:pPr>
            <w:r>
              <w:rPr>
                <w:rFonts w:ascii="仿宋_GB2312" w:hAnsi="仿宋_GB2312" w:cs="仿宋_GB2312" w:eastAsia="仿宋_GB2312"/>
                <w:sz w:val="24"/>
              </w:rPr>
              <w:t>急救、警示类提示仅用温和橙色 / 黄色，不用血腥红、恐怖黑。</w:t>
            </w:r>
          </w:p>
          <w:p>
            <w:pPr>
              <w:pStyle w:val="null3"/>
              <w:jc w:val="both"/>
            </w:pPr>
            <w:r>
              <w:rPr>
                <w:rFonts w:ascii="仿宋_GB2312" w:hAnsi="仿宋_GB2312" w:cs="仿宋_GB2312" w:eastAsia="仿宋_GB2312"/>
                <w:sz w:val="24"/>
              </w:rPr>
              <w:t>2.3.3</w:t>
            </w:r>
            <w:r>
              <w:rPr>
                <w:rFonts w:ascii="仿宋_GB2312" w:hAnsi="仿宋_GB2312" w:cs="仿宋_GB2312" w:eastAsia="仿宋_GB2312"/>
                <w:sz w:val="24"/>
              </w:rPr>
              <w:t>角色风格</w:t>
            </w:r>
          </w:p>
          <w:p>
            <w:pPr>
              <w:pStyle w:val="null3"/>
              <w:jc w:val="both"/>
            </w:pPr>
            <w:r>
              <w:rPr>
                <w:rFonts w:ascii="仿宋_GB2312" w:hAnsi="仿宋_GB2312" w:cs="仿宋_GB2312" w:eastAsia="仿宋_GB2312"/>
                <w:sz w:val="24"/>
              </w:rPr>
              <w:t>宝宝：比例圆润、表情自然、不畸形、不恐怖。</w:t>
            </w:r>
          </w:p>
          <w:p>
            <w:pPr>
              <w:pStyle w:val="null3"/>
              <w:jc w:val="both"/>
            </w:pPr>
            <w:r>
              <w:rPr>
                <w:rFonts w:ascii="仿宋_GB2312" w:hAnsi="仿宋_GB2312" w:cs="仿宋_GB2312" w:eastAsia="仿宋_GB2312"/>
                <w:sz w:val="24"/>
              </w:rPr>
              <w:t>家长：形象亲和、现代中国家庭样貌，衣着日常。</w:t>
            </w:r>
          </w:p>
          <w:p>
            <w:pPr>
              <w:pStyle w:val="null3"/>
              <w:jc w:val="both"/>
            </w:pPr>
            <w:r>
              <w:rPr>
                <w:rFonts w:ascii="仿宋_GB2312" w:hAnsi="仿宋_GB2312" w:cs="仿宋_GB2312" w:eastAsia="仿宋_GB2312"/>
                <w:sz w:val="24"/>
              </w:rPr>
              <w:t>所有角色无尖锐棱角，面部柔和，动作舒展。</w:t>
            </w:r>
          </w:p>
          <w:p>
            <w:pPr>
              <w:pStyle w:val="null3"/>
              <w:jc w:val="both"/>
            </w:pPr>
            <w:r>
              <w:rPr>
                <w:rFonts w:ascii="仿宋_GB2312" w:hAnsi="仿宋_GB2312" w:cs="仿宋_GB2312" w:eastAsia="仿宋_GB2312"/>
                <w:sz w:val="24"/>
              </w:rPr>
              <w:t>2.3.4</w:t>
            </w:r>
            <w:r>
              <w:rPr>
                <w:rFonts w:ascii="仿宋_GB2312" w:hAnsi="仿宋_GB2312" w:cs="仿宋_GB2312" w:eastAsia="仿宋_GB2312"/>
                <w:sz w:val="24"/>
              </w:rPr>
              <w:t>场景要求</w:t>
            </w:r>
          </w:p>
          <w:p>
            <w:pPr>
              <w:pStyle w:val="null3"/>
              <w:jc w:val="both"/>
            </w:pPr>
            <w:r>
              <w:rPr>
                <w:rFonts w:ascii="仿宋_GB2312" w:hAnsi="仿宋_GB2312" w:cs="仿宋_GB2312" w:eastAsia="仿宋_GB2312"/>
                <w:sz w:val="24"/>
              </w:rPr>
              <w:t>严格中国家庭本土化：客厅、卧室、厨房、卫生间、婴儿房。</w:t>
            </w:r>
          </w:p>
          <w:p>
            <w:pPr>
              <w:pStyle w:val="null3"/>
              <w:jc w:val="both"/>
            </w:pPr>
            <w:r>
              <w:rPr>
                <w:rFonts w:ascii="仿宋_GB2312" w:hAnsi="仿宋_GB2312" w:cs="仿宋_GB2312" w:eastAsia="仿宋_GB2312"/>
                <w:sz w:val="24"/>
              </w:rPr>
              <w:t>家具、电器、玩具、床品、门窗均为国内常见款式。</w:t>
            </w:r>
          </w:p>
          <w:p>
            <w:pPr>
              <w:pStyle w:val="null3"/>
              <w:jc w:val="both"/>
            </w:pPr>
            <w:r>
              <w:rPr>
                <w:rFonts w:ascii="仿宋_GB2312" w:hAnsi="仿宋_GB2312" w:cs="仿宋_GB2312" w:eastAsia="仿宋_GB2312"/>
                <w:sz w:val="24"/>
              </w:rPr>
              <w:t>场景简洁不杂乱，重点突出操作动作，不抢视觉焦点。</w:t>
            </w:r>
          </w:p>
          <w:p>
            <w:pPr>
              <w:pStyle w:val="null3"/>
              <w:jc w:val="both"/>
            </w:pPr>
            <w:r>
              <w:rPr>
                <w:rFonts w:ascii="仿宋_GB2312" w:hAnsi="仿宋_GB2312" w:cs="仿宋_GB2312" w:eastAsia="仿宋_GB2312"/>
                <w:sz w:val="24"/>
                <w:b/>
              </w:rPr>
              <w:t>2.4</w:t>
            </w:r>
            <w:r>
              <w:rPr>
                <w:rFonts w:ascii="仿宋_GB2312" w:hAnsi="仿宋_GB2312" w:cs="仿宋_GB2312" w:eastAsia="仿宋_GB2312"/>
                <w:sz w:val="24"/>
                <w:b/>
              </w:rPr>
              <w:t>三维模型与材质要求</w:t>
            </w:r>
          </w:p>
          <w:p>
            <w:pPr>
              <w:pStyle w:val="null3"/>
              <w:jc w:val="both"/>
            </w:pPr>
            <w:r>
              <w:rPr>
                <w:rFonts w:ascii="仿宋_GB2312" w:hAnsi="仿宋_GB2312" w:cs="仿宋_GB2312" w:eastAsia="仿宋_GB2312"/>
                <w:sz w:val="24"/>
              </w:rPr>
              <w:t xml:space="preserve">2.4.1 </w:t>
            </w:r>
            <w:r>
              <w:rPr>
                <w:rFonts w:ascii="仿宋_GB2312" w:hAnsi="仿宋_GB2312" w:cs="仿宋_GB2312" w:eastAsia="仿宋_GB2312"/>
                <w:sz w:val="24"/>
              </w:rPr>
              <w:t>模型规范</w:t>
            </w:r>
          </w:p>
          <w:p>
            <w:pPr>
              <w:pStyle w:val="null3"/>
              <w:jc w:val="both"/>
            </w:pPr>
            <w:r>
              <w:rPr>
                <w:rFonts w:ascii="仿宋_GB2312" w:hAnsi="仿宋_GB2312" w:cs="仿宋_GB2312" w:eastAsia="仿宋_GB2312"/>
                <w:sz w:val="24"/>
              </w:rPr>
              <w:t>比例正确：人体结构、婴儿体型、家具尺寸符合现实。</w:t>
            </w:r>
          </w:p>
          <w:p>
            <w:pPr>
              <w:pStyle w:val="null3"/>
              <w:jc w:val="both"/>
            </w:pPr>
            <w:r>
              <w:rPr>
                <w:rFonts w:ascii="仿宋_GB2312" w:hAnsi="仿宋_GB2312" w:cs="仿宋_GB2312" w:eastAsia="仿宋_GB2312"/>
                <w:sz w:val="24"/>
              </w:rPr>
              <w:t>无破面、无漏边、无穿模、无拉伸变形。</w:t>
            </w:r>
          </w:p>
          <w:p>
            <w:pPr>
              <w:pStyle w:val="null3"/>
              <w:jc w:val="both"/>
            </w:pPr>
            <w:r>
              <w:rPr>
                <w:rFonts w:ascii="仿宋_GB2312" w:hAnsi="仿宋_GB2312" w:cs="仿宋_GB2312" w:eastAsia="仿宋_GB2312"/>
                <w:sz w:val="24"/>
              </w:rPr>
              <w:t>道具（奶瓶、体温计、药瓶、座椅等）造型真实可识别。</w:t>
            </w:r>
          </w:p>
          <w:p>
            <w:pPr>
              <w:pStyle w:val="null3"/>
              <w:jc w:val="both"/>
            </w:pPr>
            <w:r>
              <w:rPr>
                <w:rFonts w:ascii="仿宋_GB2312" w:hAnsi="仿宋_GB2312" w:cs="仿宋_GB2312" w:eastAsia="仿宋_GB2312"/>
                <w:sz w:val="24"/>
              </w:rPr>
              <w:t xml:space="preserve">2.4.2 </w:t>
            </w:r>
            <w:r>
              <w:rPr>
                <w:rFonts w:ascii="仿宋_GB2312" w:hAnsi="仿宋_GB2312" w:cs="仿宋_GB2312" w:eastAsia="仿宋_GB2312"/>
                <w:sz w:val="24"/>
              </w:rPr>
              <w:t>材质与质感</w:t>
            </w:r>
          </w:p>
          <w:p>
            <w:pPr>
              <w:pStyle w:val="null3"/>
              <w:jc w:val="both"/>
            </w:pPr>
            <w:r>
              <w:rPr>
                <w:rFonts w:ascii="仿宋_GB2312" w:hAnsi="仿宋_GB2312" w:cs="仿宋_GB2312" w:eastAsia="仿宋_GB2312"/>
                <w:sz w:val="24"/>
              </w:rPr>
              <w:t>质感清晰：皮肤、布料、塑料、木质、玻璃区分明显。</w:t>
            </w:r>
          </w:p>
          <w:p>
            <w:pPr>
              <w:pStyle w:val="null3"/>
              <w:jc w:val="both"/>
            </w:pPr>
            <w:r>
              <w:rPr>
                <w:rFonts w:ascii="仿宋_GB2312" w:hAnsi="仿宋_GB2312" w:cs="仿宋_GB2312" w:eastAsia="仿宋_GB2312"/>
                <w:sz w:val="24"/>
              </w:rPr>
              <w:t>不反光刺眼、不油腻、不塑料感过重。</w:t>
            </w:r>
          </w:p>
          <w:p>
            <w:pPr>
              <w:pStyle w:val="null3"/>
              <w:jc w:val="both"/>
            </w:pPr>
            <w:r>
              <w:rPr>
                <w:rFonts w:ascii="仿宋_GB2312" w:hAnsi="仿宋_GB2312" w:cs="仿宋_GB2312" w:eastAsia="仿宋_GB2312"/>
                <w:sz w:val="24"/>
              </w:rPr>
              <w:t>整体质感干净、清爽、高级，符合科普专业度。</w:t>
            </w:r>
          </w:p>
          <w:p>
            <w:pPr>
              <w:pStyle w:val="null3"/>
              <w:jc w:val="both"/>
            </w:pPr>
            <w:r>
              <w:rPr>
                <w:rFonts w:ascii="仿宋_GB2312" w:hAnsi="仿宋_GB2312" w:cs="仿宋_GB2312" w:eastAsia="仿宋_GB2312"/>
                <w:sz w:val="24"/>
              </w:rPr>
              <w:t xml:space="preserve">2.4.3 </w:t>
            </w:r>
            <w:r>
              <w:rPr>
                <w:rFonts w:ascii="仿宋_GB2312" w:hAnsi="仿宋_GB2312" w:cs="仿宋_GB2312" w:eastAsia="仿宋_GB2312"/>
                <w:sz w:val="24"/>
              </w:rPr>
              <w:t>灯光要求</w:t>
            </w:r>
          </w:p>
          <w:p>
            <w:pPr>
              <w:pStyle w:val="null3"/>
              <w:jc w:val="both"/>
            </w:pPr>
            <w:r>
              <w:rPr>
                <w:rFonts w:ascii="仿宋_GB2312" w:hAnsi="仿宋_GB2312" w:cs="仿宋_GB2312" w:eastAsia="仿宋_GB2312"/>
                <w:sz w:val="24"/>
              </w:rPr>
              <w:t>主光柔和均匀，无强烈阴影、无死黑区域。</w:t>
            </w:r>
          </w:p>
          <w:p>
            <w:pPr>
              <w:pStyle w:val="null3"/>
              <w:jc w:val="both"/>
            </w:pPr>
            <w:r>
              <w:rPr>
                <w:rFonts w:ascii="仿宋_GB2312" w:hAnsi="仿宋_GB2312" w:cs="仿宋_GB2312" w:eastAsia="仿宋_GB2312"/>
                <w:sz w:val="24"/>
              </w:rPr>
              <w:t>营造明亮、安全、温馨的家庭光照氛围。</w:t>
            </w:r>
          </w:p>
          <w:p>
            <w:pPr>
              <w:pStyle w:val="null3"/>
              <w:jc w:val="both"/>
            </w:pPr>
            <w:r>
              <w:rPr>
                <w:rFonts w:ascii="仿宋_GB2312" w:hAnsi="仿宋_GB2312" w:cs="仿宋_GB2312" w:eastAsia="仿宋_GB2312"/>
                <w:sz w:val="24"/>
              </w:rPr>
              <w:t>急救 / 操作类画面保证关键部位光照充足、清晰可见。</w:t>
            </w:r>
          </w:p>
          <w:p>
            <w:pPr>
              <w:pStyle w:val="null3"/>
              <w:jc w:val="both"/>
            </w:pPr>
            <w:r>
              <w:rPr>
                <w:rFonts w:ascii="仿宋_GB2312" w:hAnsi="仿宋_GB2312" w:cs="仿宋_GB2312" w:eastAsia="仿宋_GB2312"/>
                <w:sz w:val="24"/>
                <w:b/>
              </w:rPr>
              <w:t>2.5</w:t>
            </w:r>
            <w:r>
              <w:rPr>
                <w:rFonts w:ascii="仿宋_GB2312" w:hAnsi="仿宋_GB2312" w:cs="仿宋_GB2312" w:eastAsia="仿宋_GB2312"/>
                <w:sz w:val="24"/>
                <w:b/>
              </w:rPr>
              <w:t>动画与动作要求</w:t>
            </w:r>
          </w:p>
          <w:p>
            <w:pPr>
              <w:pStyle w:val="null3"/>
              <w:jc w:val="both"/>
            </w:pPr>
            <w:r>
              <w:rPr>
                <w:rFonts w:ascii="仿宋_GB2312" w:hAnsi="仿宋_GB2312" w:cs="仿宋_GB2312" w:eastAsia="仿宋_GB2312"/>
                <w:sz w:val="24"/>
              </w:rPr>
              <w:t xml:space="preserve">2.5.1 </w:t>
            </w:r>
            <w:r>
              <w:rPr>
                <w:rFonts w:ascii="仿宋_GB2312" w:hAnsi="仿宋_GB2312" w:cs="仿宋_GB2312" w:eastAsia="仿宋_GB2312"/>
                <w:sz w:val="24"/>
              </w:rPr>
              <w:t>角色动作</w:t>
            </w:r>
          </w:p>
          <w:p>
            <w:pPr>
              <w:pStyle w:val="null3"/>
              <w:jc w:val="both"/>
            </w:pPr>
            <w:r>
              <w:rPr>
                <w:rFonts w:ascii="仿宋_GB2312" w:hAnsi="仿宋_GB2312" w:cs="仿宋_GB2312" w:eastAsia="仿宋_GB2312"/>
                <w:sz w:val="24"/>
              </w:rPr>
              <w:t>动作自然流畅、不僵硬、不抖动、不飘、不滑步。</w:t>
            </w:r>
          </w:p>
          <w:p>
            <w:pPr>
              <w:pStyle w:val="null3"/>
              <w:jc w:val="both"/>
            </w:pPr>
            <w:r>
              <w:rPr>
                <w:rFonts w:ascii="仿宋_GB2312" w:hAnsi="仿宋_GB2312" w:cs="仿宋_GB2312" w:eastAsia="仿宋_GB2312"/>
                <w:sz w:val="24"/>
              </w:rPr>
              <w:t>婴儿动作符合真实发育规律：抬头、翻身、爬、走等符合月龄。</w:t>
            </w:r>
          </w:p>
          <w:p>
            <w:pPr>
              <w:pStyle w:val="null3"/>
              <w:jc w:val="both"/>
            </w:pPr>
            <w:r>
              <w:rPr>
                <w:rFonts w:ascii="仿宋_GB2312" w:hAnsi="仿宋_GB2312" w:cs="仿宋_GB2312" w:eastAsia="仿宋_GB2312"/>
                <w:sz w:val="24"/>
              </w:rPr>
              <w:t>成人抱娃、喂奶、拍嗝、急救等动作标准、力度合理。</w:t>
            </w:r>
          </w:p>
          <w:p>
            <w:pPr>
              <w:pStyle w:val="null3"/>
              <w:jc w:val="both"/>
            </w:pPr>
            <w:r>
              <w:rPr>
                <w:rFonts w:ascii="仿宋_GB2312" w:hAnsi="仿宋_GB2312" w:cs="仿宋_GB2312" w:eastAsia="仿宋_GB2312"/>
                <w:sz w:val="24"/>
              </w:rPr>
              <w:t xml:space="preserve">2.5.2 </w:t>
            </w:r>
            <w:r>
              <w:rPr>
                <w:rFonts w:ascii="仿宋_GB2312" w:hAnsi="仿宋_GB2312" w:cs="仿宋_GB2312" w:eastAsia="仿宋_GB2312"/>
                <w:sz w:val="24"/>
              </w:rPr>
              <w:t>操作类动画（急救 / 护理 / 喂养）</w:t>
            </w:r>
          </w:p>
          <w:p>
            <w:pPr>
              <w:pStyle w:val="null3"/>
              <w:jc w:val="both"/>
            </w:pPr>
            <w:r>
              <w:rPr>
                <w:rFonts w:ascii="仿宋_GB2312" w:hAnsi="仿宋_GB2312" w:cs="仿宋_GB2312" w:eastAsia="仿宋_GB2312"/>
                <w:sz w:val="24"/>
              </w:rPr>
              <w:t>1:1 还原标准流程，步骤顺序不能错。</w:t>
            </w:r>
          </w:p>
          <w:p>
            <w:pPr>
              <w:pStyle w:val="null3"/>
              <w:jc w:val="both"/>
            </w:pPr>
            <w:r>
              <w:rPr>
                <w:rFonts w:ascii="仿宋_GB2312" w:hAnsi="仿宋_GB2312" w:cs="仿宋_GB2312" w:eastAsia="仿宋_GB2312"/>
                <w:sz w:val="24"/>
              </w:rPr>
              <w:t>关键动作：放慢、放大、重复、强调。</w:t>
            </w:r>
          </w:p>
          <w:p>
            <w:pPr>
              <w:pStyle w:val="null3"/>
              <w:jc w:val="both"/>
            </w:pPr>
            <w:r>
              <w:rPr>
                <w:rFonts w:ascii="仿宋_GB2312" w:hAnsi="仿宋_GB2312" w:cs="仿宋_GB2312" w:eastAsia="仿宋_GB2312"/>
                <w:sz w:val="24"/>
              </w:rPr>
              <w:t>手部位置、力度方向、接触部位必须精准可见。</w:t>
            </w:r>
          </w:p>
          <w:p>
            <w:pPr>
              <w:pStyle w:val="null3"/>
              <w:jc w:val="both"/>
            </w:pPr>
            <w:r>
              <w:rPr>
                <w:rFonts w:ascii="仿宋_GB2312" w:hAnsi="仿宋_GB2312" w:cs="仿宋_GB2312" w:eastAsia="仿宋_GB2312"/>
                <w:sz w:val="24"/>
              </w:rPr>
              <w:t>禁止简化、省略、夸张危险动作。</w:t>
            </w:r>
          </w:p>
          <w:p>
            <w:pPr>
              <w:pStyle w:val="null3"/>
              <w:jc w:val="both"/>
            </w:pPr>
            <w:r>
              <w:rPr>
                <w:rFonts w:ascii="仿宋_GB2312" w:hAnsi="仿宋_GB2312" w:cs="仿宋_GB2312" w:eastAsia="仿宋_GB2312"/>
                <w:sz w:val="24"/>
              </w:rPr>
              <w:t xml:space="preserve">2.5.3 </w:t>
            </w:r>
            <w:r>
              <w:rPr>
                <w:rFonts w:ascii="仿宋_GB2312" w:hAnsi="仿宋_GB2312" w:cs="仿宋_GB2312" w:eastAsia="仿宋_GB2312"/>
                <w:sz w:val="24"/>
              </w:rPr>
              <w:t>禁止出现</w:t>
            </w:r>
          </w:p>
          <w:p>
            <w:pPr>
              <w:pStyle w:val="null3"/>
              <w:jc w:val="both"/>
            </w:pPr>
            <w:r>
              <w:rPr>
                <w:rFonts w:ascii="仿宋_GB2312" w:hAnsi="仿宋_GB2312" w:cs="仿宋_GB2312" w:eastAsia="仿宋_GB2312"/>
                <w:sz w:val="24"/>
              </w:rPr>
              <w:t>抽搐、扭曲、恐怖表情</w:t>
            </w:r>
          </w:p>
          <w:p>
            <w:pPr>
              <w:pStyle w:val="null3"/>
              <w:jc w:val="both"/>
            </w:pPr>
            <w:r>
              <w:rPr>
                <w:rFonts w:ascii="仿宋_GB2312" w:hAnsi="仿宋_GB2312" w:cs="仿宋_GB2312" w:eastAsia="仿宋_GB2312"/>
                <w:sz w:val="24"/>
              </w:rPr>
              <w:t>动作过快、看不清细节</w:t>
            </w:r>
          </w:p>
          <w:p>
            <w:pPr>
              <w:pStyle w:val="null3"/>
              <w:jc w:val="both"/>
            </w:pPr>
            <w:r>
              <w:rPr>
                <w:rFonts w:ascii="仿宋_GB2312" w:hAnsi="仿宋_GB2312" w:cs="仿宋_GB2312" w:eastAsia="仿宋_GB2312"/>
                <w:sz w:val="24"/>
              </w:rPr>
              <w:t>不符合人体力学的假动作</w:t>
            </w:r>
          </w:p>
          <w:p>
            <w:pPr>
              <w:pStyle w:val="null3"/>
              <w:jc w:val="both"/>
            </w:pPr>
            <w:r>
              <w:rPr>
                <w:rFonts w:ascii="仿宋_GB2312" w:hAnsi="仿宋_GB2312" w:cs="仿宋_GB2312" w:eastAsia="仿宋_GB2312"/>
                <w:sz w:val="24"/>
              </w:rPr>
              <w:t>任何可能引起不适的夸张表现</w:t>
            </w:r>
          </w:p>
          <w:p>
            <w:pPr>
              <w:pStyle w:val="null3"/>
              <w:jc w:val="both"/>
            </w:pPr>
            <w:r>
              <w:rPr>
                <w:rFonts w:ascii="仿宋_GB2312" w:hAnsi="仿宋_GB2312" w:cs="仿宋_GB2312" w:eastAsia="仿宋_GB2312"/>
                <w:sz w:val="24"/>
                <w:b/>
              </w:rPr>
              <w:t>2.6</w:t>
            </w:r>
            <w:r>
              <w:rPr>
                <w:rFonts w:ascii="仿宋_GB2312" w:hAnsi="仿宋_GB2312" w:cs="仿宋_GB2312" w:eastAsia="仿宋_GB2312"/>
                <w:sz w:val="24"/>
                <w:b/>
              </w:rPr>
              <w:t>镜头语言与剪辑要求</w:t>
            </w:r>
          </w:p>
          <w:p>
            <w:pPr>
              <w:pStyle w:val="null3"/>
              <w:jc w:val="both"/>
            </w:pPr>
            <w:r>
              <w:rPr>
                <w:rFonts w:ascii="仿宋_GB2312" w:hAnsi="仿宋_GB2312" w:cs="仿宋_GB2312" w:eastAsia="仿宋_GB2312"/>
                <w:sz w:val="24"/>
              </w:rPr>
              <w:t xml:space="preserve">2.6.1 </w:t>
            </w:r>
            <w:r>
              <w:rPr>
                <w:rFonts w:ascii="仿宋_GB2312" w:hAnsi="仿宋_GB2312" w:cs="仿宋_GB2312" w:eastAsia="仿宋_GB2312"/>
                <w:sz w:val="24"/>
              </w:rPr>
              <w:t>镜头使用原则</w:t>
            </w:r>
          </w:p>
          <w:p>
            <w:pPr>
              <w:pStyle w:val="null3"/>
              <w:jc w:val="both"/>
            </w:pPr>
            <w:r>
              <w:rPr>
                <w:rFonts w:ascii="仿宋_GB2312" w:hAnsi="仿宋_GB2312" w:cs="仿宋_GB2312" w:eastAsia="仿宋_GB2312"/>
                <w:sz w:val="24"/>
              </w:rPr>
              <w:t>以中景、近景、特写为主，保证操作看得清。</w:t>
            </w:r>
          </w:p>
          <w:p>
            <w:pPr>
              <w:pStyle w:val="null3"/>
              <w:jc w:val="both"/>
            </w:pPr>
            <w:r>
              <w:rPr>
                <w:rFonts w:ascii="仿宋_GB2312" w:hAnsi="仿宋_GB2312" w:cs="仿宋_GB2312" w:eastAsia="仿宋_GB2312"/>
                <w:sz w:val="24"/>
              </w:rPr>
              <w:t>固定镜头居多，少晃镜头、少剧烈运镜。</w:t>
            </w:r>
          </w:p>
          <w:p>
            <w:pPr>
              <w:pStyle w:val="null3"/>
              <w:jc w:val="both"/>
            </w:pPr>
            <w:r>
              <w:rPr>
                <w:rFonts w:ascii="仿宋_GB2312" w:hAnsi="仿宋_GB2312" w:cs="仿宋_GB2312" w:eastAsia="仿宋_GB2312"/>
                <w:sz w:val="24"/>
              </w:rPr>
              <w:t>操作关键点：俯拍、侧拍、手部特写交替。</w:t>
            </w:r>
          </w:p>
          <w:p>
            <w:pPr>
              <w:pStyle w:val="null3"/>
              <w:jc w:val="both"/>
            </w:pPr>
            <w:r>
              <w:rPr>
                <w:rFonts w:ascii="仿宋_GB2312" w:hAnsi="仿宋_GB2312" w:cs="仿宋_GB2312" w:eastAsia="仿宋_GB2312"/>
                <w:sz w:val="24"/>
              </w:rPr>
              <w:t xml:space="preserve">2.6.2 </w:t>
            </w:r>
            <w:r>
              <w:rPr>
                <w:rFonts w:ascii="仿宋_GB2312" w:hAnsi="仿宋_GB2312" w:cs="仿宋_GB2312" w:eastAsia="仿宋_GB2312"/>
                <w:sz w:val="24"/>
              </w:rPr>
              <w:t>镜头节奏</w:t>
            </w:r>
          </w:p>
          <w:p>
            <w:pPr>
              <w:pStyle w:val="null3"/>
              <w:jc w:val="both"/>
            </w:pPr>
            <w:r>
              <w:rPr>
                <w:rFonts w:ascii="仿宋_GB2312" w:hAnsi="仿宋_GB2312" w:cs="仿宋_GB2312" w:eastAsia="仿宋_GB2312"/>
                <w:sz w:val="24"/>
              </w:rPr>
              <w:t>科普内容：慢、稳、清、准。</w:t>
            </w:r>
          </w:p>
          <w:p>
            <w:pPr>
              <w:pStyle w:val="null3"/>
              <w:jc w:val="both"/>
            </w:pPr>
            <w:r>
              <w:rPr>
                <w:rFonts w:ascii="仿宋_GB2312" w:hAnsi="仿宋_GB2312" w:cs="仿宋_GB2312" w:eastAsia="仿宋_GB2312"/>
                <w:sz w:val="24"/>
              </w:rPr>
              <w:t>单镜头信息不超载，不让观众看不懂。</w:t>
            </w:r>
          </w:p>
          <w:p>
            <w:pPr>
              <w:pStyle w:val="null3"/>
              <w:jc w:val="both"/>
            </w:pPr>
            <w:r>
              <w:rPr>
                <w:rFonts w:ascii="仿宋_GB2312" w:hAnsi="仿宋_GB2312" w:cs="仿宋_GB2312" w:eastAsia="仿宋_GB2312"/>
                <w:sz w:val="24"/>
              </w:rPr>
              <w:t>步骤之间用淡入淡出 / 简洁转场，不花哨。</w:t>
            </w:r>
          </w:p>
          <w:p>
            <w:pPr>
              <w:pStyle w:val="null3"/>
              <w:jc w:val="both"/>
            </w:pPr>
            <w:r>
              <w:rPr>
                <w:rFonts w:ascii="仿宋_GB2312" w:hAnsi="仿宋_GB2312" w:cs="仿宋_GB2312" w:eastAsia="仿宋_GB2312"/>
                <w:sz w:val="24"/>
              </w:rPr>
              <w:t xml:space="preserve">2.6.3 </w:t>
            </w:r>
            <w:r>
              <w:rPr>
                <w:rFonts w:ascii="仿宋_GB2312" w:hAnsi="仿宋_GB2312" w:cs="仿宋_GB2312" w:eastAsia="仿宋_GB2312"/>
                <w:sz w:val="24"/>
              </w:rPr>
              <w:t>信息强化镜头</w:t>
            </w:r>
          </w:p>
          <w:p>
            <w:pPr>
              <w:pStyle w:val="null3"/>
              <w:jc w:val="both"/>
            </w:pPr>
            <w:r>
              <w:rPr>
                <w:rFonts w:ascii="仿宋_GB2312" w:hAnsi="仿宋_GB2312" w:cs="仿宋_GB2312" w:eastAsia="仿宋_GB2312"/>
                <w:sz w:val="24"/>
              </w:rPr>
              <w:t>正确步骤 → 正常 + 高亮</w:t>
            </w:r>
          </w:p>
          <w:p>
            <w:pPr>
              <w:pStyle w:val="null3"/>
              <w:jc w:val="both"/>
            </w:pPr>
            <w:r>
              <w:rPr>
                <w:rFonts w:ascii="仿宋_GB2312" w:hAnsi="仿宋_GB2312" w:cs="仿宋_GB2312" w:eastAsia="仿宋_GB2312"/>
                <w:sz w:val="24"/>
              </w:rPr>
              <w:t>错误做法 → 短暂出现 + 明确标注 “错误”</w:t>
            </w:r>
          </w:p>
          <w:p>
            <w:pPr>
              <w:pStyle w:val="null3"/>
              <w:jc w:val="both"/>
            </w:pPr>
            <w:r>
              <w:rPr>
                <w:rFonts w:ascii="仿宋_GB2312" w:hAnsi="仿宋_GB2312" w:cs="仿宋_GB2312" w:eastAsia="仿宋_GB2312"/>
                <w:sz w:val="24"/>
              </w:rPr>
              <w:t>关键提醒 → 镜头推近 + 文字提示</w:t>
            </w:r>
          </w:p>
          <w:p>
            <w:pPr>
              <w:pStyle w:val="null3"/>
              <w:jc w:val="both"/>
            </w:pPr>
            <w:r>
              <w:rPr>
                <w:rFonts w:ascii="仿宋_GB2312" w:hAnsi="仿宋_GB2312" w:cs="仿宋_GB2312" w:eastAsia="仿宋_GB2312"/>
                <w:sz w:val="24"/>
              </w:rPr>
              <w:t xml:space="preserve">2.7 </w:t>
            </w:r>
            <w:r>
              <w:rPr>
                <w:rFonts w:ascii="仿宋_GB2312" w:hAnsi="仿宋_GB2312" w:cs="仿宋_GB2312" w:eastAsia="仿宋_GB2312"/>
                <w:sz w:val="24"/>
              </w:rPr>
              <w:t>字幕、图标、特效要求</w:t>
            </w:r>
          </w:p>
          <w:p>
            <w:pPr>
              <w:pStyle w:val="null3"/>
              <w:jc w:val="both"/>
            </w:pPr>
            <w:r>
              <w:rPr>
                <w:rFonts w:ascii="仿宋_GB2312" w:hAnsi="仿宋_GB2312" w:cs="仿宋_GB2312" w:eastAsia="仿宋_GB2312"/>
                <w:sz w:val="24"/>
              </w:rPr>
              <w:t xml:space="preserve">2.7.1 </w:t>
            </w:r>
            <w:r>
              <w:rPr>
                <w:rFonts w:ascii="仿宋_GB2312" w:hAnsi="仿宋_GB2312" w:cs="仿宋_GB2312" w:eastAsia="仿宋_GB2312"/>
                <w:sz w:val="24"/>
              </w:rPr>
              <w:t>文字与 UI</w:t>
            </w:r>
          </w:p>
          <w:p>
            <w:pPr>
              <w:pStyle w:val="null3"/>
              <w:jc w:val="both"/>
            </w:pPr>
            <w:r>
              <w:rPr>
                <w:rFonts w:ascii="仿宋_GB2312" w:hAnsi="仿宋_GB2312" w:cs="仿宋_GB2312" w:eastAsia="仿宋_GB2312"/>
                <w:sz w:val="24"/>
              </w:rPr>
              <w:t>字体：清晰简洁的圆体 / 黑体，不花哨。</w:t>
            </w:r>
          </w:p>
          <w:p>
            <w:pPr>
              <w:pStyle w:val="null3"/>
              <w:jc w:val="both"/>
            </w:pPr>
            <w:r>
              <w:rPr>
                <w:rFonts w:ascii="仿宋_GB2312" w:hAnsi="仿宋_GB2312" w:cs="仿宋_GB2312" w:eastAsia="仿宋_GB2312"/>
                <w:sz w:val="24"/>
              </w:rPr>
              <w:t>字幕：不遮挡关键动作，黑边白字，可读性强。</w:t>
            </w:r>
          </w:p>
          <w:p>
            <w:pPr>
              <w:pStyle w:val="null3"/>
              <w:jc w:val="both"/>
            </w:pPr>
            <w:r>
              <w:rPr>
                <w:rFonts w:ascii="仿宋_GB2312" w:hAnsi="仿宋_GB2312" w:cs="仿宋_GB2312" w:eastAsia="仿宋_GB2312"/>
                <w:sz w:val="24"/>
              </w:rPr>
              <w:t>步骤标号：①②③ 清晰醒目，不遮挡画面。</w:t>
            </w:r>
          </w:p>
          <w:p>
            <w:pPr>
              <w:pStyle w:val="null3"/>
              <w:jc w:val="both"/>
            </w:pPr>
            <w:r>
              <w:rPr>
                <w:rFonts w:ascii="仿宋_GB2312" w:hAnsi="仿宋_GB2312" w:cs="仿宋_GB2312" w:eastAsia="仿宋_GB2312"/>
                <w:sz w:val="24"/>
              </w:rPr>
              <w:t xml:space="preserve">2.7.2 </w:t>
            </w:r>
            <w:r>
              <w:rPr>
                <w:rFonts w:ascii="仿宋_GB2312" w:hAnsi="仿宋_GB2312" w:cs="仿宋_GB2312" w:eastAsia="仿宋_GB2312"/>
                <w:sz w:val="24"/>
              </w:rPr>
              <w:t>可视化辅助特效</w:t>
            </w:r>
          </w:p>
          <w:p>
            <w:pPr>
              <w:pStyle w:val="null3"/>
              <w:jc w:val="both"/>
            </w:pPr>
            <w:r>
              <w:rPr>
                <w:rFonts w:ascii="仿宋_GB2312" w:hAnsi="仿宋_GB2312" w:cs="仿宋_GB2312" w:eastAsia="仿宋_GB2312"/>
                <w:sz w:val="24"/>
              </w:rPr>
              <w:t>箭头：指示方向、位置、力度。</w:t>
            </w:r>
          </w:p>
          <w:p>
            <w:pPr>
              <w:pStyle w:val="null3"/>
              <w:jc w:val="both"/>
            </w:pPr>
            <w:r>
              <w:rPr>
                <w:rFonts w:ascii="仿宋_GB2312" w:hAnsi="仿宋_GB2312" w:cs="仿宋_GB2312" w:eastAsia="仿宋_GB2312"/>
                <w:sz w:val="24"/>
              </w:rPr>
              <w:t>圈注 / 高亮：突出关键部位（如腹部、背部、手部）。</w:t>
            </w:r>
          </w:p>
          <w:p>
            <w:pPr>
              <w:pStyle w:val="null3"/>
              <w:jc w:val="both"/>
            </w:pPr>
            <w:r>
              <w:rPr>
                <w:rFonts w:ascii="仿宋_GB2312" w:hAnsi="仿宋_GB2312" w:cs="仿宋_GB2312" w:eastAsia="仿宋_GB2312"/>
                <w:sz w:val="24"/>
              </w:rPr>
              <w:t>示意图：简单线条动画辅助理解（如气流、位置）。</w:t>
            </w:r>
          </w:p>
          <w:p>
            <w:pPr>
              <w:pStyle w:val="null3"/>
              <w:jc w:val="both"/>
            </w:pPr>
            <w:r>
              <w:rPr>
                <w:rFonts w:ascii="仿宋_GB2312" w:hAnsi="仿宋_GB2312" w:cs="仿宋_GB2312" w:eastAsia="仿宋_GB2312"/>
                <w:sz w:val="24"/>
              </w:rPr>
              <w:t>所有特效简洁、不花哨、不抢戏。</w:t>
            </w:r>
          </w:p>
          <w:p>
            <w:pPr>
              <w:pStyle w:val="null3"/>
              <w:jc w:val="both"/>
            </w:pPr>
            <w:r>
              <w:rPr>
                <w:rFonts w:ascii="仿宋_GB2312" w:hAnsi="仿宋_GB2312" w:cs="仿宋_GB2312" w:eastAsia="仿宋_GB2312"/>
                <w:sz w:val="24"/>
              </w:rPr>
              <w:t xml:space="preserve">2.7.3 </w:t>
            </w:r>
            <w:r>
              <w:rPr>
                <w:rFonts w:ascii="仿宋_GB2312" w:hAnsi="仿宋_GB2312" w:cs="仿宋_GB2312" w:eastAsia="仿宋_GB2312"/>
                <w:sz w:val="24"/>
              </w:rPr>
              <w:t>警示与安全提示</w:t>
            </w:r>
          </w:p>
          <w:p>
            <w:pPr>
              <w:pStyle w:val="null3"/>
              <w:jc w:val="both"/>
            </w:pPr>
            <w:r>
              <w:rPr>
                <w:rFonts w:ascii="仿宋_GB2312" w:hAnsi="仿宋_GB2312" w:cs="仿宋_GB2312" w:eastAsia="仿宋_GB2312"/>
                <w:sz w:val="24"/>
              </w:rPr>
              <w:t>就医提示：统一温和视觉样式。</w:t>
            </w:r>
          </w:p>
          <w:p>
            <w:pPr>
              <w:pStyle w:val="null3"/>
              <w:jc w:val="both"/>
            </w:pPr>
            <w:r>
              <w:rPr>
                <w:rFonts w:ascii="仿宋_GB2312" w:hAnsi="仿宋_GB2312" w:cs="仿宋_GB2312" w:eastAsia="仿宋_GB2312"/>
                <w:sz w:val="24"/>
              </w:rPr>
              <w:t>禁止动作：用禁止图标 + 简短文字。</w:t>
            </w:r>
          </w:p>
          <w:p>
            <w:pPr>
              <w:pStyle w:val="null3"/>
              <w:jc w:val="both"/>
            </w:pPr>
            <w:r>
              <w:rPr>
                <w:rFonts w:ascii="仿宋_GB2312" w:hAnsi="仿宋_GB2312" w:cs="仿宋_GB2312" w:eastAsia="仿宋_GB2312"/>
                <w:sz w:val="24"/>
              </w:rPr>
              <w:t>不使用恐怖、惊悚、恐吓类特效。</w:t>
            </w:r>
          </w:p>
          <w:p>
            <w:pPr>
              <w:pStyle w:val="null3"/>
              <w:jc w:val="both"/>
            </w:pPr>
            <w:r>
              <w:rPr>
                <w:rFonts w:ascii="仿宋_GB2312" w:hAnsi="仿宋_GB2312" w:cs="仿宋_GB2312" w:eastAsia="仿宋_GB2312"/>
                <w:sz w:val="24"/>
                <w:b/>
              </w:rPr>
              <w:t xml:space="preserve">2.8 </w:t>
            </w:r>
            <w:r>
              <w:rPr>
                <w:rFonts w:ascii="仿宋_GB2312" w:hAnsi="仿宋_GB2312" w:cs="仿宋_GB2312" w:eastAsia="仿宋_GB2312"/>
                <w:sz w:val="24"/>
                <w:b/>
              </w:rPr>
              <w:t>动画制作质量底线</w:t>
            </w:r>
          </w:p>
          <w:p>
            <w:pPr>
              <w:pStyle w:val="null3"/>
              <w:jc w:val="both"/>
            </w:pPr>
            <w:r>
              <w:rPr>
                <w:rFonts w:ascii="仿宋_GB2312" w:hAnsi="仿宋_GB2312" w:cs="仿宋_GB2312" w:eastAsia="仿宋_GB2312"/>
                <w:sz w:val="24"/>
              </w:rPr>
              <w:t xml:space="preserve">2.8.1 </w:t>
            </w:r>
            <w:r>
              <w:rPr>
                <w:rFonts w:ascii="仿宋_GB2312" w:hAnsi="仿宋_GB2312" w:cs="仿宋_GB2312" w:eastAsia="仿宋_GB2312"/>
                <w:sz w:val="24"/>
              </w:rPr>
              <w:t>画面无闪烁、无抖动、无穿模、无破面、无错误动作。</w:t>
            </w:r>
          </w:p>
          <w:p>
            <w:pPr>
              <w:pStyle w:val="null3"/>
              <w:jc w:val="both"/>
            </w:pPr>
            <w:r>
              <w:rPr>
                <w:rFonts w:ascii="仿宋_GB2312" w:hAnsi="仿宋_GB2312" w:cs="仿宋_GB2312" w:eastAsia="仿宋_GB2312"/>
                <w:sz w:val="24"/>
              </w:rPr>
              <w:t xml:space="preserve">2.8.2 </w:t>
            </w:r>
            <w:r>
              <w:rPr>
                <w:rFonts w:ascii="仿宋_GB2312" w:hAnsi="仿宋_GB2312" w:cs="仿宋_GB2312" w:eastAsia="仿宋_GB2312"/>
                <w:sz w:val="24"/>
              </w:rPr>
              <w:t>急救、护理类动画必须与权威流程完全一致。</w:t>
            </w:r>
          </w:p>
          <w:p>
            <w:pPr>
              <w:pStyle w:val="null3"/>
              <w:jc w:val="both"/>
            </w:pPr>
            <w:r>
              <w:rPr>
                <w:rFonts w:ascii="仿宋_GB2312" w:hAnsi="仿宋_GB2312" w:cs="仿宋_GB2312" w:eastAsia="仿宋_GB2312"/>
                <w:sz w:val="24"/>
              </w:rPr>
              <w:t xml:space="preserve">2.8.3 </w:t>
            </w:r>
            <w:r>
              <w:rPr>
                <w:rFonts w:ascii="仿宋_GB2312" w:hAnsi="仿宋_GB2312" w:cs="仿宋_GB2312" w:eastAsia="仿宋_GB2312"/>
                <w:sz w:val="24"/>
              </w:rPr>
              <w:t>整体风格温馨、安全、正向，不制造焦虑与恐惧。</w:t>
            </w:r>
          </w:p>
          <w:p>
            <w:pPr>
              <w:pStyle w:val="null3"/>
              <w:jc w:val="both"/>
            </w:pPr>
            <w:r>
              <w:rPr>
                <w:rFonts w:ascii="仿宋_GB2312" w:hAnsi="仿宋_GB2312" w:cs="仿宋_GB2312" w:eastAsia="仿宋_GB2312"/>
                <w:sz w:val="24"/>
              </w:rPr>
              <w:t xml:space="preserve">2.8.4 </w:t>
            </w:r>
            <w:r>
              <w:rPr>
                <w:rFonts w:ascii="仿宋_GB2312" w:hAnsi="仿宋_GB2312" w:cs="仿宋_GB2312" w:eastAsia="仿宋_GB2312"/>
                <w:sz w:val="24"/>
              </w:rPr>
              <w:t>所有画面符合中国家庭场景与文化，不违和、不西化。</w:t>
            </w:r>
          </w:p>
          <w:p>
            <w:pPr>
              <w:pStyle w:val="null3"/>
              <w:jc w:val="both"/>
            </w:pPr>
            <w:r>
              <w:rPr>
                <w:rFonts w:ascii="仿宋_GB2312" w:hAnsi="仿宋_GB2312" w:cs="仿宋_GB2312" w:eastAsia="仿宋_GB2312"/>
                <w:sz w:val="24"/>
                <w:b/>
              </w:rPr>
              <w:t xml:space="preserve">2.9 </w:t>
            </w:r>
            <w:r>
              <w:rPr>
                <w:rFonts w:ascii="仿宋_GB2312" w:hAnsi="仿宋_GB2312" w:cs="仿宋_GB2312" w:eastAsia="仿宋_GB2312"/>
                <w:sz w:val="24"/>
                <w:b/>
              </w:rPr>
              <w:t>动画输出规范</w:t>
            </w:r>
          </w:p>
          <w:p>
            <w:pPr>
              <w:pStyle w:val="null3"/>
              <w:jc w:val="both"/>
            </w:pPr>
            <w:r>
              <w:rPr>
                <w:rFonts w:ascii="仿宋_GB2312" w:hAnsi="仿宋_GB2312" w:cs="仿宋_GB2312" w:eastAsia="仿宋_GB2312"/>
                <w:sz w:val="24"/>
              </w:rPr>
              <w:t>分辨率：1920*1080及以上</w:t>
            </w:r>
          </w:p>
          <w:p>
            <w:pPr>
              <w:pStyle w:val="null3"/>
              <w:jc w:val="both"/>
            </w:pPr>
            <w:r>
              <w:rPr>
                <w:rFonts w:ascii="仿宋_GB2312" w:hAnsi="仿宋_GB2312" w:cs="仿宋_GB2312" w:eastAsia="仿宋_GB2312"/>
                <w:sz w:val="24"/>
              </w:rPr>
              <w:t>帧率：25/30 fps</w:t>
            </w:r>
          </w:p>
          <w:p>
            <w:pPr>
              <w:pStyle w:val="null3"/>
              <w:jc w:val="both"/>
            </w:pPr>
            <w:r>
              <w:rPr>
                <w:rFonts w:ascii="仿宋_GB2312" w:hAnsi="仿宋_GB2312" w:cs="仿宋_GB2312" w:eastAsia="仿宋_GB2312"/>
                <w:sz w:val="24"/>
              </w:rPr>
              <w:t>画面：无水印、无 Logo、无测试条</w:t>
            </w:r>
          </w:p>
          <w:p>
            <w:pPr>
              <w:pStyle w:val="null3"/>
              <w:jc w:val="both"/>
            </w:pPr>
            <w:r>
              <w:rPr>
                <w:rFonts w:ascii="仿宋_GB2312" w:hAnsi="仿宋_GB2312" w:cs="仿宋_GB2312" w:eastAsia="仿宋_GB2312"/>
                <w:sz w:val="24"/>
              </w:rPr>
              <w:t>渲染：清晰、无噪点、无锯齿</w:t>
            </w:r>
          </w:p>
          <w:p>
            <w:pPr>
              <w:pStyle w:val="null3"/>
              <w:jc w:val="both"/>
            </w:pPr>
            <w:r>
              <w:rPr>
                <w:rFonts w:ascii="仿宋_GB2312" w:hAnsi="仿宋_GB2312" w:cs="仿宋_GB2312" w:eastAsia="仿宋_GB2312"/>
                <w:sz w:val="24"/>
              </w:rPr>
              <w:t xml:space="preserve">2.10 </w:t>
            </w:r>
            <w:r>
              <w:rPr>
                <w:rFonts w:ascii="仿宋_GB2312" w:hAnsi="仿宋_GB2312" w:cs="仿宋_GB2312" w:eastAsia="仿宋_GB2312"/>
                <w:sz w:val="24"/>
              </w:rPr>
              <w:t>配音、配乐和字幕要求</w:t>
            </w:r>
          </w:p>
          <w:p>
            <w:pPr>
              <w:pStyle w:val="null3"/>
              <w:ind w:left="195"/>
              <w:jc w:val="both"/>
            </w:pPr>
            <w:r>
              <w:rPr>
                <w:rFonts w:ascii="仿宋_GB2312" w:hAnsi="仿宋_GB2312" w:cs="仿宋_GB2312" w:eastAsia="仿宋_GB2312"/>
                <w:sz w:val="24"/>
              </w:rPr>
              <w:t>应采用专业普通话配音，表达亲切、清晰自然、语速适中；</w:t>
            </w:r>
          </w:p>
          <w:p>
            <w:pPr>
              <w:pStyle w:val="null3"/>
              <w:ind w:left="195"/>
              <w:jc w:val="both"/>
            </w:pPr>
            <w:r>
              <w:rPr>
                <w:rFonts w:ascii="仿宋_GB2312" w:hAnsi="仿宋_GB2312" w:cs="仿宋_GB2312" w:eastAsia="仿宋_GB2312"/>
                <w:sz w:val="24"/>
              </w:rPr>
              <w:t>背景音乐和音效应合法合规、无版权争议，风格温馨轻快；</w:t>
            </w:r>
          </w:p>
          <w:p>
            <w:pPr>
              <w:pStyle w:val="null3"/>
              <w:ind w:left="195"/>
              <w:jc w:val="both"/>
            </w:pPr>
            <w:r>
              <w:rPr>
                <w:rFonts w:ascii="仿宋_GB2312" w:hAnsi="仿宋_GB2312" w:cs="仿宋_GB2312" w:eastAsia="仿宋_GB2312"/>
                <w:sz w:val="24"/>
              </w:rPr>
              <w:t>字幕应为简体中文，内容准确、完整，并与配音保持同步。</w:t>
            </w:r>
          </w:p>
          <w:p>
            <w:pPr>
              <w:pStyle w:val="null3"/>
              <w:jc w:val="both"/>
            </w:pPr>
            <w:r>
              <w:rPr>
                <w:rFonts w:ascii="仿宋_GB2312" w:hAnsi="仿宋_GB2312" w:cs="仿宋_GB2312" w:eastAsia="仿宋_GB2312"/>
                <w:sz w:val="24"/>
              </w:rPr>
              <w:t xml:space="preserve">2.11 </w:t>
            </w:r>
            <w:r>
              <w:rPr>
                <w:rFonts w:ascii="仿宋_GB2312" w:hAnsi="仿宋_GB2312" w:cs="仿宋_GB2312" w:eastAsia="仿宋_GB2312"/>
                <w:sz w:val="24"/>
              </w:rPr>
              <w:t>对应关系要求：</w:t>
            </w:r>
          </w:p>
          <w:p>
            <w:pPr>
              <w:pStyle w:val="null3"/>
              <w:jc w:val="both"/>
            </w:pPr>
            <w:r>
              <w:rPr>
                <w:rFonts w:ascii="仿宋_GB2312" w:hAnsi="仿宋_GB2312" w:cs="仿宋_GB2312" w:eastAsia="仿宋_GB2312"/>
                <w:sz w:val="24"/>
              </w:rPr>
              <w:t>供应商应形成“知识点编号—剧本编号—视频编号”对应表，作为项目交付成果之一，以便采购人审核、验收和后续管理。</w:t>
            </w:r>
          </w:p>
          <w:p>
            <w:pPr>
              <w:pStyle w:val="null3"/>
              <w:jc w:val="both"/>
            </w:pPr>
            <w:r>
              <w:rPr>
                <w:rFonts w:ascii="仿宋_GB2312" w:hAnsi="仿宋_GB2312" w:cs="仿宋_GB2312" w:eastAsia="仿宋_GB2312"/>
                <w:sz w:val="24"/>
                <w:b/>
              </w:rPr>
              <w:t>3.</w:t>
            </w:r>
            <w:r>
              <w:rPr>
                <w:rFonts w:ascii="仿宋_GB2312" w:hAnsi="仿宋_GB2312" w:cs="仿宋_GB2312" w:eastAsia="仿宋_GB2312"/>
                <w:sz w:val="24"/>
                <w:b/>
              </w:rPr>
              <w:t>制作流程要求</w:t>
            </w:r>
          </w:p>
          <w:p>
            <w:pPr>
              <w:pStyle w:val="null3"/>
              <w:jc w:val="both"/>
            </w:pPr>
            <w:r>
              <w:rPr>
                <w:rFonts w:ascii="仿宋_GB2312" w:hAnsi="仿宋_GB2312" w:cs="仿宋_GB2312" w:eastAsia="仿宋_GB2312"/>
                <w:sz w:val="24"/>
              </w:rPr>
              <w:t>供应商应在响应文件中提供完整的视频制作流程方案。方案应包括知识点筛选、剧本编写、专家审核、采购人确认、样片制作、三维动画制作、配音配乐、字幕制作、后期合成、质量控制、修改完善、分批交付和验收等环节，并明确各环节的工作内容、责任分工、时间安排、成果输出及衔接机制。</w:t>
            </w:r>
          </w:p>
          <w:p>
            <w:pPr>
              <w:pStyle w:val="null3"/>
              <w:jc w:val="both"/>
            </w:pPr>
            <w:r>
              <w:rPr>
                <w:rFonts w:ascii="仿宋_GB2312" w:hAnsi="仿宋_GB2312" w:cs="仿宋_GB2312" w:eastAsia="仿宋_GB2312"/>
                <w:sz w:val="24"/>
                <w:b/>
              </w:rPr>
              <w:t>4.</w:t>
            </w:r>
            <w:r>
              <w:rPr>
                <w:rFonts w:ascii="仿宋_GB2312" w:hAnsi="仿宋_GB2312" w:cs="仿宋_GB2312" w:eastAsia="仿宋_GB2312"/>
                <w:sz w:val="24"/>
                <w:b/>
              </w:rPr>
              <w:t>质量要求</w:t>
            </w:r>
          </w:p>
          <w:p>
            <w:pPr>
              <w:pStyle w:val="null3"/>
              <w:jc w:val="both"/>
            </w:pPr>
            <w:r>
              <w:rPr>
                <w:rFonts w:ascii="仿宋_GB2312" w:hAnsi="仿宋_GB2312" w:cs="仿宋_GB2312" w:eastAsia="仿宋_GB2312"/>
                <w:sz w:val="24"/>
                <w:b/>
              </w:rPr>
              <w:t xml:space="preserve">4.1 </w:t>
            </w:r>
            <w:r>
              <w:rPr>
                <w:rFonts w:ascii="仿宋_GB2312" w:hAnsi="仿宋_GB2312" w:cs="仿宋_GB2312" w:eastAsia="仿宋_GB2312"/>
                <w:sz w:val="24"/>
                <w:b/>
              </w:rPr>
              <w:t>科学性</w:t>
            </w:r>
          </w:p>
          <w:p>
            <w:pPr>
              <w:pStyle w:val="null3"/>
              <w:jc w:val="both"/>
            </w:pPr>
            <w:r>
              <w:rPr>
                <w:rFonts w:ascii="仿宋_GB2312" w:hAnsi="仿宋_GB2312" w:cs="仿宋_GB2312" w:eastAsia="仿宋_GB2312"/>
                <w:sz w:val="24"/>
              </w:rPr>
              <w:t xml:space="preserve">4.1.1 </w:t>
            </w:r>
            <w:r>
              <w:rPr>
                <w:rFonts w:ascii="仿宋_GB2312" w:hAnsi="仿宋_GB2312" w:cs="仿宋_GB2312" w:eastAsia="仿宋_GB2312"/>
                <w:sz w:val="24"/>
              </w:rPr>
              <w:t>所有内容必须基于最新、权威、现行有效的儿科医学、发展心理学、营养学指南、专家共识与操作规范，信息来源仅限：国家卫生健康委、中华医学会儿科分会、中国营养学会、国家儿童医学中心、中国疾控中心等国家级权威机构发布文件，严禁引用非权威来源、网络观点、个人经验、民间偏方及过时理念。</w:t>
            </w:r>
          </w:p>
          <w:p>
            <w:pPr>
              <w:pStyle w:val="null3"/>
              <w:jc w:val="both"/>
            </w:pPr>
            <w:r>
              <w:rPr>
                <w:rFonts w:ascii="仿宋_GB2312" w:hAnsi="仿宋_GB2312" w:cs="仿宋_GB2312" w:eastAsia="仿宋_GB2312"/>
                <w:sz w:val="24"/>
              </w:rPr>
              <w:t xml:space="preserve">4.1.2 </w:t>
            </w:r>
            <w:r>
              <w:rPr>
                <w:rFonts w:ascii="仿宋_GB2312" w:hAnsi="仿宋_GB2312" w:cs="仿宋_GB2312" w:eastAsia="仿宋_GB2312"/>
                <w:sz w:val="24"/>
              </w:rPr>
              <w:t>必须建立医学和育儿专家顾问团队，团队包含儿科医师、儿童保健医师、儿童营养师、发展心理学专业人员，对脚本、分镜、动画成片进行全流程审核、修改指导与内容背书，确保所有医学结论、数据、流程、建议可溯源、可查证、无风险。</w:t>
            </w:r>
          </w:p>
          <w:p>
            <w:pPr>
              <w:pStyle w:val="null3"/>
              <w:jc w:val="both"/>
            </w:pPr>
            <w:r>
              <w:rPr>
                <w:rFonts w:ascii="仿宋_GB2312" w:hAnsi="仿宋_GB2312" w:cs="仿宋_GB2312" w:eastAsia="仿宋_GB2312"/>
                <w:sz w:val="24"/>
              </w:rPr>
              <w:t xml:space="preserve">4.1.3 </w:t>
            </w:r>
            <w:r>
              <w:rPr>
                <w:rFonts w:ascii="仿宋_GB2312" w:hAnsi="仿宋_GB2312" w:cs="仿宋_GB2312" w:eastAsia="仿宋_GB2312"/>
                <w:sz w:val="24"/>
              </w:rPr>
              <w:t>内容严格遵守医学伦理与安全底线，不传播危险操作、误导性护理方式、未经证实的疗法与产品推荐，不夸大效果、不制造恐慌。</w:t>
            </w:r>
          </w:p>
          <w:p>
            <w:pPr>
              <w:pStyle w:val="null3"/>
              <w:jc w:val="both"/>
            </w:pPr>
            <w:r>
              <w:rPr>
                <w:rFonts w:ascii="仿宋_GB2312" w:hAnsi="仿宋_GB2312" w:cs="仿宋_GB2312" w:eastAsia="仿宋_GB2312"/>
                <w:sz w:val="24"/>
                <w:b/>
              </w:rPr>
              <w:t>4.2</w:t>
            </w:r>
            <w:r>
              <w:rPr>
                <w:rFonts w:ascii="仿宋_GB2312" w:hAnsi="仿宋_GB2312" w:cs="仿宋_GB2312" w:eastAsia="仿宋_GB2312"/>
                <w:sz w:val="24"/>
                <w:b/>
              </w:rPr>
              <w:t>准确性</w:t>
            </w:r>
          </w:p>
          <w:p>
            <w:pPr>
              <w:pStyle w:val="null3"/>
              <w:jc w:val="both"/>
            </w:pPr>
            <w:r>
              <w:rPr>
                <w:rFonts w:ascii="仿宋_GB2312" w:hAnsi="仿宋_GB2312" w:cs="仿宋_GB2312" w:eastAsia="仿宋_GB2312"/>
                <w:sz w:val="24"/>
              </w:rPr>
              <w:t xml:space="preserve">4.2.1 </w:t>
            </w:r>
            <w:r>
              <w:rPr>
                <w:rFonts w:ascii="仿宋_GB2312" w:hAnsi="仿宋_GB2312" w:cs="仿宋_GB2312" w:eastAsia="仿宋_GB2312"/>
                <w:sz w:val="24"/>
              </w:rPr>
              <w:t>信息表述精准、严谨、无歧义、无错漏，年龄、月龄、剂量、频次、时间、判断标准、发育指标等数据统一规范，不使用模糊、概略、绝对化表述。</w:t>
            </w:r>
          </w:p>
          <w:p>
            <w:pPr>
              <w:pStyle w:val="null3"/>
              <w:jc w:val="both"/>
            </w:pPr>
            <w:r>
              <w:rPr>
                <w:rFonts w:ascii="仿宋_GB2312" w:hAnsi="仿宋_GB2312" w:cs="仿宋_GB2312" w:eastAsia="仿宋_GB2312"/>
                <w:sz w:val="24"/>
              </w:rPr>
              <w:t xml:space="preserve">4.2.2 </w:t>
            </w:r>
            <w:r>
              <w:rPr>
                <w:rFonts w:ascii="仿宋_GB2312" w:hAnsi="仿宋_GB2312" w:cs="仿宋_GB2312" w:eastAsia="仿宋_GB2312"/>
                <w:sz w:val="24"/>
              </w:rPr>
              <w:t>操作类内容（如海姆立克急救法、呛奶处理、心肺复苏、拍嗝、喂药、护理、安全操作等）严格按照国家权威标准流程演示，动作、手势、力度、体位、步骤顺序、禁忌事项完全正确，不简化、不改编、不错位。</w:t>
            </w:r>
          </w:p>
          <w:p>
            <w:pPr>
              <w:pStyle w:val="null3"/>
              <w:jc w:val="both"/>
            </w:pPr>
            <w:r>
              <w:rPr>
                <w:rFonts w:ascii="仿宋_GB2312" w:hAnsi="仿宋_GB2312" w:cs="仿宋_GB2312" w:eastAsia="仿宋_GB2312"/>
                <w:sz w:val="24"/>
              </w:rPr>
              <w:t xml:space="preserve">4.2.3 </w:t>
            </w:r>
            <w:r>
              <w:rPr>
                <w:rFonts w:ascii="仿宋_GB2312" w:hAnsi="仿宋_GB2312" w:cs="仿宋_GB2312" w:eastAsia="仿宋_GB2312"/>
                <w:sz w:val="24"/>
              </w:rPr>
              <w:t>明确区分家庭可观察护理、建议及时就医、立即急诊、拨打120三类边界，不模糊、不延误就医提示，确保家长在关键情况下做出正确判断。</w:t>
            </w:r>
          </w:p>
          <w:p>
            <w:pPr>
              <w:pStyle w:val="null3"/>
              <w:jc w:val="both"/>
            </w:pPr>
            <w:r>
              <w:rPr>
                <w:rFonts w:ascii="仿宋_GB2312" w:hAnsi="仿宋_GB2312" w:cs="仿宋_GB2312" w:eastAsia="仿宋_GB2312"/>
                <w:sz w:val="24"/>
                <w:b/>
              </w:rPr>
              <w:t xml:space="preserve">4.3 </w:t>
            </w:r>
            <w:r>
              <w:rPr>
                <w:rFonts w:ascii="仿宋_GB2312" w:hAnsi="仿宋_GB2312" w:cs="仿宋_GB2312" w:eastAsia="仿宋_GB2312"/>
                <w:sz w:val="24"/>
                <w:b/>
              </w:rPr>
              <w:t>实用性</w:t>
            </w:r>
          </w:p>
          <w:p>
            <w:pPr>
              <w:pStyle w:val="null3"/>
              <w:jc w:val="both"/>
            </w:pPr>
            <w:r>
              <w:rPr>
                <w:rFonts w:ascii="仿宋_GB2312" w:hAnsi="仿宋_GB2312" w:cs="仿宋_GB2312" w:eastAsia="仿宋_GB2312"/>
                <w:sz w:val="24"/>
              </w:rPr>
              <w:t xml:space="preserve">4.3.1 </w:t>
            </w:r>
            <w:r>
              <w:rPr>
                <w:rFonts w:ascii="仿宋_GB2312" w:hAnsi="仿宋_GB2312" w:cs="仿宋_GB2312" w:eastAsia="仿宋_GB2312"/>
                <w:sz w:val="24"/>
              </w:rPr>
              <w:t>内容聚焦中国家庭育儿高频痛点与真实需求，针对家长最关心、最焦虑、最易出错的实际问题展开，不做空泛理论讲解。</w:t>
            </w:r>
          </w:p>
          <w:p>
            <w:pPr>
              <w:pStyle w:val="null3"/>
              <w:jc w:val="both"/>
            </w:pPr>
            <w:r>
              <w:rPr>
                <w:rFonts w:ascii="仿宋_GB2312" w:hAnsi="仿宋_GB2312" w:cs="仿宋_GB2312" w:eastAsia="仿宋_GB2312"/>
                <w:sz w:val="24"/>
              </w:rPr>
              <w:t xml:space="preserve">4.3.2 </w:t>
            </w:r>
            <w:r>
              <w:rPr>
                <w:rFonts w:ascii="仿宋_GB2312" w:hAnsi="仿宋_GB2312" w:cs="仿宋_GB2312" w:eastAsia="仿宋_GB2312"/>
                <w:sz w:val="24"/>
              </w:rPr>
              <w:t>提供具体、可操作、可落地、可重复使用的指导方案，以步骤化、清单化呈现，让家长看完即可直接照做。</w:t>
            </w:r>
          </w:p>
          <w:p>
            <w:pPr>
              <w:pStyle w:val="null3"/>
              <w:jc w:val="both"/>
            </w:pPr>
            <w:r>
              <w:rPr>
                <w:rFonts w:ascii="仿宋_GB2312" w:hAnsi="仿宋_GB2312" w:cs="仿宋_GB2312" w:eastAsia="仿宋_GB2312"/>
                <w:sz w:val="24"/>
              </w:rPr>
              <w:t xml:space="preserve">4.3.3 </w:t>
            </w:r>
            <w:r>
              <w:rPr>
                <w:rFonts w:ascii="仿宋_GB2312" w:hAnsi="仿宋_GB2312" w:cs="仿宋_GB2312" w:eastAsia="仿宋_GB2312"/>
                <w:sz w:val="24"/>
              </w:rPr>
              <w:t>内容结构清晰：问题判断 → 分步操作 → 注意事项 / 禁忌 → 就医指征，具备强工具属性，满足紧急查阅、反复学习、实际应用的需求。</w:t>
            </w:r>
          </w:p>
          <w:p>
            <w:pPr>
              <w:pStyle w:val="null3"/>
              <w:jc w:val="both"/>
            </w:pPr>
            <w:r>
              <w:rPr>
                <w:rFonts w:ascii="仿宋_GB2312" w:hAnsi="仿宋_GB2312" w:cs="仿宋_GB2312" w:eastAsia="仿宋_GB2312"/>
                <w:sz w:val="24"/>
                <w:b/>
              </w:rPr>
              <w:t xml:space="preserve">4.4 </w:t>
            </w:r>
            <w:r>
              <w:rPr>
                <w:rFonts w:ascii="仿宋_GB2312" w:hAnsi="仿宋_GB2312" w:cs="仿宋_GB2312" w:eastAsia="仿宋_GB2312"/>
                <w:sz w:val="24"/>
                <w:b/>
              </w:rPr>
              <w:t>易懂性</w:t>
            </w:r>
          </w:p>
          <w:p>
            <w:pPr>
              <w:pStyle w:val="null3"/>
              <w:jc w:val="both"/>
            </w:pPr>
            <w:r>
              <w:rPr>
                <w:rFonts w:ascii="仿宋_GB2312" w:hAnsi="仿宋_GB2312" w:cs="仿宋_GB2312" w:eastAsia="仿宋_GB2312"/>
                <w:sz w:val="24"/>
              </w:rPr>
              <w:t xml:space="preserve">4.4.1 </w:t>
            </w:r>
            <w:r>
              <w:rPr>
                <w:rFonts w:ascii="仿宋_GB2312" w:hAnsi="仿宋_GB2312" w:cs="仿宋_GB2312" w:eastAsia="仿宋_GB2312"/>
                <w:sz w:val="24"/>
              </w:rPr>
              <w:t>语言通俗、直白、简洁、口语化，以短句为主，避免专业术语堆砌；必须使用专业术语时，同步进行通俗化、形象化解释，降低理解门槛。</w:t>
            </w:r>
          </w:p>
          <w:p>
            <w:pPr>
              <w:pStyle w:val="null3"/>
              <w:jc w:val="both"/>
            </w:pPr>
            <w:r>
              <w:rPr>
                <w:rFonts w:ascii="仿宋_GB2312" w:hAnsi="仿宋_GB2312" w:cs="仿宋_GB2312" w:eastAsia="仿宋_GB2312"/>
                <w:sz w:val="24"/>
              </w:rPr>
              <w:t xml:space="preserve">4.4.2 </w:t>
            </w:r>
            <w:r>
              <w:rPr>
                <w:rFonts w:ascii="仿宋_GB2312" w:hAnsi="仿宋_GB2312" w:cs="仿宋_GB2312" w:eastAsia="仿宋_GB2312"/>
                <w:sz w:val="24"/>
              </w:rPr>
              <w:t>动画画面直观、清晰、重点突出，关键步骤采用特写、慢动作、箭头指示、高亮圈注、文字标注、步骤编号等可视化方式强化呈现。</w:t>
            </w:r>
          </w:p>
          <w:p>
            <w:pPr>
              <w:pStyle w:val="null3"/>
              <w:jc w:val="both"/>
            </w:pPr>
            <w:r>
              <w:rPr>
                <w:rFonts w:ascii="仿宋_GB2312" w:hAnsi="仿宋_GB2312" w:cs="仿宋_GB2312" w:eastAsia="仿宋_GB2312"/>
                <w:sz w:val="24"/>
              </w:rPr>
              <w:t xml:space="preserve">4.4.3 </w:t>
            </w:r>
            <w:r>
              <w:rPr>
                <w:rFonts w:ascii="仿宋_GB2312" w:hAnsi="仿宋_GB2312" w:cs="仿宋_GB2312" w:eastAsia="仿宋_GB2312"/>
                <w:sz w:val="24"/>
              </w:rPr>
              <w:t>信息传递简单明确，画面不杂乱、镜头不花哨、信息不超载，确保零基础家长也能快速看懂、轻松理解。</w:t>
            </w:r>
          </w:p>
          <w:p>
            <w:pPr>
              <w:pStyle w:val="null3"/>
              <w:jc w:val="both"/>
            </w:pPr>
            <w:r>
              <w:rPr>
                <w:rFonts w:ascii="仿宋_GB2312" w:hAnsi="仿宋_GB2312" w:cs="仿宋_GB2312" w:eastAsia="仿宋_GB2312"/>
                <w:sz w:val="24"/>
                <w:b/>
              </w:rPr>
              <w:t xml:space="preserve">4.5 </w:t>
            </w:r>
            <w:r>
              <w:rPr>
                <w:rFonts w:ascii="仿宋_GB2312" w:hAnsi="仿宋_GB2312" w:cs="仿宋_GB2312" w:eastAsia="仿宋_GB2312"/>
                <w:sz w:val="24"/>
                <w:b/>
              </w:rPr>
              <w:t>亲和力</w:t>
            </w:r>
          </w:p>
          <w:p>
            <w:pPr>
              <w:pStyle w:val="null3"/>
              <w:jc w:val="both"/>
            </w:pPr>
            <w:r>
              <w:rPr>
                <w:rFonts w:ascii="仿宋_GB2312" w:hAnsi="仿宋_GB2312" w:cs="仿宋_GB2312" w:eastAsia="仿宋_GB2312"/>
                <w:sz w:val="24"/>
              </w:rPr>
              <w:t xml:space="preserve">4.5.1 </w:t>
            </w:r>
            <w:r>
              <w:rPr>
                <w:rFonts w:ascii="仿宋_GB2312" w:hAnsi="仿宋_GB2312" w:cs="仿宋_GB2312" w:eastAsia="仿宋_GB2312"/>
                <w:sz w:val="24"/>
              </w:rPr>
              <w:t>整体风格温馨、明亮、积极、柔和、充满关爱，营造安全、治愈、舒适的观看体验。</w:t>
            </w:r>
          </w:p>
          <w:p>
            <w:pPr>
              <w:pStyle w:val="null3"/>
              <w:jc w:val="both"/>
            </w:pPr>
            <w:r>
              <w:rPr>
                <w:rFonts w:ascii="仿宋_GB2312" w:hAnsi="仿宋_GB2312" w:cs="仿宋_GB2312" w:eastAsia="仿宋_GB2312"/>
                <w:sz w:val="24"/>
              </w:rPr>
              <w:t xml:space="preserve">4.5.2 </w:t>
            </w:r>
            <w:r>
              <w:rPr>
                <w:rFonts w:ascii="仿宋_GB2312" w:hAnsi="仿宋_GB2312" w:cs="仿宋_GB2312" w:eastAsia="仿宋_GB2312"/>
                <w:sz w:val="24"/>
              </w:rPr>
              <w:t>语气共情、包容、安抚、有耐心，先缓解焦虑再讲解方法，不指责、不批判、不恐吓、不制造育儿压力。</w:t>
            </w:r>
          </w:p>
          <w:p>
            <w:pPr>
              <w:pStyle w:val="null3"/>
              <w:jc w:val="both"/>
            </w:pPr>
            <w:r>
              <w:rPr>
                <w:rFonts w:ascii="仿宋_GB2312" w:hAnsi="仿宋_GB2312" w:cs="仿宋_GB2312" w:eastAsia="仿宋_GB2312"/>
                <w:sz w:val="24"/>
              </w:rPr>
              <w:t xml:space="preserve">4.5.3 </w:t>
            </w:r>
            <w:r>
              <w:rPr>
                <w:rFonts w:ascii="仿宋_GB2312" w:hAnsi="仿宋_GB2312" w:cs="仿宋_GB2312" w:eastAsia="仿宋_GB2312"/>
                <w:sz w:val="24"/>
              </w:rPr>
              <w:t>情绪导向正向积极，传递科学育儿、从容育儿的理念，增强家长信心，提升内容信任感与接受度。</w:t>
            </w:r>
          </w:p>
          <w:p>
            <w:pPr>
              <w:pStyle w:val="null3"/>
              <w:jc w:val="both"/>
            </w:pPr>
            <w:r>
              <w:rPr>
                <w:rFonts w:ascii="仿宋_GB2312" w:hAnsi="仿宋_GB2312" w:cs="仿宋_GB2312" w:eastAsia="仿宋_GB2312"/>
                <w:sz w:val="24"/>
                <w:b/>
              </w:rPr>
              <w:t xml:space="preserve">4.6 </w:t>
            </w:r>
            <w:r>
              <w:rPr>
                <w:rFonts w:ascii="仿宋_GB2312" w:hAnsi="仿宋_GB2312" w:cs="仿宋_GB2312" w:eastAsia="仿宋_GB2312"/>
                <w:sz w:val="24"/>
                <w:b/>
              </w:rPr>
              <w:t>文化适宜性</w:t>
            </w:r>
          </w:p>
          <w:p>
            <w:pPr>
              <w:pStyle w:val="null3"/>
              <w:jc w:val="both"/>
            </w:pPr>
            <w:r>
              <w:rPr>
                <w:rFonts w:ascii="仿宋_GB2312" w:hAnsi="仿宋_GB2312" w:cs="仿宋_GB2312" w:eastAsia="仿宋_GB2312"/>
                <w:sz w:val="24"/>
              </w:rPr>
              <w:t xml:space="preserve">4.6.1 </w:t>
            </w:r>
            <w:r>
              <w:rPr>
                <w:rFonts w:ascii="仿宋_GB2312" w:hAnsi="仿宋_GB2312" w:cs="仿宋_GB2312" w:eastAsia="仿宋_GB2312"/>
                <w:sz w:val="24"/>
              </w:rPr>
              <w:t>内容、场景、习惯、观念高度贴合中国家庭养育文化，符合中国家庭结构、喂养习惯、护理方式、沟通方式与就医逻辑。</w:t>
            </w:r>
          </w:p>
          <w:p>
            <w:pPr>
              <w:pStyle w:val="null3"/>
              <w:jc w:val="both"/>
            </w:pPr>
            <w:r>
              <w:rPr>
                <w:rFonts w:ascii="仿宋_GB2312" w:hAnsi="仿宋_GB2312" w:cs="仿宋_GB2312" w:eastAsia="仿宋_GB2312"/>
                <w:sz w:val="24"/>
              </w:rPr>
              <w:t xml:space="preserve">4.6.2 </w:t>
            </w:r>
            <w:r>
              <w:rPr>
                <w:rFonts w:ascii="仿宋_GB2312" w:hAnsi="仿宋_GB2312" w:cs="仿宋_GB2312" w:eastAsia="仿宋_GB2312"/>
                <w:sz w:val="24"/>
              </w:rPr>
              <w:t>场景、道具、家具、服饰、生活细节均为中国家庭常见样式，本土化、接地气，不生硬照搬西方理念。</w:t>
            </w:r>
          </w:p>
          <w:p>
            <w:pPr>
              <w:pStyle w:val="null3"/>
              <w:jc w:val="both"/>
            </w:pPr>
            <w:r>
              <w:rPr>
                <w:rFonts w:ascii="仿宋_GB2312" w:hAnsi="仿宋_GB2312" w:cs="仿宋_GB2312" w:eastAsia="仿宋_GB2312"/>
                <w:sz w:val="24"/>
              </w:rPr>
              <w:t xml:space="preserve">4.6.3 </w:t>
            </w:r>
            <w:r>
              <w:rPr>
                <w:rFonts w:ascii="仿宋_GB2312" w:hAnsi="仿宋_GB2312" w:cs="仿宋_GB2312" w:eastAsia="仿宋_GB2312"/>
                <w:sz w:val="24"/>
              </w:rPr>
              <w:t>符合中国主流育儿价值观，尊重家庭照护现实，易于家长理解、认同与执行。</w:t>
            </w:r>
          </w:p>
          <w:p>
            <w:pPr>
              <w:pStyle w:val="null3"/>
              <w:jc w:val="left"/>
            </w:pPr>
            <w:r>
              <w:rPr>
                <w:rFonts w:ascii="仿宋_GB2312" w:hAnsi="仿宋_GB2312" w:cs="仿宋_GB2312" w:eastAsia="仿宋_GB2312"/>
                <w:sz w:val="24"/>
                <w:b/>
              </w:rPr>
              <w:t>六.项目交付成果</w:t>
            </w:r>
          </w:p>
          <w:tbl>
            <w:tblPr>
              <w:tblBorders>
                <w:top w:val="none" w:color="000000" w:sz="4"/>
                <w:left w:val="none" w:color="000000" w:sz="4"/>
                <w:bottom w:val="none" w:color="000000" w:sz="4"/>
                <w:right w:val="none" w:color="000000" w:sz="4"/>
                <w:insideH w:val="none"/>
                <w:insideV w:val="none"/>
              </w:tblBorders>
            </w:tblPr>
            <w:tblGrid>
              <w:gridCol w:w="423"/>
              <w:gridCol w:w="2129"/>
            </w:tblGrid>
            <w:tr>
              <w:tc>
                <w:tcPr>
                  <w:tcW w:type="dxa" w:w="42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8"/>
                      <w:b/>
                    </w:rPr>
                    <w:t>项目类别</w:t>
                  </w:r>
                </w:p>
              </w:tc>
              <w:tc>
                <w:tcPr>
                  <w:tcW w:type="dxa" w:w="21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交付清单</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、研发0-2岁婴幼儿托育服务课程</w:t>
                  </w:r>
                </w:p>
              </w:tc>
              <w:tc>
                <w:tcPr>
                  <w:tcW w:type="dxa" w:w="2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b/>
                    </w:rPr>
                    <w:t>研发课程教材</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课程教材纸质版1套（10本）、电子版1套（10本）</w:t>
                  </w:r>
                </w:p>
                <w:p>
                  <w:pPr>
                    <w:pStyle w:val="null3"/>
                    <w:jc w:val="left"/>
                  </w:pPr>
                  <w:r>
                    <w:rPr>
                      <w:rFonts w:ascii="仿宋_GB2312" w:hAnsi="仿宋_GB2312" w:cs="仿宋_GB2312" w:eastAsia="仿宋_GB2312"/>
                      <w:sz w:val="24"/>
                    </w:rPr>
                    <w:t>专家评审意见书（纸质版）、研发人员清单（纸质版）</w:t>
                  </w:r>
                </w:p>
                <w:p>
                  <w:pPr>
                    <w:pStyle w:val="null3"/>
                    <w:jc w:val="left"/>
                  </w:pPr>
                  <w:r>
                    <w:rPr>
                      <w:rFonts w:ascii="仿宋_GB2312" w:hAnsi="仿宋_GB2312" w:cs="仿宋_GB2312" w:eastAsia="仿宋_GB2312"/>
                      <w:sz w:val="24"/>
                    </w:rPr>
                    <w:t>课程教材印刷版全市每家普惠托育机构1套</w:t>
                  </w:r>
                </w:p>
                <w:p>
                  <w:pPr>
                    <w:pStyle w:val="null3"/>
                    <w:jc w:val="left"/>
                  </w:pPr>
                  <w:r>
                    <w:rPr>
                      <w:rFonts w:ascii="仿宋_GB2312" w:hAnsi="仿宋_GB2312" w:cs="仿宋_GB2312" w:eastAsia="仿宋_GB2312"/>
                      <w:sz w:val="24"/>
                      <w:b/>
                    </w:rPr>
                    <w:t>2.</w:t>
                  </w:r>
                  <w:r>
                    <w:rPr>
                      <w:rFonts w:ascii="仿宋_GB2312" w:hAnsi="仿宋_GB2312" w:cs="仿宋_GB2312" w:eastAsia="仿宋_GB2312"/>
                      <w:sz w:val="24"/>
                      <w:b/>
                    </w:rPr>
                    <w:t>研发配套教学资源</w:t>
                  </w:r>
                </w:p>
                <w:p>
                  <w:pPr>
                    <w:pStyle w:val="null3"/>
                    <w:jc w:val="left"/>
                  </w:pPr>
                  <w:r>
                    <w:rPr>
                      <w:rFonts w:ascii="仿宋_GB2312" w:hAnsi="仿宋_GB2312" w:cs="仿宋_GB2312" w:eastAsia="仿宋_GB2312"/>
                      <w:sz w:val="24"/>
                    </w:rPr>
                    <w:t>教学演示视频50个（电子版1份）</w:t>
                  </w:r>
                </w:p>
                <w:p>
                  <w:pPr>
                    <w:pStyle w:val="null3"/>
                    <w:jc w:val="left"/>
                  </w:pPr>
                  <w:r>
                    <w:rPr>
                      <w:rFonts w:ascii="仿宋_GB2312" w:hAnsi="仿宋_GB2312" w:cs="仿宋_GB2312" w:eastAsia="仿宋_GB2312"/>
                      <w:sz w:val="24"/>
                    </w:rPr>
                    <w:t>教具图片100张（电子版1份、纸质版1份）</w:t>
                  </w:r>
                </w:p>
                <w:p>
                  <w:pPr>
                    <w:pStyle w:val="null3"/>
                    <w:jc w:val="left"/>
                  </w:pPr>
                  <w:r>
                    <w:rPr>
                      <w:rFonts w:ascii="仿宋_GB2312" w:hAnsi="仿宋_GB2312" w:cs="仿宋_GB2312" w:eastAsia="仿宋_GB2312"/>
                      <w:sz w:val="24"/>
                    </w:rPr>
                    <w:t>环境创设图片30张（电子版1份、纸质版1份）</w:t>
                  </w:r>
                </w:p>
                <w:p>
                  <w:pPr>
                    <w:pStyle w:val="null3"/>
                    <w:jc w:val="left"/>
                  </w:pPr>
                  <w:r>
                    <w:rPr>
                      <w:rFonts w:ascii="仿宋_GB2312" w:hAnsi="仿宋_GB2312" w:cs="仿宋_GB2312" w:eastAsia="仿宋_GB2312"/>
                      <w:sz w:val="24"/>
                    </w:rPr>
                    <w:t>婴幼儿食谱48套（电子版1份、纸质版1份）</w:t>
                  </w:r>
                </w:p>
                <w:p>
                  <w:pPr>
                    <w:pStyle w:val="null3"/>
                    <w:jc w:val="left"/>
                  </w:pPr>
                  <w:r>
                    <w:rPr>
                      <w:rFonts w:ascii="仿宋_GB2312" w:hAnsi="仿宋_GB2312" w:cs="仿宋_GB2312" w:eastAsia="仿宋_GB2312"/>
                      <w:sz w:val="24"/>
                    </w:rPr>
                    <w:t>家长沙龙课件20套（电子版1份、纸质版1份）</w:t>
                  </w:r>
                </w:p>
                <w:p>
                  <w:pPr>
                    <w:pStyle w:val="null3"/>
                    <w:jc w:val="left"/>
                  </w:pPr>
                  <w:r>
                    <w:rPr>
                      <w:rFonts w:ascii="仿宋_GB2312" w:hAnsi="仿宋_GB2312" w:cs="仿宋_GB2312" w:eastAsia="仿宋_GB2312"/>
                      <w:sz w:val="24"/>
                    </w:rPr>
                    <w:t>一日活动流程100套（电子版1份、纸质版1份）</w:t>
                  </w:r>
                </w:p>
                <w:p>
                  <w:pPr>
                    <w:pStyle w:val="null3"/>
                    <w:numPr>
                      <w:ilvl w:val="0"/>
                      <w:numId w:val="1"/>
                    </w:numPr>
                    <w:jc w:val="left"/>
                  </w:pPr>
                  <w:r>
                    <w:rPr>
                      <w:rFonts w:ascii="仿宋_GB2312" w:hAnsi="仿宋_GB2312" w:cs="仿宋_GB2312" w:eastAsia="仿宋_GB2312"/>
                      <w:sz w:val="24"/>
                      <w:b/>
                    </w:rPr>
                    <w:t>研发配套培训素材</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培训课件50套（电子版1份）</w:t>
                  </w:r>
                </w:p>
                <w:p>
                  <w:pPr>
                    <w:pStyle w:val="null3"/>
                    <w:jc w:val="left"/>
                  </w:pPr>
                  <w:r>
                    <w:rPr>
                      <w:rFonts w:ascii="仿宋_GB2312" w:hAnsi="仿宋_GB2312" w:cs="仿宋_GB2312" w:eastAsia="仿宋_GB2312"/>
                      <w:sz w:val="24"/>
                    </w:rPr>
                    <w:t>重点技能线上课程60节（电子版1份）</w:t>
                  </w:r>
                </w:p>
                <w:p>
                  <w:pPr>
                    <w:pStyle w:val="null3"/>
                    <w:jc w:val="left"/>
                  </w:pPr>
                  <w:r>
                    <w:rPr>
                      <w:rFonts w:ascii="仿宋_GB2312" w:hAnsi="仿宋_GB2312" w:cs="仿宋_GB2312" w:eastAsia="仿宋_GB2312"/>
                      <w:sz w:val="24"/>
                    </w:rPr>
                    <w:t>技能考核习题500道（电子版1份）</w:t>
                  </w:r>
                </w:p>
                <w:p>
                  <w:pPr>
                    <w:pStyle w:val="null3"/>
                    <w:numPr>
                      <w:ilvl w:val="0"/>
                      <w:numId w:val="1"/>
                    </w:numPr>
                    <w:jc w:val="left"/>
                  </w:pPr>
                  <w:r>
                    <w:rPr>
                      <w:rFonts w:ascii="仿宋_GB2312" w:hAnsi="仿宋_GB2312" w:cs="仿宋_GB2312" w:eastAsia="仿宋_GB2312"/>
                      <w:sz w:val="24"/>
                      <w:b/>
                    </w:rPr>
                    <w:t>开展课程落地培训</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培训通知、培训日程、培训课件、学员签到表、考核测题目、学员答卷、现场照片，以上资料纸质版</w:t>
                  </w:r>
                  <w:r>
                    <w:rPr>
                      <w:rFonts w:ascii="仿宋_GB2312" w:hAnsi="仿宋_GB2312" w:cs="仿宋_GB2312" w:eastAsia="仿宋_GB2312"/>
                      <w:sz w:val="24"/>
                    </w:rPr>
                    <w:t>1</w:t>
                  </w:r>
                  <w:r>
                    <w:rPr>
                      <w:rFonts w:ascii="仿宋_GB2312" w:hAnsi="仿宋_GB2312" w:cs="仿宋_GB2312" w:eastAsia="仿宋_GB2312"/>
                      <w:sz w:val="24"/>
                    </w:rPr>
                    <w:t>份，电子版</w:t>
                  </w:r>
                  <w:r>
                    <w:rPr>
                      <w:rFonts w:ascii="仿宋_GB2312" w:hAnsi="仿宋_GB2312" w:cs="仿宋_GB2312" w:eastAsia="仿宋_GB2312"/>
                      <w:sz w:val="24"/>
                    </w:rPr>
                    <w:t>1</w:t>
                  </w:r>
                  <w:r>
                    <w:rPr>
                      <w:rFonts w:ascii="仿宋_GB2312" w:hAnsi="仿宋_GB2312" w:cs="仿宋_GB2312" w:eastAsia="仿宋_GB2312"/>
                      <w:sz w:val="24"/>
                    </w:rPr>
                    <w:t>份</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开展</w:t>
                  </w:r>
                  <w:r>
                    <w:rPr>
                      <w:rFonts w:ascii="仿宋_GB2312" w:hAnsi="仿宋_GB2312" w:cs="仿宋_GB2312" w:eastAsia="仿宋_GB2312"/>
                      <w:sz w:val="24"/>
                    </w:rPr>
                    <w:t>0-2</w:t>
                  </w:r>
                  <w:r>
                    <w:rPr>
                      <w:rFonts w:ascii="仿宋_GB2312" w:hAnsi="仿宋_GB2312" w:cs="仿宋_GB2312" w:eastAsia="仿宋_GB2312"/>
                      <w:sz w:val="24"/>
                    </w:rPr>
                    <w:t>岁婴幼儿托育服务</w:t>
                  </w:r>
                  <w:r>
                    <w:rPr>
                      <w:rFonts w:ascii="仿宋_GB2312" w:hAnsi="仿宋_GB2312" w:cs="仿宋_GB2312" w:eastAsia="仿宋_GB2312"/>
                      <w:sz w:val="24"/>
                    </w:rPr>
                    <w:t>专项技术指导</w:t>
                  </w:r>
                </w:p>
              </w:tc>
              <w:tc>
                <w:tcPr>
                  <w:tcW w:type="dxa" w:w="2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技术指导总结报告（电子版1份、纸质版1份）</w:t>
                  </w:r>
                </w:p>
                <w:p>
                  <w:pPr>
                    <w:pStyle w:val="null3"/>
                    <w:jc w:val="left"/>
                  </w:pPr>
                  <w:r>
                    <w:rPr>
                      <w:rFonts w:ascii="仿宋_GB2312" w:hAnsi="仿宋_GB2312" w:cs="仿宋_GB2312" w:eastAsia="仿宋_GB2312"/>
                      <w:sz w:val="24"/>
                    </w:rPr>
                    <w:t>需求调研报告（电子版1份、纸质版1份）</w:t>
                  </w:r>
                </w:p>
                <w:p>
                  <w:pPr>
                    <w:pStyle w:val="null3"/>
                    <w:jc w:val="left"/>
                  </w:pPr>
                  <w:r>
                    <w:rPr>
                      <w:rFonts w:ascii="仿宋_GB2312" w:hAnsi="仿宋_GB2312" w:cs="仿宋_GB2312" w:eastAsia="仿宋_GB2312"/>
                      <w:sz w:val="24"/>
                    </w:rPr>
                    <w:t>技术指导详案（电子版1份、纸质版1份）</w:t>
                  </w:r>
                </w:p>
                <w:p>
                  <w:pPr>
                    <w:pStyle w:val="null3"/>
                    <w:jc w:val="left"/>
                  </w:pPr>
                  <w:r>
                    <w:rPr>
                      <w:rFonts w:ascii="仿宋_GB2312" w:hAnsi="仿宋_GB2312" w:cs="仿宋_GB2312" w:eastAsia="仿宋_GB2312"/>
                      <w:sz w:val="24"/>
                    </w:rPr>
                    <w:t>学员签到表（电子版1份、纸质版1份）</w:t>
                  </w:r>
                </w:p>
                <w:p>
                  <w:pPr>
                    <w:pStyle w:val="null3"/>
                    <w:jc w:val="left"/>
                  </w:pPr>
                  <w:r>
                    <w:rPr>
                      <w:rFonts w:ascii="仿宋_GB2312" w:hAnsi="仿宋_GB2312" w:cs="仿宋_GB2312" w:eastAsia="仿宋_GB2312"/>
                      <w:sz w:val="24"/>
                    </w:rPr>
                    <w:t>学员考核表（电子版1份、纸质版1份）</w:t>
                  </w:r>
                </w:p>
                <w:p>
                  <w:pPr>
                    <w:pStyle w:val="null3"/>
                    <w:jc w:val="left"/>
                  </w:pPr>
                  <w:r>
                    <w:rPr>
                      <w:rFonts w:ascii="仿宋_GB2312" w:hAnsi="仿宋_GB2312" w:cs="仿宋_GB2312" w:eastAsia="仿宋_GB2312"/>
                      <w:sz w:val="24"/>
                    </w:rPr>
                    <w:t>现场照片（电子版1份、纸质版1份）</w:t>
                  </w:r>
                </w:p>
                <w:p>
                  <w:pPr>
                    <w:pStyle w:val="null3"/>
                    <w:jc w:val="left"/>
                  </w:pPr>
                  <w:r>
                    <w:rPr>
                      <w:rFonts w:ascii="仿宋_GB2312" w:hAnsi="仿宋_GB2312" w:cs="仿宋_GB2312" w:eastAsia="仿宋_GB2312"/>
                      <w:sz w:val="24"/>
                    </w:rPr>
                    <w:t>专家线上答疑记录表（电子版1份、纸质版1份）</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8"/>
                    </w:rPr>
                    <w:t>3.</w:t>
                  </w:r>
                  <w:r>
                    <w:rPr>
                      <w:rFonts w:ascii="仿宋_GB2312" w:hAnsi="仿宋_GB2312" w:cs="仿宋_GB2312" w:eastAsia="仿宋_GB2312"/>
                      <w:sz w:val="24"/>
                    </w:rPr>
                    <w:t>研发</w:t>
                  </w:r>
                  <w:r>
                    <w:rPr>
                      <w:rFonts w:ascii="仿宋_GB2312" w:hAnsi="仿宋_GB2312" w:cs="仿宋_GB2312" w:eastAsia="仿宋_GB2312"/>
                      <w:sz w:val="24"/>
                    </w:rPr>
                    <w:t>“婴幼儿科学照护1000问”</w:t>
                  </w:r>
                  <w:r>
                    <w:rPr>
                      <w:rFonts w:ascii="仿宋_GB2312" w:hAnsi="仿宋_GB2312" w:cs="仿宋_GB2312" w:eastAsia="仿宋_GB2312"/>
                      <w:sz w:val="24"/>
                    </w:rPr>
                    <w:t>科普视频</w:t>
                  </w:r>
                </w:p>
              </w:tc>
              <w:tc>
                <w:tcPr>
                  <w:tcW w:type="dxa" w:w="21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“婴幼儿科学照护1000问”知识库(电子版1份、彩印版绘本1份)</w:t>
                  </w:r>
                </w:p>
                <w:p>
                  <w:pPr>
                    <w:pStyle w:val="null3"/>
                    <w:jc w:val="left"/>
                  </w:pPr>
                  <w:r>
                    <w:rPr>
                      <w:rFonts w:ascii="仿宋_GB2312" w:hAnsi="仿宋_GB2312" w:cs="仿宋_GB2312" w:eastAsia="仿宋_GB2312"/>
                      <w:sz w:val="24"/>
                    </w:rPr>
                    <w:t>“婴幼儿科学照护1000问”600集剧本(电子版1份)</w:t>
                  </w:r>
                </w:p>
                <w:p>
                  <w:pPr>
                    <w:pStyle w:val="null3"/>
                    <w:jc w:val="left"/>
                  </w:pPr>
                  <w:r>
                    <w:rPr>
                      <w:rFonts w:ascii="仿宋_GB2312" w:hAnsi="仿宋_GB2312" w:cs="仿宋_GB2312" w:eastAsia="仿宋_GB2312"/>
                      <w:sz w:val="24"/>
                    </w:rPr>
                    <w:t>“婴幼儿科学照护1000问”600集分镜本(电子版1份)</w:t>
                  </w:r>
                </w:p>
                <w:p>
                  <w:pPr>
                    <w:pStyle w:val="null3"/>
                    <w:jc w:val="left"/>
                  </w:pPr>
                  <w:r>
                    <w:rPr>
                      <w:rFonts w:ascii="仿宋_GB2312" w:hAnsi="仿宋_GB2312" w:cs="仿宋_GB2312" w:eastAsia="仿宋_GB2312"/>
                      <w:sz w:val="24"/>
                    </w:rPr>
                    <w:t>“婴幼儿科学照护1000问”600集(美术资产电子版1份)</w:t>
                  </w:r>
                </w:p>
                <w:p>
                  <w:pPr>
                    <w:pStyle w:val="null3"/>
                    <w:jc w:val="left"/>
                  </w:pPr>
                  <w:r>
                    <w:rPr>
                      <w:rFonts w:ascii="仿宋_GB2312" w:hAnsi="仿宋_GB2312" w:cs="仿宋_GB2312" w:eastAsia="仿宋_GB2312"/>
                      <w:sz w:val="24"/>
                    </w:rPr>
                    <w:t>“婴幼儿科学照护1000问”600集(成片含字幕版1份)</w:t>
                  </w:r>
                </w:p>
                <w:p>
                  <w:pPr>
                    <w:pStyle w:val="null3"/>
                    <w:jc w:val="left"/>
                  </w:pPr>
                  <w:r>
                    <w:rPr>
                      <w:rFonts w:ascii="仿宋_GB2312" w:hAnsi="仿宋_GB2312" w:cs="仿宋_GB2312" w:eastAsia="仿宋_GB2312"/>
                      <w:sz w:val="24"/>
                    </w:rPr>
                    <w:t>“婴幼儿科学照护1000问”600集(成片不含字幕版1份)</w:t>
                  </w:r>
                </w:p>
                <w:p>
                  <w:pPr>
                    <w:pStyle w:val="null3"/>
                    <w:jc w:val="left"/>
                  </w:pPr>
                  <w:r>
                    <w:rPr>
                      <w:rFonts w:ascii="仿宋_GB2312" w:hAnsi="仿宋_GB2312" w:cs="仿宋_GB2312" w:eastAsia="仿宋_GB2312"/>
                      <w:sz w:val="24"/>
                    </w:rPr>
                    <w:t>“婴幼儿科学照护1000问”600集(剪辑工程1份)</w:t>
                  </w:r>
                </w:p>
              </w:tc>
            </w:tr>
          </w:tbl>
          <w:p>
            <w:pPr>
              <w:pStyle w:val="null3"/>
              <w:jc w:val="left"/>
            </w:pPr>
            <w:r>
              <w:rPr>
                <w:rFonts w:ascii="仿宋_GB2312" w:hAnsi="仿宋_GB2312" w:cs="仿宋_GB2312" w:eastAsia="仿宋_GB2312"/>
                <w:sz w:val="22"/>
                <w:b/>
              </w:rPr>
              <w:t>七.</w:t>
            </w:r>
            <w:r>
              <w:rPr>
                <w:rFonts w:ascii="仿宋_GB2312" w:hAnsi="仿宋_GB2312" w:cs="仿宋_GB2312" w:eastAsia="仿宋_GB2312"/>
                <w:sz w:val="24"/>
                <w:b/>
              </w:rPr>
              <w:t>响应时效</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日常咨询响应：针对采购方、托育机构及从业人员提出的教材使用、培训疑问、指导需求等日常咨询，中标人需在2个工作小时内响应，24个工作小时内给出明确解决方案。</w:t>
            </w:r>
          </w:p>
          <w:p>
            <w:pPr>
              <w:pStyle w:val="null3"/>
              <w:jc w:val="left"/>
            </w:pPr>
            <w:r>
              <w:rPr>
                <w:rFonts w:ascii="仿宋_GB2312" w:hAnsi="仿宋_GB2312" w:cs="仿宋_GB2312" w:eastAsia="仿宋_GB2312"/>
                <w:sz w:val="24"/>
              </w:rPr>
              <w:t xml:space="preserve">2. </w:t>
            </w:r>
            <w:r>
              <w:rPr>
                <w:rFonts w:ascii="仿宋_GB2312" w:hAnsi="仿宋_GB2312" w:cs="仿宋_GB2312" w:eastAsia="仿宋_GB2312"/>
                <w:sz w:val="24"/>
              </w:rPr>
              <w:t>紧急问题处置：针对教材错误、知识库内容错漏、科普视频错误、专家指导无法按时开展等紧急问题，中标人需在1个工作小时内响应，4个工作小时内启动处置流程，24个工作小时内完成问题解决（特殊情况需提前书面说明，协商延长处置时间并明确具体时限）。</w:t>
            </w:r>
          </w:p>
          <w:p>
            <w:pPr>
              <w:pStyle w:val="null3"/>
              <w:jc w:val="left"/>
            </w:pPr>
            <w:r>
              <w:rPr>
                <w:rFonts w:ascii="仿宋_GB2312" w:hAnsi="仿宋_GB2312" w:cs="仿宋_GB2312" w:eastAsia="仿宋_GB2312"/>
                <w:sz w:val="22"/>
                <w:b/>
              </w:rPr>
              <w:t>八.</w:t>
            </w:r>
            <w:r>
              <w:rPr>
                <w:rFonts w:ascii="仿宋_GB2312" w:hAnsi="仿宋_GB2312" w:cs="仿宋_GB2312" w:eastAsia="仿宋_GB2312"/>
                <w:sz w:val="24"/>
                <w:b/>
              </w:rPr>
              <w:t>售后服务</w:t>
            </w:r>
          </w:p>
          <w:p>
            <w:pPr>
              <w:pStyle w:val="null3"/>
              <w:jc w:val="left"/>
            </w:pPr>
            <w:r>
              <w:rPr>
                <w:rFonts w:ascii="仿宋_GB2312" w:hAnsi="仿宋_GB2312" w:cs="仿宋_GB2312" w:eastAsia="仿宋_GB2312"/>
                <w:sz w:val="22"/>
                <w:b/>
              </w:rPr>
              <w:t>★</w:t>
            </w:r>
            <w:r>
              <w:rPr>
                <w:rFonts w:ascii="仿宋_GB2312" w:hAnsi="仿宋_GB2312" w:cs="仿宋_GB2312" w:eastAsia="仿宋_GB2312"/>
                <w:sz w:val="24"/>
              </w:rPr>
              <w:t xml:space="preserve">1. </w:t>
            </w:r>
            <w:r>
              <w:rPr>
                <w:rFonts w:ascii="仿宋_GB2312" w:hAnsi="仿宋_GB2312" w:cs="仿宋_GB2312" w:eastAsia="仿宋_GB2312"/>
                <w:sz w:val="24"/>
              </w:rPr>
              <w:t>售后服务期限自所有服务成果验收合格之日起计算，持续1年；中标人需提供免费售后服务，不得收取任何额外费用（除双方协商一致的增值服务外）。</w:t>
            </w:r>
          </w:p>
          <w:p>
            <w:pPr>
              <w:pStyle w:val="null3"/>
              <w:jc w:val="left"/>
            </w:pPr>
            <w:r>
              <w:rPr>
                <w:rFonts w:ascii="仿宋_GB2312" w:hAnsi="仿宋_GB2312" w:cs="仿宋_GB2312" w:eastAsia="仿宋_GB2312"/>
                <w:sz w:val="24"/>
              </w:rPr>
              <w:t xml:space="preserve">2. </w:t>
            </w:r>
            <w:r>
              <w:rPr>
                <w:rFonts w:ascii="仿宋_GB2312" w:hAnsi="仿宋_GB2312" w:cs="仿宋_GB2312" w:eastAsia="仿宋_GB2312"/>
                <w:sz w:val="24"/>
              </w:rPr>
              <w:t>课程研发售后服务：课程教材交付后，若存在排版错误、内容疏漏、印刷质量等问题，中标人需在收到反馈后3个工作日内核实，7个工作日内完成修订、重印并免费更换。课程配套资源交付后，如存在内容疏漏、制作标准不符等问题，中标人需在收到反馈后3个工作日内核实，7个工作日内完成修订。</w:t>
            </w:r>
          </w:p>
          <w:p>
            <w:pPr>
              <w:pStyle w:val="null3"/>
              <w:jc w:val="left"/>
            </w:pPr>
            <w:r>
              <w:rPr>
                <w:rFonts w:ascii="仿宋_GB2312" w:hAnsi="仿宋_GB2312" w:cs="仿宋_GB2312" w:eastAsia="仿宋_GB2312"/>
                <w:sz w:val="24"/>
              </w:rPr>
              <w:t xml:space="preserve">3. </w:t>
            </w:r>
            <w:r>
              <w:rPr>
                <w:rFonts w:ascii="仿宋_GB2312" w:hAnsi="仿宋_GB2312" w:cs="仿宋_GB2312" w:eastAsia="仿宋_GB2312"/>
                <w:sz w:val="24"/>
              </w:rPr>
              <w:t>科普视频售后服务：科普育儿1000问视频交付后，若存在画面模糊、声音不清、内容错误、剪辑问题等，中标人需在收到反馈后3个工作日内核实，7个工作日内完成修改并重新交付。</w:t>
            </w:r>
          </w:p>
          <w:p>
            <w:pPr>
              <w:pStyle w:val="null3"/>
              <w:jc w:val="left"/>
            </w:pPr>
            <w:r>
              <w:rPr>
                <w:rFonts w:ascii="仿宋_GB2312" w:hAnsi="仿宋_GB2312" w:cs="仿宋_GB2312" w:eastAsia="仿宋_GB2312"/>
                <w:sz w:val="24"/>
                <w:b/>
              </w:rPr>
              <w:t>九、</w:t>
            </w:r>
            <w:r>
              <w:rPr>
                <w:rFonts w:ascii="仿宋_GB2312" w:hAnsi="仿宋_GB2312" w:cs="仿宋_GB2312" w:eastAsia="仿宋_GB2312"/>
                <w:sz w:val="24"/>
                <w:b/>
              </w:rPr>
              <w:t>验收标准</w:t>
            </w:r>
          </w:p>
          <w:p>
            <w:pPr>
              <w:pStyle w:val="null3"/>
              <w:jc w:val="left"/>
            </w:pPr>
            <w:r>
              <w:rPr>
                <w:rFonts w:ascii="仿宋_GB2312" w:hAnsi="仿宋_GB2312" w:cs="仿宋_GB2312" w:eastAsia="仿宋_GB2312"/>
                <w:sz w:val="24"/>
              </w:rPr>
              <w:t xml:space="preserve">1. </w:t>
            </w:r>
            <w:r>
              <w:rPr>
                <w:rFonts w:ascii="仿宋_GB2312" w:hAnsi="仿宋_GB2312" w:cs="仿宋_GB2312" w:eastAsia="仿宋_GB2312"/>
                <w:sz w:val="24"/>
              </w:rPr>
              <w:t>本项目验收由采购方组织，邀请相关托育行业专家、托育机构代表参与，中标人需全程配合，提供验收所需的相关资料。</w:t>
            </w:r>
          </w:p>
          <w:p>
            <w:pPr>
              <w:pStyle w:val="null3"/>
              <w:jc w:val="left"/>
            </w:pPr>
            <w:r>
              <w:rPr>
                <w:rFonts w:ascii="仿宋_GB2312" w:hAnsi="仿宋_GB2312" w:cs="仿宋_GB2312" w:eastAsia="仿宋_GB2312"/>
                <w:sz w:val="24"/>
              </w:rPr>
              <w:t xml:space="preserve">2. </w:t>
            </w:r>
            <w:r>
              <w:rPr>
                <w:rFonts w:ascii="仿宋_GB2312" w:hAnsi="仿宋_GB2312" w:cs="仿宋_GB2312" w:eastAsia="仿宋_GB2312"/>
                <w:sz w:val="24"/>
              </w:rPr>
              <w:t>本项目实行分</w:t>
            </w:r>
            <w:r>
              <w:rPr>
                <w:rFonts w:ascii="仿宋_GB2312" w:hAnsi="仿宋_GB2312" w:cs="仿宋_GB2312" w:eastAsia="仿宋_GB2312"/>
                <w:sz w:val="24"/>
                <w:color w:val="000000"/>
              </w:rPr>
              <w:t>期验收， 包含初期验收和终期验收</w:t>
            </w:r>
          </w:p>
          <w:p>
            <w:pPr>
              <w:pStyle w:val="null3"/>
              <w:jc w:val="left"/>
            </w:pPr>
            <w:r>
              <w:rPr>
                <w:rFonts w:ascii="仿宋_GB2312" w:hAnsi="仿宋_GB2312" w:cs="仿宋_GB2312" w:eastAsia="仿宋_GB2312"/>
                <w:sz w:val="24"/>
                <w:b/>
                <w:color w:val="000000"/>
              </w:rPr>
              <w:t xml:space="preserve">1.1 </w:t>
            </w:r>
            <w:r>
              <w:rPr>
                <w:rFonts w:ascii="仿宋_GB2312" w:hAnsi="仿宋_GB2312" w:cs="仿宋_GB2312" w:eastAsia="仿宋_GB2312"/>
                <w:sz w:val="24"/>
                <w:b/>
                <w:color w:val="000000"/>
              </w:rPr>
              <w:t>初期验收：</w:t>
            </w:r>
            <w:r>
              <w:rPr>
                <w:rFonts w:ascii="仿宋_GB2312" w:hAnsi="仿宋_GB2312" w:cs="仿宋_GB2312" w:eastAsia="仿宋_GB2312"/>
                <w:sz w:val="24"/>
                <w:color w:val="000000"/>
              </w:rPr>
              <w:t>自合同履行开始起6个月内进行初期验收，验收事项包含：</w:t>
            </w:r>
          </w:p>
          <w:p>
            <w:pPr>
              <w:pStyle w:val="null3"/>
              <w:jc w:val="left"/>
            </w:pPr>
            <w:r>
              <w:rPr>
                <w:rFonts w:ascii="仿宋_GB2312" w:hAnsi="仿宋_GB2312" w:cs="仿宋_GB2312" w:eastAsia="仿宋_GB2312"/>
                <w:sz w:val="24"/>
                <w:color w:val="000000"/>
              </w:rPr>
              <w:t>0-2</w:t>
            </w:r>
            <w:r>
              <w:rPr>
                <w:rFonts w:ascii="仿宋_GB2312" w:hAnsi="仿宋_GB2312" w:cs="仿宋_GB2312" w:eastAsia="仿宋_GB2312"/>
                <w:sz w:val="24"/>
                <w:color w:val="000000"/>
              </w:rPr>
              <w:t>岁婴幼儿托育服务课程的教材、教学资源研发完毕；开展0-2岁婴幼儿托育服务专项技术指导，服务时长完成1500小时；研发“婴幼儿科学照护1000问”科普视频，科学育儿知识库搭建完毕，育儿科普视频制作完成100集。</w:t>
            </w:r>
          </w:p>
          <w:p>
            <w:pPr>
              <w:pStyle w:val="null3"/>
              <w:jc w:val="left"/>
            </w:pPr>
            <w:r>
              <w:rPr>
                <w:rFonts w:ascii="仿宋_GB2312" w:hAnsi="仿宋_GB2312" w:cs="仿宋_GB2312" w:eastAsia="仿宋_GB2312"/>
                <w:sz w:val="24"/>
                <w:b/>
                <w:color w:val="000000"/>
              </w:rPr>
              <w:t xml:space="preserve">1.2 </w:t>
            </w:r>
            <w:r>
              <w:rPr>
                <w:rFonts w:ascii="仿宋_GB2312" w:hAnsi="仿宋_GB2312" w:cs="仿宋_GB2312" w:eastAsia="仿宋_GB2312"/>
                <w:sz w:val="24"/>
                <w:b/>
                <w:color w:val="000000"/>
              </w:rPr>
              <w:t>终期</w:t>
            </w:r>
            <w:r>
              <w:rPr>
                <w:rFonts w:ascii="仿宋_GB2312" w:hAnsi="仿宋_GB2312" w:cs="仿宋_GB2312" w:eastAsia="仿宋_GB2312"/>
                <w:sz w:val="24"/>
                <w:b/>
                <w:color w:val="000000"/>
              </w:rPr>
              <w:t>验收</w:t>
            </w:r>
            <w:r>
              <w:rPr>
                <w:rFonts w:ascii="仿宋_GB2312" w:hAnsi="仿宋_GB2312" w:cs="仿宋_GB2312" w:eastAsia="仿宋_GB2312"/>
                <w:sz w:val="24"/>
                <w:color w:val="000000"/>
              </w:rPr>
              <w:t>：</w:t>
            </w:r>
            <w:r>
              <w:rPr>
                <w:rFonts w:ascii="仿宋_GB2312" w:hAnsi="仿宋_GB2312" w:cs="仿宋_GB2312" w:eastAsia="仿宋_GB2312"/>
                <w:sz w:val="24"/>
                <w:color w:val="000000"/>
              </w:rPr>
              <w:t>按采购需求完成所有服务内容，交付所有服务成果及相关资料，无未解决问题；售后服</w:t>
            </w:r>
            <w:r>
              <w:rPr>
                <w:rFonts w:ascii="仿宋_GB2312" w:hAnsi="仿宋_GB2312" w:cs="仿宋_GB2312" w:eastAsia="仿宋_GB2312"/>
                <w:sz w:val="24"/>
              </w:rPr>
              <w:t>务方案已落实，售后服务团队已组建完成，能够正常提供售后服务；满足上述所有要求，经采购方组织的验收小组审核通过，签署验收合格报告，视为终期验收合格。</w:t>
            </w:r>
          </w:p>
          <w:p>
            <w:pPr>
              <w:pStyle w:val="null3"/>
              <w:jc w:val="left"/>
            </w:pPr>
            <w:r>
              <w:rPr>
                <w:rFonts w:ascii="仿宋_GB2312" w:hAnsi="仿宋_GB2312" w:cs="仿宋_GB2312" w:eastAsia="仿宋_GB2312"/>
                <w:sz w:val="24"/>
              </w:rPr>
              <w:t xml:space="preserve">3. </w:t>
            </w:r>
            <w:r>
              <w:rPr>
                <w:rFonts w:ascii="仿宋_GB2312" w:hAnsi="仿宋_GB2312" w:cs="仿宋_GB2312" w:eastAsia="仿宋_GB2312"/>
                <w:sz w:val="24"/>
                <w:b/>
              </w:rPr>
              <w:t>验收异议处理</w:t>
            </w:r>
            <w:r>
              <w:rPr>
                <w:rFonts w:ascii="仿宋_GB2312" w:hAnsi="仿宋_GB2312" w:cs="仿宋_GB2312" w:eastAsia="仿宋_GB2312"/>
                <w:sz w:val="24"/>
              </w:rPr>
              <w:t>：验收过程中，若发现服务成果不符合验收标准，采购方需书面通知中标人，明确异议内容及整改要求；中标人需在收到通知后7个工作日内完成整改，整改完成后提交复检申请；若复检仍不合格，采购方有权要求中标人重新提供服务，直至验收合格，由此产生的费用由中标人承担；若中标人拒绝整改或多次整改仍不合格，采购方有权终止合同，追究其违约责任。</w:t>
            </w:r>
          </w:p>
          <w:p>
            <w:pPr>
              <w:pStyle w:val="null3"/>
              <w:jc w:val="left"/>
            </w:pPr>
            <w:r>
              <w:rPr>
                <w:rFonts w:ascii="仿宋_GB2312" w:hAnsi="仿宋_GB2312" w:cs="仿宋_GB2312" w:eastAsia="仿宋_GB2312"/>
                <w:sz w:val="22"/>
                <w:b/>
              </w:rPr>
              <w:t>★</w:t>
            </w:r>
            <w:r>
              <w:rPr>
                <w:rFonts w:ascii="仿宋_GB2312" w:hAnsi="仿宋_GB2312" w:cs="仿宋_GB2312" w:eastAsia="仿宋_GB2312"/>
                <w:sz w:val="24"/>
                <w:b/>
              </w:rPr>
              <w:t>十、知识产权</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本项目交付成果，包括教材、课件、视频、图片、知识库、音频、动画、剧本等相关成果，知识产权归甲方所有。</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供应商应保证项目成果不存在知识产权纠纷，并对项目中使用的三维模型、贴图、材质、字体、音频、插件及其他素材的合法性负责。</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乙方对本项目形成的教材及配套资源、知识库、分集剧本、视频成片及相关成果享有合同约定范围内的使用权、传播权、修改权和复用权。</w:t>
            </w:r>
          </w:p>
          <w:p>
            <w:pPr>
              <w:pStyle w:val="null3"/>
              <w:jc w:val="left"/>
            </w:pPr>
            <w:r>
              <w:rPr>
                <w:rFonts w:ascii="仿宋_GB2312" w:hAnsi="仿宋_GB2312" w:cs="仿宋_GB2312" w:eastAsia="仿宋_GB2312"/>
                <w:sz w:val="24"/>
                <w:b/>
              </w:rPr>
              <w:t>十一、采购方配合事项</w:t>
            </w:r>
          </w:p>
          <w:p>
            <w:pPr>
              <w:pStyle w:val="null3"/>
              <w:jc w:val="left"/>
            </w:pPr>
            <w:r>
              <w:rPr>
                <w:rFonts w:ascii="仿宋_GB2312" w:hAnsi="仿宋_GB2312" w:cs="仿宋_GB2312" w:eastAsia="仿宋_GB2312"/>
                <w:sz w:val="24"/>
              </w:rPr>
              <w:t xml:space="preserve">1. </w:t>
            </w:r>
            <w:r>
              <w:rPr>
                <w:rFonts w:ascii="仿宋_GB2312" w:hAnsi="仿宋_GB2312" w:cs="仿宋_GB2312" w:eastAsia="仿宋_GB2312"/>
                <w:sz w:val="24"/>
              </w:rPr>
              <w:t>本项目执行期间，工作场所、设施设备、教学用具由中标方自行提供，采购方不提供。</w:t>
            </w:r>
          </w:p>
          <w:p>
            <w:pPr>
              <w:pStyle w:val="null3"/>
              <w:jc w:val="left"/>
            </w:pPr>
            <w:r>
              <w:rPr>
                <w:rFonts w:ascii="仿宋_GB2312" w:hAnsi="仿宋_GB2312" w:cs="仿宋_GB2312" w:eastAsia="仿宋_GB2312"/>
                <w:sz w:val="24"/>
              </w:rPr>
              <w:t xml:space="preserve">2. </w:t>
            </w:r>
            <w:r>
              <w:rPr>
                <w:rFonts w:ascii="仿宋_GB2312" w:hAnsi="仿宋_GB2312" w:cs="仿宋_GB2312" w:eastAsia="仿宋_GB2312"/>
                <w:sz w:val="24"/>
              </w:rPr>
              <w:t>项目执行所需的需求调研、意见征集、专家研讨、机构试点、培训组织等事项，采购方提供协调支持，协助中标人顺利开展工作。</w:t>
            </w:r>
          </w:p>
          <w:p>
            <w:pPr>
              <w:pStyle w:val="null3"/>
              <w:jc w:val="left"/>
            </w:pPr>
            <w:r>
              <w:rPr>
                <w:rFonts w:ascii="仿宋_GB2312" w:hAnsi="仿宋_GB2312" w:cs="仿宋_GB2312" w:eastAsia="仿宋_GB2312"/>
                <w:sz w:val="22"/>
              </w:rPr>
              <w:t>★</w:t>
            </w:r>
            <w:r>
              <w:rPr>
                <w:rFonts w:ascii="仿宋_GB2312" w:hAnsi="仿宋_GB2312" w:cs="仿宋_GB2312" w:eastAsia="仿宋_GB2312"/>
                <w:sz w:val="24"/>
                <w:b/>
              </w:rPr>
              <w:t>十二、付款方式</w:t>
            </w:r>
          </w:p>
          <w:p>
            <w:pPr>
              <w:pStyle w:val="null3"/>
              <w:jc w:val="both"/>
            </w:pPr>
            <w:r>
              <w:rPr>
                <w:rFonts w:ascii="仿宋_GB2312" w:hAnsi="仿宋_GB2312" w:cs="仿宋_GB2312" w:eastAsia="仿宋_GB2312"/>
                <w:sz w:val="24"/>
              </w:rPr>
              <w:t>合同生效后，采购方在达到付款条件且收到供应商开具的等额合法有效发票后，达到付款条件起15日内，支付合同总金额的60.00%。</w:t>
            </w:r>
          </w:p>
          <w:p>
            <w:pPr>
              <w:pStyle w:val="null3"/>
              <w:jc w:val="both"/>
            </w:pPr>
            <w:r>
              <w:rPr>
                <w:rFonts w:ascii="仿宋_GB2312" w:hAnsi="仿宋_GB2312" w:cs="仿宋_GB2312" w:eastAsia="仿宋_GB2312"/>
                <w:sz w:val="24"/>
              </w:rPr>
              <w:t>项目初期验收合格后，采购方在达到付款条件且收到供应商开具的等额合法有效发票后,达到付款条件起15日内，支付合同总金额的30.00%。</w:t>
            </w:r>
          </w:p>
          <w:p>
            <w:pPr>
              <w:pStyle w:val="null3"/>
              <w:jc w:val="both"/>
            </w:pPr>
            <w:r>
              <w:rPr>
                <w:rFonts w:ascii="仿宋_GB2312" w:hAnsi="仿宋_GB2312" w:cs="仿宋_GB2312" w:eastAsia="仿宋_GB2312"/>
                <w:sz w:val="24"/>
              </w:rPr>
              <w:t>项目全部交付并终期验收合格后，采购方在达到付款条件且收到供应商开具的等额合法有效发票后,达到付款条件起15日内，支付合同总金额的10.00%。</w:t>
            </w:r>
          </w:p>
          <w:p>
            <w:pPr>
              <w:pStyle w:val="null3"/>
              <w:jc w:val="both"/>
            </w:pP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★服务周期:自合同签订之日起12个月内交付完毕</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本项目验收由采购方组织，邀请相关托育行业专家、托育机构代表参与，中标人需全程配合，提供验收所需的相关资料。 2. 本项目实行分期验收， 包含初期验收和终期验收 1.1 初期验收：自合同履行开始起6个月内进行初期验收，验收事项包含： 0-2岁婴幼儿托育服务课程的教材、教学资源研发完毕；开展0-2岁婴幼儿托育服务专项技术指导，服务时长完成1500小时；研发“婴幼儿科学照护1000问”科普视频，科学育儿知识库搭建完毕，育儿科普视频制作完成100集。 1.2 终期验收：按采购需求完成所有服务内容，交付所有服务成果及相关资料，无未解决问题；售后服务方案已落实，售后服务团队已组建完成，能够正常提供售后服务；满足上述所有要求，经采购方组织的验收小组审核通过，签署验收合格报告，视为终期验收合格。 3. 验收异议处理：验收过程中，若发现服务成果不符合验收标准，采购方需书面通知中标人，明确异议内容及整改要求；中标人需在收到通知后7个工作日内完成整改，整改完成后提交复检申请；若复检仍不合格，采购方有权要求中标人重新提供服务，直至验收合格，由此产生的费用由中标人承担；若中标人拒绝整改或多次整改仍不合格，采购方有权终止合同，追究其违约责任。</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★合同生效后，采购方在达到付款条件且收到供应商开具的等额合法有效发票后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★项目初期验收合格后，采购方在达到付款条件且收到供应商开具的等额合法有效发票后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★项目全部交付并终期验收合格后，采购方在达到付款条件且收到供应商开具的等额合法有效发票后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（1）具有独立承担民事责任的能力 提供注册登记凭证（营业执照、其他组织经营的合法凭证）； （2）具有良好的商业信誉和健全的财务会计制度 ①2024年度或2025年度经审计的赋码财务报告（即提供由注册会计师行业统一监管平台赋码的经审计财务报告），包括四表一注，即资产负债表、利润表、现金流量表、所有者权益变动表及其附注；如为事业法人，提供部门决算报告；②或在开标日期前六个月内其基本开户银行出具的资信证明（附《基本存款账户信息》或《银行开户许可证》复印件）；③或财政部门认可的政府采购专业担保机构出具的担保函；（以上三种形式的资料提供任何一种即可）； （3）具有履行合同所必需的设备和专业技术能力提供声明文件。 （4）具有依法缴纳税收的良好记录提供缴费所属日期为投标截止时间前12个月内任一月份（投标截止时间当月不计入）的缴费凭据或税务机关出具的完税证明或（在法规范围内不需提供的应出具书面说明和证明文件）；（以上二种形式的资料提供任何一种即可）； （5）具有依法缴纳社会保障资金的良好记录 提供缴费所属日期为投标截止时间前12个月内任一月份（投标商截止时间当月不计入）的缴费凭据或社保机关出具的缴费证明/在法规范围内不需提供的应出具书面说明和证明文件；（以上二种形式的资料提供任何一种即可）； （6）参加政府采购活动前3年内在经营活动中没有重大违法记录的书面声明； （7）法人代表授权书，同时须提供被授权人投标截止时间前3个月内（投标截止时间当月不计入）的缴费凭据或社保机关出具的缴费证明（若法人直接投标则需要提供法定代表人身份证明即可）； （8）本项目专门面向小微企业采购（提供符合《政府采购促进中小企业发展管理办法》（财库﹝2020﹞46号）文件要求的中小企业声明函原件）。说明：残疾人福利性单位和监狱企业视同小型、微型企业，若残疾人福利性单位参与投标的须提供符合《财政部 民政部中国残疾人联合会关于促进残疾人就业政府采购政策的通知》（财库〔2017〕141号）文件要求的残疾人福利性单位声明函；若投标单位属于（财库〔2014〕68号）文件规定的监狱企业的，提供由省级以上监狱管理局、戒毒管理局（含新疆生产建设兵团）出具的属于监狱企业的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 本项目专门面向小微企业采购（提供符合《政府采购促进中小企业发展管理办法》（财库﹝2020﹞46号）文件要求的中小企业声明函原件）。说明：残疾人福利性单位和监狱企业视同小型、微型企业，若残疾人福利性单位参与投标的须提供符合《财政部 民政部中国残疾人联合会关于促进残疾人就业政府采购政策的通知》（财库〔2017〕141号）文件要求的残疾人福利性单位声明函；若投标单位属于（财库〔2014〕68号）文件规定的监狱企业的，提供由省级以上监狱管理局、戒毒管理局（含新疆生产建设兵团）出具的属于监狱企业的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 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3.评委会对异常低价的审查 ： 评标委员会认为投标人的报价明显低于其他通过符合性审查投标人的报价，有可能影响服务质量或者不能诚信履约的，将要求其在评标现场合理的时间内提供书面说明，必要时提交相关证明材料；投标人不能证明其报价合理性的，评标委员会应当将其作为无效投标处理。 3.1政府采购评审中出现下列情形之一的，评审委员会应当启动异常低价投标(响应)审查程序： 3.1.1投标(响应)报价低于全部通过符合性审查供应商投标(响应)报价平均值50%的，即 投标(响应)报价&lt;全部通过符合性审查供应商投标(响应)报价平均值×50%; 3.1.2 投标(响应)报价低于通过符合性审查的次低报价供应商投标(响应)报价50%的，即 投标(响应)报价&lt;通过符合性审查的次低报价供应商投标(响应)报价×50%; 3.1.3 投标(响应)报价低于采购项目最高限价45%的，即投标(响应)报价&lt;采购项目最高 限价×45%; 3.1.4 评审委员会基于专业判断，认为供应商报价过低，有可能影响产品质量或者不能诚信 履约的其他情形。 3.2 评审委员会启动异常低价投标(响应)审查后，属于前述第1项至第4项情形的，应当要求相关供应商在评审现场合理的时间内对投标(响应)价格作出解释，提供项目具体成 本测算等与报价合理性相关的书面说明及必要的证明材料，包括但不限于原材料成本、人工成 本、制造费用等，给予相关供应商的合理时间一般不少于30分钟。其中，属于第3项情形，供应商已随投标(响应)文件一并提交相关书面说明及必要的证明材料的，在评审现场可不再重复提交。 3.3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资格证明文件 技术商务部分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投标文件的完整性、有效性、响应性审查</w:t>
            </w:r>
          </w:p>
        </w:tc>
        <w:tc>
          <w:tcPr>
            <w:tcW w:type="dxa" w:w="3322"/>
          </w:tcPr>
          <w:p>
            <w:pPr>
              <w:pStyle w:val="null3"/>
            </w:pPr>
            <w:r>
              <w:rPr>
                <w:rFonts w:ascii="仿宋_GB2312" w:hAnsi="仿宋_GB2312" w:cs="仿宋_GB2312" w:eastAsia="仿宋_GB2312"/>
              </w:rPr>
              <w:t>2 投标文件的完整性、有效性、响应性审查 投标文件是否按照招标文件要求的格式编写。 投标文件的签署、加盖印章是否有效；提供的各种证明文件、数据、资料是否有效。 投标报价是否超过采购预算； 投标报价有效期是否符合招标文件的要求； 投标文件内容是否符合国家法律法规。 ★”的参数需求为实质性要求，供应商必须响应并满足要求，负偏离否决其投标。 开标一览表 产品技术参数表 投标函 中小企业声明函 残疾人福利性单位声明函 资格部分 商务应答表 技术商务部分 标的清单 投标文件封面 监狱企业的证明文件</w:t>
            </w:r>
          </w:p>
        </w:tc>
        <w:tc>
          <w:tcPr>
            <w:tcW w:type="dxa" w:w="1661"/>
          </w:tcPr>
          <w:p>
            <w:pPr>
              <w:pStyle w:val="null3"/>
            </w:pPr>
            <w:r>
              <w:rPr>
                <w:rFonts w:ascii="仿宋_GB2312" w:hAnsi="仿宋_GB2312" w:cs="仿宋_GB2312" w:eastAsia="仿宋_GB2312"/>
              </w:rPr>
              <w:t>开标一览表 资格证明文件 服务内容及服务邀请应答表 投标函 中小企业声明函 残疾人福利性单位声明函 商务应答表 技术商务部分 服务方案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投标人针对本项目提供整体方案，内容包含但不限于:①服务目标②服务计划③服务理念及特色④总体服务内容响应、重难点分析及解决措施。 内容不存在瑕疵，得15分，内容每存在1处瑕疵，扣0-1分。 注：本项内容中所称的“瑕疵”指以下任意一种情形： ①内容不满足项目要求； ②内容表述不完整或缺少关键分析点； ③内容科学合理性或针对性或实用性不强； ④内容表述前后矛盾、无连贯性、内容存在逻辑漏洞、常识性错误； ⑤内容并不适用本项目特性或非专门针对本项目制定； ⑥内容与本项目关联度不高或不适用于本项目或不利于本项目的实施。</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0-2岁婴幼儿托育服务课程研发方案</w:t>
            </w:r>
          </w:p>
        </w:tc>
        <w:tc>
          <w:tcPr>
            <w:tcW w:type="dxa" w:w="2492"/>
          </w:tcPr>
          <w:p>
            <w:pPr>
              <w:pStyle w:val="null3"/>
            </w:pPr>
            <w:r>
              <w:rPr>
                <w:rFonts w:ascii="仿宋_GB2312" w:hAnsi="仿宋_GB2312" w:cs="仿宋_GB2312" w:eastAsia="仿宋_GB2312"/>
              </w:rPr>
              <w:t>投标人针对本项目内容提供0-2岁婴幼儿托育服务课程研发方案，课程内容体系（课程大纲）设计完整全面、符合国家政策及专业要求；研发设计新颖有科学理论支撑，研发与课程设置内容匹配，符合婴幼儿科学发展。 内容不存在瑕疵，得15分，内容每存在1处瑕疵，扣0-1分。 注：本项内容中所称的“瑕疵”指以下任意一种情形： ①方案部分内容不满足项目要求； ②内容表述不完整或缺少关键分析点； ③方案科学合理性或针对性或实用性不强； ④内容表述前后矛盾、无连贯性、内容存在逻辑漏洞、常识性错误； ⑤方案部分内容并不适用本项目特性或非专门针对本项目制定； ⑥现有技术条件下不可能实现部分采购目标； ⑦方案部分内容与本项目关联度不高或不适用于本项目或不利于本项目的实施。</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0-2岁婴幼儿托育服务专项技术指导实施方案</w:t>
            </w:r>
          </w:p>
        </w:tc>
        <w:tc>
          <w:tcPr>
            <w:tcW w:type="dxa" w:w="2492"/>
          </w:tcPr>
          <w:p>
            <w:pPr>
              <w:pStyle w:val="null3"/>
            </w:pPr>
            <w:r>
              <w:rPr>
                <w:rFonts w:ascii="仿宋_GB2312" w:hAnsi="仿宋_GB2312" w:cs="仿宋_GB2312" w:eastAsia="仿宋_GB2312"/>
              </w:rPr>
              <w:t>投标人针对本项目内容提供0-2岁婴幼儿托育服务专项技术指导实施方案，投标人针对本项目提供完整的项目整体实施方案，内容包含但不限于：①需求分析;②项目实施组织机构，人力资源安排计划;③工作标准、工作流程制度等;④项目实施进度与计划保障措施;⑤应急方案及其他服务质量及服务效果保障措施等。 内容不存在瑕疵，得15分，内容每存在1处瑕疵，扣0-1分。 注：本项内容中所称的“瑕疵”指以下任意一种情形： ①方案部分内容不满足项目要求； ②内容表述不完整或缺少关键分析点； ③方案科学合理性或针对性或实用性不强； ④内容表述前后矛盾、无连贯性、内容存在逻辑漏洞、常识性错误； ⑤方案部分内容并不适用本项目特性或非专门针对本项目制定； ⑥现有技术条件下不可能实现部分采购目标； ⑦方案部分内容与本项目关联度不高或不适用于本项目或不利于本项目的实施。</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“婴幼儿科学照护1000问”科普视频研发方案</w:t>
            </w:r>
          </w:p>
        </w:tc>
        <w:tc>
          <w:tcPr>
            <w:tcW w:type="dxa" w:w="2492"/>
          </w:tcPr>
          <w:p>
            <w:pPr>
              <w:pStyle w:val="null3"/>
            </w:pPr>
            <w:r>
              <w:rPr>
                <w:rFonts w:ascii="仿宋_GB2312" w:hAnsi="仿宋_GB2312" w:cs="仿宋_GB2312" w:eastAsia="仿宋_GB2312"/>
              </w:rPr>
              <w:t>投标人针对本项目内容提供“婴幼儿科学照护1000问”科普视频研发方案，内容包含但不限于：①需求分析;②项目实施组织机构，人力资源安排计划;③工作标准、工作流程制度等;④项目实施进度与计划保障措施;⑤应急方案及其他服务质量及服务效果保障措施等。 内容不存在瑕疵，得15分，内容每存在1处瑕疵，扣0-1分。 注：本项内容中所称的“瑕疵”指以下任意一种情形： ①方案部分内容不满足项目要求； ②内容表述不完整或缺少关键分析点； ③方案科学合理性或针对性或实用性不强； ④内容表述前后矛盾、无连贯性、内容存在逻辑漏洞、常识性错误； ⑤方案部分内容并不适用本项目特性或非专门针对本项目制定； ⑥现有技术条件下不可能实现部分采购目标； ⑦方案部分内容与本项目关联度不高或不适用于本项目或不利于本项目的实施。</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组织架构</w:t>
            </w:r>
          </w:p>
        </w:tc>
        <w:tc>
          <w:tcPr>
            <w:tcW w:type="dxa" w:w="2492"/>
          </w:tcPr>
          <w:p>
            <w:pPr>
              <w:pStyle w:val="null3"/>
            </w:pPr>
            <w:r>
              <w:rPr>
                <w:rFonts w:ascii="仿宋_GB2312" w:hAnsi="仿宋_GB2312" w:cs="仿宋_GB2312" w:eastAsia="仿宋_GB2312"/>
              </w:rPr>
              <w:t>一、评审内容 针对本项目特点有明确的组织架构，内容包含①组织机构运行配备方案②专业服务团队的职能分工方案。 二、评审标准 1.完整性：方案须全面，对评审内容中的各项要求有详细描述； 2.可实施性：切合本项目实际情况，实施步骤清晰、合理； 3.针对性：方案能够紧扣项目实际情况，内容科学合理。 三、赋分标准（满分6分） ①组织机构运行配备方案：每完全满足一个评审标准得1分，不满足不得分，满分3分； ②专业服务团队的职能分工方案:每完全满足一个评审标准得1分，不满足不得分，满分3分。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售后服务保障方案</w:t>
            </w:r>
          </w:p>
        </w:tc>
        <w:tc>
          <w:tcPr>
            <w:tcW w:type="dxa" w:w="2492"/>
          </w:tcPr>
          <w:p>
            <w:pPr>
              <w:pStyle w:val="null3"/>
            </w:pPr>
            <w:r>
              <w:rPr>
                <w:rFonts w:ascii="仿宋_GB2312" w:hAnsi="仿宋_GB2312" w:cs="仿宋_GB2312" w:eastAsia="仿宋_GB2312"/>
              </w:rPr>
              <w:t>投标人针对本项目提供完整的售后服务保障方案，内容包括但不限于:①服务响应模式;②服务方式支持情况;③故障响应保障方式等。 内容不存在瑕疵，得15分，内容每存在1处瑕疵，扣0-1分。 注：本项内容中所称的“瑕疵”指以下任意一种情形： ①方案部分内容不满足项目要求； ②内容表述不完整或缺少关键分析点； ③方案科学合理性或针对性或实用性不强； ④内容表述前后矛盾、无连贯性、内容存在逻辑漏洞、常识性错误； ⑤方案部分内容并不适用本项目特性或非专门针对本项目制定； ⑥现有技术条件下不可能实现部分采购目标； ⑦方案部分内容与本项目关联度不高或不适用于本项目或不利于本项目的实施。</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提供2022年1月1日至今（以合同签订时间为准）投标人实施类似项目业绩（以合同复印件为准），每提供一份有效业绩得3分，满分9分。 注：类似项目业绩指：合同内容至少包括婴幼儿托育服务课程或婴幼儿托育服务专项技术指导或婴幼儿照护科普视频。</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技术商务部分</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 其他投标人的价格分统一按照下列公式计算： 投标报价得分=(评标基准价／投标报价)×10。 注：1、计算分数时四舍五入取小数点后两位；2、落实政府采购政策：详见文件。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技术商务部分</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详见附件：技术商务部分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详见附件：合同参考模板0325.docx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