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86E85">
      <w:pPr>
        <w:pStyle w:val="2"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0CB71B9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3F622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5386D84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致：华晟国际项目管理有限公司</w:t>
            </w:r>
          </w:p>
        </w:tc>
      </w:tr>
      <w:tr w14:paraId="2B886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07F45E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企</w:t>
            </w:r>
          </w:p>
          <w:p w14:paraId="5BAC27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71061C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业</w:t>
            </w:r>
          </w:p>
          <w:p w14:paraId="1D3C37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540463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法</w:t>
            </w:r>
          </w:p>
          <w:p w14:paraId="32E3671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738E5B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4BCE55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D16A38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81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FD917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8ACA9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D0B52E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038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B9786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5EA34D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2A5086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DF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1DA41B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D46E2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5E55B1C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06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364540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0D091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0E6F96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2A2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6532FA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01AE4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2B0BDC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78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1B4AA7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895FF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13F015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D36AB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210088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A9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38FE8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952F3B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11CC793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0B5676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34B1AE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82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611672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3A7C82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1C22A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79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3734C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13D1369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5DB821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法定代表人（签字或盖章）</w:t>
            </w:r>
          </w:p>
        </w:tc>
      </w:tr>
      <w:tr w14:paraId="0AC0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EC6CC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57E7CCE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430082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（公章）</w:t>
            </w:r>
          </w:p>
          <w:p w14:paraId="30905D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515512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30F752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C588975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年  月  日 </w:t>
            </w:r>
          </w:p>
        </w:tc>
      </w:tr>
    </w:tbl>
    <w:p w14:paraId="5B1BAE39">
      <w:pPr>
        <w:pStyle w:val="5"/>
        <w:kinsoku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eastAsia="zh-CN" w:bidi="ar-SA"/>
        </w:rPr>
        <w:sectPr>
          <w:pgSz w:w="11905" w:h="16838"/>
          <w:pgMar w:top="1134" w:right="1134" w:bottom="1134" w:left="1134" w:header="0" w:footer="692" w:gutter="0"/>
          <w:cols w:space="720" w:num="1"/>
          <w:docGrid w:linePitch="312" w:charSpace="0"/>
        </w:sectPr>
      </w:pPr>
    </w:p>
    <w:p w14:paraId="486E5AF1">
      <w:pPr>
        <w:pStyle w:val="5"/>
        <w:kinsoku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eastAsia="zh-CN" w:bidi="ar-SA"/>
        </w:rPr>
        <w:t>法定代表人授权书</w:t>
      </w:r>
    </w:p>
    <w:p w14:paraId="7CFB40A5">
      <w:pP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8E1BA9D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致：华晟国际项目管理有限公司</w:t>
      </w:r>
    </w:p>
    <w:p w14:paraId="2E4C227A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10"/>
          <w:szCs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）的磋商、洽谈、执行等具体事务，签署全部有关文件、文书、协议、合同，本公司对被授权人在本项目中的签名承担全部法律责任。本授权书自响应文件递交截止之日起计算有效期为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日历日。</w:t>
      </w:r>
    </w:p>
    <w:p w14:paraId="31172206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供应商名称（公章）：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</w:t>
      </w:r>
    </w:p>
    <w:p w14:paraId="4FCDE4EC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</w:t>
      </w:r>
    </w:p>
    <w:p w14:paraId="608ED0A8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427AF08B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性别：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职务：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</w:p>
    <w:p w14:paraId="736C1FD7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 xml:space="preserve">  </w:t>
      </w:r>
    </w:p>
    <w:p w14:paraId="7897DB1C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522606B6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0ED16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DD584AE">
            <w:pPr>
              <w:pStyle w:val="2"/>
              <w:spacing w:line="500" w:lineRule="exact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7457559">
            <w:pPr>
              <w:pStyle w:val="2"/>
              <w:spacing w:line="500" w:lineRule="exact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72720481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说明：</w:t>
      </w:r>
    </w:p>
    <w:p w14:paraId="4452D4A8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1．本授权书有效期自响应文件递交截止之日起计算不得少于90日历日。</w:t>
      </w:r>
    </w:p>
    <w:p w14:paraId="5C6CC779">
      <w:pPr>
        <w:ind w:firstLine="480" w:firstLineChars="200"/>
      </w:pPr>
      <w:bookmarkStart w:id="0" w:name="_GoBack"/>
      <w:bookmarkEnd w:id="0"/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50020"/>
    <w:rsid w:val="0865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styleId="5">
    <w:name w:val="List Paragraph"/>
    <w:basedOn w:val="1"/>
    <w:qFormat/>
    <w:uiPriority w:val="0"/>
    <w:pPr>
      <w:ind w:left="720"/>
      <w:contextualSpacing/>
    </w:pPr>
    <w:rPr>
      <w:rFonts w:ascii="Calibri" w:hAnsi="Calibri"/>
      <w:sz w:val="24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2025-11-21T06:44:00Z</dcterms:created>
  <dc:creator>我在
丶等风</dc:creator>
  <cp:lastModifiedBy>我在
丶等风</cp:lastModifiedBy>
  <dcterms:modified xsi:type="dcterms:W3CDTF">2025-11-21T06:56:24Z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C6F319CC89B94E978A58D1DF056753A6_11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