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2291E">
      <w:pPr>
        <w:jc w:val="center"/>
        <w:outlineLvl w:val="9"/>
        <w:rPr>
          <w:rFonts w:hint="eastAsia" w:ascii="仿宋" w:hAnsi="仿宋" w:eastAsia="仿宋" w:cs="仿宋"/>
          <w:spacing w:val="21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pacing w:val="21"/>
          <w:kern w:val="2"/>
          <w:sz w:val="32"/>
          <w:szCs w:val="32"/>
          <w:highlight w:val="none"/>
          <w:lang w:val="en-US" w:eastAsia="zh-CN" w:bidi="ar-SA"/>
        </w:rPr>
        <w:t>技术方案，履约能力，售后及培训</w:t>
      </w:r>
    </w:p>
    <w:p w14:paraId="58EC5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jc w:val="left"/>
        <w:textAlignment w:val="auto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根据招标文件“评标办法”和“采购内容及要求”编辑，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包括但不限于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以下内容：</w:t>
      </w:r>
    </w:p>
    <w:p w14:paraId="29514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一、投标产品的技术指标；</w:t>
      </w:r>
    </w:p>
    <w:p w14:paraId="3F7EFF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二、投标产品响应的规范性；</w:t>
      </w:r>
    </w:p>
    <w:p w14:paraId="359880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三、投标产品的先进性和可靠性；</w:t>
      </w:r>
    </w:p>
    <w:p w14:paraId="749D62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四、保障维护及后期运行方案；</w:t>
      </w:r>
    </w:p>
    <w:p w14:paraId="04E550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五、供货渠道；</w:t>
      </w:r>
    </w:p>
    <w:p w14:paraId="2849B7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六、实施方案；</w:t>
      </w:r>
    </w:p>
    <w:p w14:paraId="516A77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default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七、业绩；</w:t>
      </w:r>
    </w:p>
    <w:p w14:paraId="08E09B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八、售后服务；</w:t>
      </w:r>
    </w:p>
    <w:p w14:paraId="613AA5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九、培训方案；</w:t>
      </w:r>
    </w:p>
    <w:p w14:paraId="2123899B">
      <w:pPr>
        <w:pStyle w:val="3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……</w:t>
      </w:r>
    </w:p>
    <w:p w14:paraId="0F57C021">
      <w:pP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21D2A4F3">
      <w:pP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thick"/>
          <w:lang w:val="en-US" w:eastAsia="zh-CN"/>
        </w:rPr>
        <w:t>培训方案</w:t>
      </w:r>
    </w:p>
    <w:p w14:paraId="3B1ABA86">
      <w:pP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thick"/>
          <w:lang w:val="en-US" w:eastAsia="zh-CN"/>
        </w:rPr>
        <w:br w:type="page"/>
      </w:r>
    </w:p>
    <w:p w14:paraId="02094F37">
      <w:pPr>
        <w:jc w:val="center"/>
        <w:outlineLvl w:val="9"/>
        <w:rPr>
          <w:rFonts w:hint="eastAsia" w:ascii="仿宋" w:hAnsi="仿宋" w:eastAsia="仿宋" w:cs="仿宋"/>
          <w:spacing w:val="21"/>
          <w:kern w:val="2"/>
          <w:sz w:val="32"/>
          <w:szCs w:val="32"/>
          <w:highlight w:val="none"/>
          <w:lang w:val="en-US" w:eastAsia="zh-CN" w:bidi="ar-SA"/>
        </w:rPr>
      </w:pPr>
      <w:bookmarkStart w:id="0" w:name="_Toc26070"/>
      <w:r>
        <w:rPr>
          <w:rFonts w:hint="eastAsia" w:ascii="仿宋" w:hAnsi="仿宋" w:eastAsia="仿宋" w:cs="仿宋"/>
          <w:spacing w:val="21"/>
          <w:kern w:val="2"/>
          <w:sz w:val="32"/>
          <w:szCs w:val="32"/>
          <w:highlight w:val="none"/>
          <w:lang w:val="en-US" w:eastAsia="zh-CN" w:bidi="ar-SA"/>
        </w:rPr>
        <w:t>附件业绩一览表</w:t>
      </w:r>
      <w:bookmarkEnd w:id="0"/>
    </w:p>
    <w:p w14:paraId="37004166">
      <w:pPr>
        <w:pStyle w:val="3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3D1009E8">
      <w:pPr>
        <w:tabs>
          <w:tab w:val="left" w:pos="6390"/>
        </w:tabs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 项目编号：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</w:t>
      </w:r>
    </w:p>
    <w:p w14:paraId="2F1DA605">
      <w:pPr>
        <w:jc w:val="righ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页共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61CCE6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EEC4DFA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602FA1AD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01B9A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2AEE35F5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4FD99DC4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备注</w:t>
            </w:r>
          </w:p>
        </w:tc>
      </w:tr>
      <w:tr w14:paraId="3D147E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2DF65E4">
            <w:pPr>
              <w:ind w:left="12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6872BB2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7DC5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6E76EF4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CB40DE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03F1E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51D73F2">
            <w:pPr>
              <w:ind w:left="12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4169441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F2D6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0464A62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00EFAE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1E0B22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DD715F9">
            <w:pPr>
              <w:ind w:left="12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2D3A26E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3AB8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8C5F93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62983E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9A38C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5D83FBE">
            <w:pPr>
              <w:ind w:left="12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0C9DA90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E035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E6F503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AED5C8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1CD9C5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0150504">
            <w:pPr>
              <w:ind w:left="12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42AA8F0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B389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E3FBB9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718B93F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A9A7B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36F507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039FA14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BAD7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88F8BC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4988B0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</w:tbl>
    <w:p w14:paraId="12A80570">
      <w:pPr>
        <w:snapToGrid w:val="0"/>
        <w:spacing w:before="120"/>
        <w:ind w:left="454" w:leftChars="216" w:right="357" w:firstLine="100" w:firstLineChars="5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注：1.供应商应如实列出以上情况，如有隐瞒，一经查实将导致其投标申请被拒绝。</w:t>
      </w:r>
    </w:p>
    <w:p w14:paraId="475FC972">
      <w:pPr>
        <w:snapToGrid w:val="0"/>
        <w:spacing w:before="120"/>
        <w:ind w:left="418" w:leftChars="199" w:right="357" w:firstLine="100" w:firstLineChars="50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22D2C400">
      <w:pPr>
        <w:ind w:left="400" w:firstLine="400" w:firstLineChars="200"/>
        <w:rPr>
          <w:rFonts w:hint="eastAsia" w:ascii="仿宋" w:hAnsi="仿宋" w:eastAsia="仿宋" w:cs="仿宋"/>
          <w:b w:val="0"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</w:rPr>
        <w:t>2、至少包含核心产品加任意一个产品的业绩算一份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  <w:lang w:val="en-US" w:eastAsia="zh-CN"/>
        </w:rPr>
        <w:t>产品</w:t>
      </w:r>
      <w:r>
        <w:rPr>
          <w:rFonts w:hint="eastAsia" w:ascii="仿宋" w:hAnsi="仿宋" w:eastAsia="仿宋" w:cs="仿宋"/>
          <w:b w:val="0"/>
          <w:bCs/>
          <w:sz w:val="20"/>
          <w:szCs w:val="20"/>
          <w:highlight w:val="none"/>
        </w:rPr>
        <w:t>在合同清单中加方框标明。</w:t>
      </w:r>
    </w:p>
    <w:p w14:paraId="1CD54ED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D6A14"/>
    <w:rsid w:val="2674606E"/>
    <w:rsid w:val="338D6A14"/>
    <w:rsid w:val="45DB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290</Words>
  <Characters>291</Characters>
  <Lines>0</Lines>
  <Paragraphs>0</Paragraphs>
  <TotalTime>0</TotalTime>
  <ScaleCrop>false</ScaleCrop>
  <LinksUpToDate>false</LinksUpToDate>
  <CharactersWithSpaces>361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2025-10-27T01:41:00Z</dcterms:created>
  <dc:creator>崔艳婷</dc:creator>
  <cp:lastModifiedBy>崔艳婷</cp:lastModifiedBy>
  <dcterms:modified xsi:type="dcterms:W3CDTF">2025-11-25T05:31:47Z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011F2EFEB4424A26A6232FD63D79A78B_13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