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1A42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1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响应方案</w:t>
      </w:r>
    </w:p>
    <w:p w14:paraId="5F4D12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按照谈判文件要求，根据“第三章 采购需求”的内容按顺序作出全面响应，缺项将否决其投标。编制和提交的内容应包括但不限于以下各项。对必须满足的内容，必须完全满足。对响应有差异的，则说明差异的内容。 </w:t>
      </w:r>
    </w:p>
    <w:p w14:paraId="55966F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、供货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 xml:space="preserve">方案 </w:t>
      </w:r>
    </w:p>
    <w:p w14:paraId="2BB5F4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、售后服务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方案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2F0B8A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sz w:val="24"/>
          <w:szCs w:val="24"/>
        </w:rPr>
        <w:t>谈判供应商认为有必要说明的其他事项</w:t>
      </w:r>
      <w:r>
        <w:rPr>
          <w:rFonts w:hint="eastAsia" w:ascii="宋体" w:hAnsi="宋体" w:cs="宋体"/>
          <w:sz w:val="24"/>
        </w:rPr>
        <w:t xml:space="preserve"> </w:t>
      </w:r>
    </w:p>
    <w:p w14:paraId="3349F7C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30310D"/>
    <w:rsid w:val="1230310D"/>
    <w:rsid w:val="1D73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qFormat="1"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te Heading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135</Characters>
  <Lines>0</Lines>
  <Paragraphs>0</Paragraphs>
  <TotalTime>0</TotalTime>
  <ScaleCrop>false</ScaleCrop>
  <LinksUpToDate>false</LinksUpToDate>
  <CharactersWithSpaces>140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2025-11-24T03:24:00Z</dcterms:created>
  <dc:creator>傑。</dc:creator>
  <cp:lastModifiedBy>傑。</cp:lastModifiedBy>
  <dcterms:modified xsi:type="dcterms:W3CDTF">2025-11-26T08:54:26Z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112A1F285519465FBDC759BAD873C39B_11</vt:lpwstr>
  </property>
  <property fmtid="{D5CDD505-2E9C-101B-9397-08002B2CF9AE}" pid="4" name="KSOTemplateDocerSaveRecord">
    <vt:lpwstr>eyJoZGlkIjoiMWYyM2ZiYWNjNzEyZWY3MmUwNjczNGRhMjYzNTQ4OWYiLCJ1c2VySWQiOiI2NDk3MDkwMjIifQ==</vt:lpwstr>
  </property>
</Properties>
</file>