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4A4A0">
      <w:pPr>
        <w:pStyle w:val="2"/>
        <w:rPr>
          <w:lang w:eastAsia="zh-CN"/>
        </w:rPr>
      </w:pPr>
    </w:p>
    <w:p w14:paraId="1B8C8BA2">
      <w:pPr>
        <w:rPr>
          <w:lang w:eastAsia="zh-CN"/>
        </w:rPr>
      </w:pPr>
    </w:p>
    <w:p w14:paraId="79D582D7">
      <w:pPr>
        <w:rPr>
          <w:lang w:eastAsia="zh-CN"/>
        </w:rPr>
      </w:pPr>
    </w:p>
    <w:p w14:paraId="0F096CC4">
      <w:pPr>
        <w:pStyle w:val="3"/>
        <w:rPr>
          <w:rFonts w:hint="default"/>
          <w:lang w:eastAsia="zh-CN"/>
        </w:rPr>
      </w:pPr>
    </w:p>
    <w:p w14:paraId="4AE6F306">
      <w:pPr>
        <w:spacing w:before="120" w:line="360" w:lineRule="auto"/>
        <w:jc w:val="center"/>
        <w:rPr>
          <w:rFonts w:hint="eastAsia" w:ascii="宋体" w:hAnsi="宋体" w:cs="宋体"/>
          <w:b/>
          <w:bCs/>
          <w:color w:val="auto"/>
          <w:sz w:val="36"/>
          <w:szCs w:val="36"/>
          <w:lang w:eastAsia="zh-CN"/>
        </w:rPr>
      </w:pPr>
      <w:bookmarkStart w:id="0" w:name="_Toc109543216"/>
      <w:bookmarkStart w:id="1" w:name="_Toc109542396"/>
      <w:r>
        <w:rPr>
          <w:rFonts w:hint="eastAsia" w:ascii="宋体" w:hAnsi="宋体" w:cs="宋体"/>
          <w:b/>
          <w:bCs/>
          <w:color w:val="auto"/>
          <w:sz w:val="36"/>
          <w:szCs w:val="36"/>
          <w:lang w:eastAsia="zh-CN"/>
        </w:rPr>
        <w:t>西安市全民健康信息平台升级建设项目</w:t>
      </w:r>
    </w:p>
    <w:p w14:paraId="779E5C03">
      <w:pPr>
        <w:spacing w:before="120" w:line="360" w:lineRule="auto"/>
        <w:jc w:val="center"/>
        <w:rPr>
          <w:rFonts w:hint="eastAsia" w:ascii="宋体" w:hAnsi="宋体" w:cs="宋体"/>
          <w:b/>
          <w:bCs/>
          <w:color w:val="auto"/>
          <w:sz w:val="36"/>
          <w:szCs w:val="36"/>
          <w:lang w:eastAsia="zh-CN"/>
        </w:rPr>
      </w:pPr>
      <w:r>
        <w:rPr>
          <w:rFonts w:hint="eastAsia" w:ascii="宋体" w:hAnsi="宋体" w:cs="宋体"/>
          <w:b/>
          <w:bCs/>
          <w:color w:val="auto"/>
          <w:sz w:val="36"/>
          <w:szCs w:val="36"/>
          <w:lang w:eastAsia="zh-CN"/>
        </w:rPr>
        <w:t>第三方审计服务</w:t>
      </w:r>
    </w:p>
    <w:p w14:paraId="113CE3DE">
      <w:pPr>
        <w:spacing w:before="120" w:line="360" w:lineRule="auto"/>
        <w:jc w:val="center"/>
        <w:rPr>
          <w:rFonts w:hint="eastAsia" w:ascii="宋体" w:hAnsi="宋体" w:cs="宋体"/>
          <w:b/>
          <w:bCs/>
          <w:color w:val="auto"/>
          <w:sz w:val="36"/>
          <w:szCs w:val="36"/>
          <w:lang w:eastAsia="zh-CN"/>
        </w:rPr>
      </w:pPr>
    </w:p>
    <w:p w14:paraId="67FE6A07">
      <w:pPr>
        <w:pStyle w:val="3"/>
        <w:rPr>
          <w:rFonts w:hint="default"/>
          <w:lang w:eastAsia="zh-CN"/>
        </w:rPr>
      </w:pPr>
    </w:p>
    <w:p w14:paraId="26367918">
      <w:pPr>
        <w:pStyle w:val="2"/>
        <w:rPr>
          <w:lang w:eastAsia="zh-CN"/>
        </w:rPr>
      </w:pPr>
    </w:p>
    <w:p w14:paraId="12D04C70">
      <w:pPr>
        <w:spacing w:before="120" w:line="360" w:lineRule="auto"/>
        <w:jc w:val="center"/>
        <w:rPr>
          <w:rFonts w:hint="eastAsia" w:ascii="宋体" w:hAnsi="宋体" w:cs="宋体"/>
          <w:b/>
          <w:bCs/>
          <w:color w:val="auto"/>
          <w:sz w:val="36"/>
          <w:szCs w:val="36"/>
          <w:lang w:eastAsia="zh-CN"/>
        </w:rPr>
      </w:pPr>
      <w:r>
        <w:rPr>
          <w:rFonts w:hint="eastAsia" w:ascii="宋体" w:hAnsi="宋体" w:cs="宋体"/>
          <w:b/>
          <w:bCs/>
          <w:color w:val="auto"/>
          <w:sz w:val="36"/>
          <w:szCs w:val="36"/>
          <w:lang w:eastAsia="zh-CN"/>
        </w:rPr>
        <w:t>政 府 采 购 合 同</w:t>
      </w:r>
    </w:p>
    <w:bookmarkEnd w:id="0"/>
    <w:bookmarkEnd w:id="1"/>
    <w:p w14:paraId="5C111970">
      <w:pPr>
        <w:spacing w:before="120" w:line="360" w:lineRule="auto"/>
        <w:jc w:val="center"/>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（参考文本）</w:t>
      </w:r>
    </w:p>
    <w:p w14:paraId="1709B2BC">
      <w:pPr>
        <w:spacing w:before="120" w:line="360" w:lineRule="auto"/>
        <w:rPr>
          <w:rFonts w:hint="eastAsia" w:ascii="宋体" w:hAnsi="宋体" w:eastAsia="宋体" w:cs="宋体"/>
          <w:color w:val="auto"/>
          <w:sz w:val="28"/>
          <w:szCs w:val="28"/>
          <w:lang w:eastAsia="zh-CN"/>
        </w:rPr>
      </w:pPr>
    </w:p>
    <w:p w14:paraId="6A1A8FFD">
      <w:pPr>
        <w:pStyle w:val="2"/>
        <w:rPr>
          <w:lang w:eastAsia="zh-CN"/>
        </w:rPr>
      </w:pPr>
    </w:p>
    <w:p w14:paraId="1812D7DF">
      <w:pPr>
        <w:spacing w:before="120" w:line="360" w:lineRule="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 xml:space="preserve">      </w:t>
      </w:r>
    </w:p>
    <w:p w14:paraId="25F03C43">
      <w:pPr>
        <w:jc w:val="center"/>
        <w:rPr>
          <w:rFonts w:hint="eastAsia" w:ascii="宋体" w:hAnsi="宋体" w:eastAsia="宋体" w:cs="宋体"/>
          <w:b/>
          <w:color w:val="auto"/>
          <w:szCs w:val="24"/>
          <w:lang w:eastAsia="zh-CN"/>
        </w:rPr>
      </w:pPr>
    </w:p>
    <w:p w14:paraId="0C449D4D">
      <w:pPr>
        <w:jc w:val="center"/>
        <w:rPr>
          <w:rFonts w:hint="eastAsia" w:ascii="宋体" w:hAnsi="宋体" w:eastAsia="宋体" w:cs="宋体"/>
          <w:b/>
          <w:color w:val="auto"/>
          <w:szCs w:val="24"/>
          <w:lang w:eastAsia="zh-CN"/>
        </w:rPr>
      </w:pPr>
    </w:p>
    <w:p w14:paraId="3F5346F9">
      <w:pPr>
        <w:widowControl w:val="0"/>
        <w:kinsoku/>
        <w:autoSpaceDE/>
        <w:autoSpaceDN/>
        <w:adjustRightInd/>
        <w:snapToGrid/>
        <w:spacing w:line="480" w:lineRule="auto"/>
        <w:ind w:left="1440" w:leftChars="600"/>
        <w:textAlignment w:val="auto"/>
        <w:rPr>
          <w:rFonts w:hint="eastAsia"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甲    方：</w:t>
      </w:r>
    </w:p>
    <w:p w14:paraId="78D69A8A">
      <w:pPr>
        <w:widowControl w:val="0"/>
        <w:kinsoku/>
        <w:autoSpaceDE/>
        <w:autoSpaceDN/>
        <w:adjustRightInd/>
        <w:snapToGrid/>
        <w:spacing w:line="480" w:lineRule="auto"/>
        <w:ind w:left="1440" w:leftChars="600"/>
        <w:textAlignment w:val="auto"/>
        <w:rPr>
          <w:rFonts w:hint="eastAsia"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 xml:space="preserve">乙    方：                     </w:t>
      </w:r>
    </w:p>
    <w:p w14:paraId="5BF3A966">
      <w:pPr>
        <w:widowControl w:val="0"/>
        <w:kinsoku/>
        <w:autoSpaceDE/>
        <w:autoSpaceDN/>
        <w:adjustRightInd/>
        <w:snapToGrid/>
        <w:spacing w:line="480" w:lineRule="auto"/>
        <w:ind w:left="1440" w:leftChars="600"/>
        <w:textAlignment w:val="auto"/>
        <w:rPr>
          <w:rFonts w:hint="eastAsia"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签订时间：</w:t>
      </w:r>
    </w:p>
    <w:p w14:paraId="2DB6A544">
      <w:pPr>
        <w:kinsoku/>
        <w:autoSpaceDE/>
        <w:autoSpaceDN/>
        <w:spacing w:line="500" w:lineRule="exact"/>
        <w:ind w:firstLine="480" w:firstLineChars="200"/>
        <w:textAlignment w:val="auto"/>
        <w:rPr>
          <w:rFonts w:hint="eastAsia" w:ascii="宋体" w:hAnsi="宋体" w:eastAsia="宋体" w:cs="宋体"/>
          <w:bCs/>
          <w:color w:val="auto"/>
          <w:lang w:eastAsia="zh-CN"/>
        </w:rPr>
        <w:sectPr>
          <w:pgSz w:w="11906" w:h="16838"/>
          <w:pgMar w:top="1134" w:right="1701" w:bottom="1134" w:left="1701" w:header="851" w:footer="992" w:gutter="0"/>
          <w:cols w:space="425" w:num="1"/>
          <w:docGrid w:type="lines" w:linePitch="312" w:charSpace="0"/>
        </w:sectPr>
      </w:pPr>
    </w:p>
    <w:p w14:paraId="52EEFB2B">
      <w:pPr>
        <w:spacing w:line="480" w:lineRule="exact"/>
        <w:ind w:firstLine="480" w:firstLineChars="200"/>
        <w:rPr>
          <w:rFonts w:hint="eastAsia" w:ascii="宋体" w:hAnsi="宋体" w:cs="宋体"/>
          <w:color w:val="auto"/>
          <w:szCs w:val="24"/>
          <w:lang w:eastAsia="zh-CN"/>
        </w:rPr>
      </w:pPr>
      <w:r>
        <w:rPr>
          <w:rFonts w:hint="eastAsia" w:ascii="宋体" w:hAnsi="宋体" w:cs="宋体"/>
          <w:color w:val="auto"/>
          <w:szCs w:val="24"/>
          <w:lang w:eastAsia="zh-CN"/>
        </w:rPr>
        <w:t>依据《</w:t>
      </w:r>
      <w:r>
        <w:rPr>
          <w:rFonts w:hint="eastAsia" w:ascii="宋体" w:hAnsi="宋体" w:cs="宋体"/>
          <w:color w:val="auto"/>
          <w:spacing w:val="-2"/>
          <w:lang w:eastAsia="zh-CN"/>
        </w:rPr>
        <w:t>中华人民共和国民法典</w:t>
      </w:r>
      <w:r>
        <w:rPr>
          <w:rFonts w:hint="eastAsia" w:ascii="宋体" w:hAnsi="宋体" w:cs="宋体"/>
          <w:color w:val="auto"/>
          <w:szCs w:val="24"/>
          <w:lang w:eastAsia="zh-CN"/>
        </w:rPr>
        <w:t>》、《中华人民共和国政府采购法》与项目行业有关的法律法规，以及</w:t>
      </w:r>
      <w:r>
        <w:rPr>
          <w:rFonts w:hint="eastAsia" w:ascii="宋体" w:hAnsi="宋体" w:cs="宋体"/>
          <w:bCs/>
          <w:color w:val="auto"/>
          <w:szCs w:val="24"/>
          <w:lang w:eastAsia="zh-CN"/>
        </w:rPr>
        <w:t xml:space="preserve"> </w:t>
      </w:r>
      <w:r>
        <w:rPr>
          <w:rFonts w:hint="eastAsia" w:ascii="宋体" w:hAnsi="宋体" w:cs="宋体"/>
          <w:bCs/>
          <w:color w:val="auto"/>
          <w:szCs w:val="24"/>
          <w:u w:val="single"/>
          <w:lang w:eastAsia="zh-CN"/>
        </w:rPr>
        <w:t xml:space="preserve">   项目名称   </w:t>
      </w:r>
      <w:r>
        <w:rPr>
          <w:rFonts w:hint="eastAsia" w:ascii="宋体" w:hAnsi="宋体" w:cs="宋体"/>
          <w:color w:val="auto"/>
          <w:szCs w:val="24"/>
          <w:u w:val="single"/>
          <w:lang w:eastAsia="zh-CN"/>
        </w:rPr>
        <w:t xml:space="preserve">（项目编号：      </w:t>
      </w:r>
      <w:r>
        <w:rPr>
          <w:rFonts w:hint="eastAsia" w:ascii="宋体" w:hAnsi="宋体" w:cs="宋体"/>
          <w:color w:val="auto"/>
          <w:szCs w:val="24"/>
          <w:lang w:eastAsia="zh-CN"/>
        </w:rPr>
        <w:t>）的服务合同，甲、乙双方同意签订本合同。详细技术说明及其他有关合同项目的特定信息由合同附件予以说明，合同、附件及原有《招标文件》、《投标文件》、《中标通知书》等均为本合同的组成部分。</w:t>
      </w:r>
    </w:p>
    <w:p w14:paraId="352675D1">
      <w:pPr>
        <w:kinsoku/>
        <w:autoSpaceDE/>
        <w:autoSpaceDN/>
        <w:spacing w:line="500" w:lineRule="exact"/>
        <w:ind w:firstLine="482" w:firstLineChars="200"/>
        <w:textAlignment w:val="auto"/>
        <w:rPr>
          <w:rFonts w:hint="eastAsia" w:ascii="宋体" w:hAnsi="宋体" w:eastAsia="宋体" w:cs="宋体"/>
          <w:color w:val="auto"/>
          <w:lang w:eastAsia="zh-CN"/>
        </w:rPr>
      </w:pPr>
      <w:r>
        <w:rPr>
          <w:rFonts w:hint="eastAsia" w:ascii="宋体" w:hAnsi="宋体" w:cs="宋体"/>
          <w:b/>
          <w:bCs/>
          <w:color w:val="auto"/>
          <w:szCs w:val="24"/>
          <w:lang w:eastAsia="zh-CN"/>
        </w:rPr>
        <w:t>（一）</w:t>
      </w:r>
      <w:r>
        <w:rPr>
          <w:rFonts w:hint="eastAsia" w:ascii="宋体" w:hAnsi="宋体" w:eastAsia="宋体" w:cs="宋体"/>
          <w:color w:val="auto"/>
          <w:lang w:eastAsia="zh-CN"/>
        </w:rPr>
        <w:t>甲方：</w:t>
      </w:r>
      <w:r>
        <w:rPr>
          <w:rFonts w:hint="eastAsia" w:ascii="宋体" w:hAnsi="宋体" w:eastAsia="宋体" w:cs="宋体"/>
          <w:color w:val="auto"/>
          <w:u w:val="single"/>
          <w:lang w:eastAsia="zh-CN"/>
        </w:rPr>
        <w:t xml:space="preserve">     </w:t>
      </w:r>
    </w:p>
    <w:p w14:paraId="1F829A8F">
      <w:pPr>
        <w:adjustRightInd/>
        <w:snapToGrid/>
        <w:spacing w:line="500" w:lineRule="exact"/>
        <w:ind w:firstLine="480" w:firstLineChars="200"/>
        <w:rPr>
          <w:rFonts w:hint="eastAsia" w:ascii="宋体" w:hAnsi="宋体" w:cs="宋体"/>
          <w:bCs/>
          <w:color w:val="auto"/>
          <w:lang w:eastAsia="zh-CN"/>
        </w:rPr>
      </w:pPr>
      <w:r>
        <w:rPr>
          <w:rFonts w:hint="eastAsia" w:ascii="宋体" w:hAnsi="宋体" w:cs="宋体"/>
          <w:bCs/>
          <w:color w:val="auto"/>
          <w:lang w:eastAsia="zh-CN"/>
        </w:rPr>
        <w:t>统一社会信用代码：</w:t>
      </w:r>
    </w:p>
    <w:p w14:paraId="70702C4C">
      <w:pPr>
        <w:adjustRightInd/>
        <w:snapToGrid/>
        <w:spacing w:line="500" w:lineRule="exact"/>
        <w:ind w:firstLine="480" w:firstLineChars="200"/>
        <w:rPr>
          <w:rFonts w:hint="eastAsia" w:ascii="宋体" w:hAnsi="宋体" w:cs="宋体"/>
          <w:bCs/>
          <w:color w:val="auto"/>
          <w:lang w:eastAsia="zh-CN"/>
        </w:rPr>
      </w:pPr>
      <w:r>
        <w:rPr>
          <w:rFonts w:hint="eastAsia" w:ascii="宋体" w:hAnsi="宋体" w:cs="宋体"/>
          <w:bCs/>
          <w:color w:val="auto"/>
          <w:lang w:eastAsia="zh-CN"/>
        </w:rPr>
        <w:t>法定代表人：</w:t>
      </w:r>
    </w:p>
    <w:p w14:paraId="1A606356">
      <w:pPr>
        <w:adjustRightInd/>
        <w:snapToGrid/>
        <w:spacing w:line="500" w:lineRule="exact"/>
        <w:ind w:firstLine="480" w:firstLineChars="200"/>
        <w:rPr>
          <w:rFonts w:hint="eastAsia" w:ascii="宋体" w:hAnsi="宋体" w:cs="宋体"/>
          <w:bCs/>
          <w:color w:val="auto"/>
          <w:lang w:eastAsia="zh-CN"/>
        </w:rPr>
      </w:pPr>
      <w:r>
        <w:rPr>
          <w:rFonts w:hint="eastAsia" w:ascii="宋体" w:hAnsi="宋体" w:cs="宋体"/>
          <w:bCs/>
          <w:color w:val="auto"/>
          <w:lang w:eastAsia="zh-CN"/>
        </w:rPr>
        <w:t>联系电话：</w:t>
      </w:r>
    </w:p>
    <w:p w14:paraId="7ECF9A4D">
      <w:pPr>
        <w:pStyle w:val="11"/>
        <w:kinsoku/>
        <w:autoSpaceDE/>
        <w:autoSpaceDN/>
        <w:spacing w:line="500" w:lineRule="exact"/>
        <w:ind w:firstLine="480"/>
        <w:textAlignment w:val="auto"/>
        <w:rPr>
          <w:rFonts w:hint="eastAsia" w:ascii="宋体" w:hAnsi="宋体" w:eastAsia="宋体" w:cs="宋体"/>
          <w:color w:val="auto"/>
          <w:lang w:eastAsia="zh-CN"/>
        </w:rPr>
      </w:pPr>
    </w:p>
    <w:p w14:paraId="7D5F87C9">
      <w:pPr>
        <w:pStyle w:val="11"/>
        <w:kinsoku/>
        <w:autoSpaceDE/>
        <w:autoSpaceDN/>
        <w:spacing w:line="500" w:lineRule="exact"/>
        <w:ind w:firstLine="480"/>
        <w:textAlignment w:val="auto"/>
        <w:rPr>
          <w:rFonts w:hint="eastAsia" w:ascii="宋体" w:hAnsi="宋体" w:eastAsia="宋体" w:cs="宋体"/>
          <w:color w:val="auto"/>
          <w:u w:val="single"/>
          <w:lang w:eastAsia="zh-CN"/>
        </w:rPr>
      </w:pPr>
      <w:r>
        <w:rPr>
          <w:rFonts w:hint="eastAsia" w:ascii="宋体" w:hAnsi="宋体" w:eastAsia="宋体" w:cs="宋体"/>
          <w:color w:val="auto"/>
          <w:lang w:eastAsia="zh-CN"/>
        </w:rPr>
        <w:t>乙方：</w:t>
      </w:r>
      <w:r>
        <w:rPr>
          <w:rFonts w:hint="eastAsia" w:ascii="宋体" w:hAnsi="宋体" w:eastAsia="宋体" w:cs="宋体"/>
          <w:color w:val="auto"/>
          <w:u w:val="single"/>
          <w:lang w:eastAsia="zh-CN"/>
        </w:rPr>
        <w:t>xxx公司（全称）</w:t>
      </w:r>
    </w:p>
    <w:p w14:paraId="54E9281F">
      <w:pPr>
        <w:adjustRightInd/>
        <w:snapToGrid/>
        <w:spacing w:line="500" w:lineRule="exact"/>
        <w:ind w:firstLine="480" w:firstLineChars="200"/>
        <w:rPr>
          <w:rFonts w:hint="eastAsia" w:ascii="宋体" w:hAnsi="宋体" w:cs="宋体"/>
          <w:bCs/>
          <w:color w:val="auto"/>
          <w:lang w:eastAsia="zh-CN"/>
        </w:rPr>
      </w:pPr>
      <w:r>
        <w:rPr>
          <w:rFonts w:hint="eastAsia" w:ascii="宋体" w:hAnsi="宋体" w:cs="宋体"/>
          <w:bCs/>
          <w:color w:val="auto"/>
          <w:lang w:eastAsia="zh-CN"/>
        </w:rPr>
        <w:t>统一社会信用代码：</w:t>
      </w:r>
    </w:p>
    <w:p w14:paraId="0FB52214">
      <w:pPr>
        <w:adjustRightInd/>
        <w:snapToGrid/>
        <w:spacing w:line="500" w:lineRule="exact"/>
        <w:ind w:firstLine="480" w:firstLineChars="200"/>
        <w:rPr>
          <w:rFonts w:hint="eastAsia" w:ascii="宋体" w:hAnsi="宋体" w:cs="宋体"/>
          <w:bCs/>
          <w:color w:val="auto"/>
          <w:lang w:eastAsia="zh-CN"/>
        </w:rPr>
      </w:pPr>
      <w:r>
        <w:rPr>
          <w:rFonts w:hint="eastAsia" w:ascii="宋体" w:hAnsi="宋体" w:cs="宋体"/>
          <w:bCs/>
          <w:color w:val="auto"/>
          <w:lang w:eastAsia="zh-CN"/>
        </w:rPr>
        <w:t>法定代表人：</w:t>
      </w:r>
    </w:p>
    <w:p w14:paraId="32E91390">
      <w:pPr>
        <w:adjustRightInd/>
        <w:snapToGrid/>
        <w:spacing w:line="500" w:lineRule="exact"/>
        <w:ind w:firstLine="480" w:firstLineChars="200"/>
        <w:rPr>
          <w:rFonts w:hint="eastAsia" w:ascii="宋体" w:hAnsi="宋体" w:cs="宋体"/>
          <w:bCs/>
          <w:color w:val="auto"/>
          <w:lang w:eastAsia="zh-CN"/>
        </w:rPr>
      </w:pPr>
      <w:r>
        <w:rPr>
          <w:rFonts w:hint="eastAsia" w:ascii="宋体" w:hAnsi="宋体" w:cs="宋体"/>
          <w:bCs/>
          <w:color w:val="auto"/>
          <w:lang w:eastAsia="zh-CN"/>
        </w:rPr>
        <w:t xml:space="preserve">联系电话： </w:t>
      </w:r>
    </w:p>
    <w:p w14:paraId="32A03AEE">
      <w:pPr>
        <w:spacing w:line="480" w:lineRule="exact"/>
        <w:ind w:firstLine="482" w:firstLineChars="200"/>
        <w:rPr>
          <w:rFonts w:hint="eastAsia" w:ascii="宋体" w:hAnsi="宋体" w:cs="宋体"/>
          <w:color w:val="auto"/>
          <w:szCs w:val="24"/>
          <w:lang w:eastAsia="zh-CN"/>
        </w:rPr>
      </w:pPr>
      <w:r>
        <w:rPr>
          <w:rFonts w:hint="eastAsia" w:ascii="宋体" w:hAnsi="宋体" w:cs="宋体"/>
          <w:b/>
          <w:bCs/>
          <w:color w:val="auto"/>
          <w:szCs w:val="24"/>
          <w:lang w:eastAsia="zh-CN"/>
        </w:rPr>
        <w:t>（二）服务内容</w:t>
      </w:r>
    </w:p>
    <w:p w14:paraId="4801781B">
      <w:pPr>
        <w:widowControl w:val="0"/>
        <w:kinsoku/>
        <w:autoSpaceDE/>
        <w:autoSpaceDN/>
        <w:adjustRightInd/>
        <w:snapToGrid/>
        <w:spacing w:line="400" w:lineRule="exact"/>
        <w:ind w:firstLine="480" w:firstLineChars="200"/>
        <w:textAlignment w:val="auto"/>
        <w:rPr>
          <w:rFonts w:hint="eastAsia" w:ascii="宋体" w:hAnsi="宋体" w:eastAsia="宋体" w:cs="宋体"/>
          <w:color w:val="auto"/>
          <w:szCs w:val="24"/>
          <w:lang w:eastAsia="zh-CN"/>
        </w:rPr>
      </w:pPr>
      <w:r>
        <w:rPr>
          <w:rFonts w:hint="eastAsia" w:ascii="宋体" w:hAnsi="宋体" w:eastAsia="宋体" w:cs="宋体"/>
          <w:bCs/>
          <w:color w:val="auto"/>
          <w:szCs w:val="24"/>
          <w:u w:val="single"/>
          <w:lang w:eastAsia="zh-CN"/>
        </w:rPr>
        <w:t xml:space="preserve">                      </w:t>
      </w:r>
    </w:p>
    <w:p w14:paraId="7B696DC2">
      <w:pPr>
        <w:spacing w:line="480" w:lineRule="exact"/>
        <w:ind w:firstLine="482" w:firstLineChars="200"/>
        <w:rPr>
          <w:rFonts w:hint="eastAsia" w:ascii="宋体" w:hAnsi="宋体" w:cs="宋体"/>
          <w:b/>
          <w:bCs/>
          <w:color w:val="auto"/>
          <w:szCs w:val="24"/>
          <w:lang w:eastAsia="zh-CN"/>
        </w:rPr>
      </w:pPr>
      <w:r>
        <w:rPr>
          <w:rFonts w:hint="eastAsia" w:ascii="宋体" w:hAnsi="宋体" w:cs="宋体"/>
          <w:b/>
          <w:bCs/>
          <w:color w:val="auto"/>
          <w:szCs w:val="24"/>
          <w:lang w:eastAsia="zh-CN"/>
        </w:rPr>
        <w:t>（三）合同金额 ：</w:t>
      </w:r>
    </w:p>
    <w:p w14:paraId="16A4B665">
      <w:pPr>
        <w:spacing w:line="480" w:lineRule="exact"/>
        <w:ind w:firstLine="480" w:firstLineChars="200"/>
        <w:rPr>
          <w:rFonts w:hint="eastAsia" w:ascii="宋体" w:hAnsi="宋体" w:cs="宋体"/>
          <w:b/>
          <w:bCs/>
          <w:color w:val="auto"/>
          <w:szCs w:val="24"/>
          <w:lang w:eastAsia="zh-CN"/>
        </w:rPr>
      </w:pPr>
      <w:bookmarkStart w:id="2" w:name="_Toc1493"/>
      <w:bookmarkStart w:id="3" w:name="_Toc10566"/>
      <w:bookmarkStart w:id="4" w:name="_Toc9904"/>
      <w:r>
        <w:rPr>
          <w:rFonts w:hint="eastAsia" w:ascii="宋体" w:hAnsi="宋体" w:cs="宋体"/>
          <w:bCs/>
          <w:color w:val="auto"/>
          <w:szCs w:val="24"/>
          <w:lang w:eastAsia="zh-CN"/>
        </w:rPr>
        <w:t>合同价款为</w:t>
      </w:r>
      <w:r>
        <w:rPr>
          <w:rFonts w:hint="eastAsia" w:ascii="宋体" w:hAnsi="宋体" w:eastAsia="宋体" w:cs="宋体"/>
          <w:bCs/>
          <w:color w:val="auto"/>
          <w:szCs w:val="24"/>
          <w:u w:val="single"/>
          <w:lang w:eastAsia="zh-CN"/>
        </w:rPr>
        <w:t xml:space="preserve"> ¥         （大写：人民币        ）</w:t>
      </w:r>
      <w:r>
        <w:rPr>
          <w:rFonts w:ascii="宋体" w:hAnsi="宋体" w:cs="宋体"/>
          <w:bCs/>
          <w:color w:val="auto"/>
          <w:szCs w:val="24"/>
          <w:lang w:eastAsia="zh-CN"/>
        </w:rPr>
        <w:t>（</w:t>
      </w:r>
      <w:r>
        <w:rPr>
          <w:rFonts w:hint="eastAsia" w:ascii="宋体" w:hAnsi="宋体" w:cs="宋体"/>
          <w:bCs/>
          <w:color w:val="auto"/>
          <w:szCs w:val="24"/>
          <w:lang w:eastAsia="zh-Hans"/>
        </w:rPr>
        <w:t>含税</w:t>
      </w:r>
      <w:r>
        <w:rPr>
          <w:rFonts w:ascii="宋体" w:hAnsi="宋体" w:cs="宋体"/>
          <w:bCs/>
          <w:color w:val="auto"/>
          <w:szCs w:val="24"/>
          <w:lang w:eastAsia="zh-CN"/>
        </w:rPr>
        <w:t>）</w:t>
      </w:r>
      <w:r>
        <w:rPr>
          <w:rFonts w:hint="eastAsia" w:ascii="宋体" w:hAnsi="宋体" w:cs="宋体"/>
          <w:bCs/>
          <w:color w:val="auto"/>
          <w:szCs w:val="24"/>
          <w:lang w:eastAsia="zh-Hans"/>
        </w:rPr>
        <w:t>上述金额为履行本合同的全部费用</w:t>
      </w:r>
      <w:r>
        <w:rPr>
          <w:rFonts w:hint="eastAsia" w:ascii="宋体" w:hAnsi="宋体" w:cs="宋体"/>
          <w:bCs/>
          <w:color w:val="auto"/>
          <w:szCs w:val="24"/>
          <w:lang w:eastAsia="zh-CN"/>
        </w:rPr>
        <w:t xml:space="preserve">。         </w:t>
      </w:r>
    </w:p>
    <w:p w14:paraId="47F6118A">
      <w:pPr>
        <w:spacing w:line="480" w:lineRule="exact"/>
        <w:ind w:firstLine="482" w:firstLineChars="200"/>
        <w:rPr>
          <w:rFonts w:hint="eastAsia" w:ascii="宋体" w:hAnsi="宋体" w:cs="宋体"/>
          <w:b/>
          <w:bCs/>
          <w:color w:val="auto"/>
          <w:szCs w:val="24"/>
          <w:lang w:eastAsia="zh-CN"/>
        </w:rPr>
      </w:pPr>
      <w:r>
        <w:rPr>
          <w:rFonts w:hint="eastAsia" w:ascii="宋体" w:hAnsi="宋体" w:cs="宋体"/>
          <w:b/>
          <w:bCs/>
          <w:color w:val="auto"/>
          <w:szCs w:val="24"/>
          <w:lang w:eastAsia="zh-CN"/>
        </w:rPr>
        <w:t>（四）结算方式：</w:t>
      </w:r>
      <w:bookmarkEnd w:id="2"/>
      <w:bookmarkEnd w:id="3"/>
      <w:bookmarkEnd w:id="4"/>
    </w:p>
    <w:p w14:paraId="460BB499">
      <w:pPr>
        <w:tabs>
          <w:tab w:val="left" w:pos="540"/>
        </w:tabs>
        <w:kinsoku/>
        <w:autoSpaceDE/>
        <w:autoSpaceDN/>
        <w:spacing w:line="500" w:lineRule="exact"/>
        <w:ind w:firstLine="480" w:firstLineChars="200"/>
        <w:jc w:val="both"/>
        <w:textAlignment w:val="auto"/>
        <w:rPr>
          <w:rFonts w:hint="eastAsia" w:ascii="宋体" w:hAnsi="宋体" w:cs="宋体"/>
          <w:color w:val="auto"/>
          <w:szCs w:val="24"/>
          <w:lang w:eastAsia="zh-CN"/>
        </w:rPr>
      </w:pPr>
    </w:p>
    <w:p w14:paraId="4A1C26C6">
      <w:pPr>
        <w:pStyle w:val="7"/>
        <w:spacing w:line="480" w:lineRule="exact"/>
        <w:ind w:firstLine="482" w:firstLineChars="200"/>
        <w:rPr>
          <w:rFonts w:hint="eastAsia" w:ascii="宋体" w:hAnsi="宋体" w:cs="宋体"/>
          <w:b/>
          <w:bCs/>
          <w:color w:val="auto"/>
          <w:sz w:val="24"/>
          <w:lang w:eastAsia="zh-CN"/>
        </w:rPr>
      </w:pPr>
    </w:p>
    <w:p w14:paraId="350867ED">
      <w:pPr>
        <w:rPr>
          <w:lang w:eastAsia="zh-CN"/>
        </w:rPr>
      </w:pPr>
    </w:p>
    <w:p w14:paraId="1E87BB74">
      <w:pPr>
        <w:pStyle w:val="7"/>
        <w:spacing w:line="480" w:lineRule="exact"/>
        <w:ind w:firstLine="482" w:firstLineChars="200"/>
        <w:rPr>
          <w:rFonts w:hint="eastAsia" w:ascii="宋体" w:hAnsi="宋体" w:cs="宋体"/>
          <w:color w:val="auto"/>
          <w:sz w:val="24"/>
          <w:lang w:eastAsia="zh-CN"/>
        </w:rPr>
      </w:pPr>
      <w:r>
        <w:rPr>
          <w:rFonts w:hint="eastAsia" w:ascii="宋体" w:hAnsi="宋体" w:cs="宋体"/>
          <w:b/>
          <w:bCs/>
          <w:color w:val="auto"/>
          <w:sz w:val="24"/>
          <w:lang w:eastAsia="zh-CN"/>
        </w:rPr>
        <w:t>（五）乙方开户信息</w:t>
      </w:r>
    </w:p>
    <w:p w14:paraId="582F0823">
      <w:pPr>
        <w:spacing w:line="480" w:lineRule="exact"/>
        <w:ind w:firstLine="720" w:firstLineChars="300"/>
        <w:rPr>
          <w:rFonts w:hint="eastAsia" w:ascii="宋体" w:hAnsi="宋体" w:cs="宋体"/>
          <w:color w:val="auto"/>
          <w:lang w:eastAsia="zh-CN"/>
        </w:rPr>
      </w:pPr>
      <w:r>
        <w:rPr>
          <w:rFonts w:hint="eastAsia" w:ascii="宋体" w:hAnsi="宋体" w:cs="宋体"/>
          <w:color w:val="auto"/>
          <w:lang w:eastAsia="zh-CN"/>
        </w:rPr>
        <w:t>乙方单位名称：</w:t>
      </w:r>
    </w:p>
    <w:p w14:paraId="1F580CFF">
      <w:pPr>
        <w:spacing w:line="480" w:lineRule="exact"/>
        <w:ind w:firstLine="720" w:firstLineChars="300"/>
        <w:rPr>
          <w:rFonts w:hint="eastAsia" w:ascii="宋体" w:hAnsi="宋体" w:cs="宋体"/>
          <w:color w:val="auto"/>
          <w:lang w:eastAsia="zh-CN"/>
        </w:rPr>
      </w:pPr>
      <w:r>
        <w:rPr>
          <w:rFonts w:hint="eastAsia" w:ascii="宋体" w:hAnsi="宋体" w:cs="宋体"/>
          <w:color w:val="auto"/>
          <w:lang w:eastAsia="zh-CN"/>
        </w:rPr>
        <w:t>开户行名称：</w:t>
      </w:r>
    </w:p>
    <w:p w14:paraId="0FF743CB">
      <w:pPr>
        <w:spacing w:line="480" w:lineRule="exact"/>
        <w:ind w:firstLine="720" w:firstLineChars="300"/>
        <w:rPr>
          <w:rFonts w:hint="eastAsia" w:ascii="宋体" w:hAnsi="宋体" w:cs="宋体"/>
          <w:color w:val="auto"/>
          <w:lang w:eastAsia="zh-CN"/>
        </w:rPr>
      </w:pPr>
      <w:r>
        <w:rPr>
          <w:rFonts w:hint="eastAsia" w:ascii="宋体" w:hAnsi="宋体" w:cs="宋体"/>
          <w:color w:val="auto"/>
          <w:lang w:eastAsia="zh-CN"/>
        </w:rPr>
        <w:t>账      号：</w:t>
      </w:r>
    </w:p>
    <w:p w14:paraId="1BF07C38">
      <w:pPr>
        <w:spacing w:line="480" w:lineRule="exact"/>
        <w:ind w:firstLine="720" w:firstLineChars="300"/>
        <w:rPr>
          <w:rFonts w:hint="eastAsia" w:ascii="宋体" w:hAnsi="宋体" w:cs="宋体"/>
          <w:color w:val="auto"/>
          <w:lang w:eastAsia="zh-CN"/>
        </w:rPr>
      </w:pPr>
      <w:r>
        <w:rPr>
          <w:rFonts w:hint="eastAsia" w:ascii="宋体" w:hAnsi="宋体" w:cs="宋体"/>
          <w:color w:val="auto"/>
          <w:lang w:eastAsia="zh-CN"/>
        </w:rPr>
        <w:t>地      址：</w:t>
      </w:r>
    </w:p>
    <w:p w14:paraId="73DA3008">
      <w:pPr>
        <w:spacing w:line="480" w:lineRule="exact"/>
        <w:ind w:firstLine="482" w:firstLineChars="200"/>
        <w:rPr>
          <w:rFonts w:hint="eastAsia" w:ascii="宋体" w:hAnsi="宋体" w:cs="宋体"/>
          <w:color w:val="auto"/>
          <w:lang w:eastAsia="zh-CN"/>
        </w:rPr>
      </w:pPr>
      <w:r>
        <w:rPr>
          <w:rFonts w:hint="eastAsia" w:ascii="宋体" w:hAnsi="宋体" w:cs="宋体"/>
          <w:b/>
          <w:bCs/>
          <w:color w:val="auto"/>
          <w:lang w:eastAsia="zh-CN"/>
        </w:rPr>
        <w:t>（六）合同履行期限、地点和方式</w:t>
      </w:r>
    </w:p>
    <w:p w14:paraId="14718BE2">
      <w:pPr>
        <w:spacing w:line="480" w:lineRule="exact"/>
        <w:ind w:firstLine="480" w:firstLineChars="200"/>
        <w:rPr>
          <w:rFonts w:hint="eastAsia" w:ascii="宋体" w:hAnsi="宋体" w:cs="宋体"/>
          <w:color w:val="auto"/>
          <w:spacing w:val="7"/>
          <w:sz w:val="23"/>
          <w:szCs w:val="23"/>
          <w:lang w:eastAsia="zh-CN"/>
        </w:rPr>
      </w:pPr>
      <w:r>
        <w:rPr>
          <w:rFonts w:hint="eastAsia" w:ascii="宋体" w:hAnsi="宋体" w:cs="宋体"/>
          <w:color w:val="auto"/>
          <w:lang w:eastAsia="zh-CN"/>
        </w:rPr>
        <w:t>1、服务期限：</w:t>
      </w:r>
    </w:p>
    <w:p w14:paraId="63102302">
      <w:pPr>
        <w:spacing w:line="480" w:lineRule="exact"/>
        <w:ind w:firstLine="480" w:firstLineChars="200"/>
        <w:rPr>
          <w:rFonts w:hint="eastAsia" w:ascii="宋体" w:hAnsi="宋体" w:cs="宋体"/>
          <w:color w:val="auto"/>
          <w:spacing w:val="7"/>
          <w:sz w:val="23"/>
          <w:szCs w:val="23"/>
          <w:lang w:eastAsia="zh-CN"/>
        </w:rPr>
      </w:pPr>
      <w:r>
        <w:rPr>
          <w:rFonts w:hint="eastAsia" w:ascii="宋体" w:hAnsi="宋体" w:cs="宋体"/>
          <w:color w:val="auto"/>
          <w:lang w:eastAsia="zh-CN"/>
        </w:rPr>
        <w:t>2、服务地点：</w:t>
      </w:r>
    </w:p>
    <w:p w14:paraId="7D1BEF9F">
      <w:pPr>
        <w:spacing w:line="500" w:lineRule="exact"/>
        <w:ind w:firstLine="482" w:firstLineChars="200"/>
        <w:rPr>
          <w:rFonts w:hint="eastAsia" w:ascii="宋体" w:hAnsi="宋体" w:eastAsia="宋体" w:cs="宋体"/>
          <w:b/>
          <w:color w:val="auto"/>
          <w:kern w:val="44"/>
          <w:szCs w:val="24"/>
          <w:lang w:val="zh-CN" w:eastAsia="zh-CN" w:bidi="zh-CN"/>
        </w:rPr>
      </w:pPr>
      <w:r>
        <w:rPr>
          <w:rFonts w:hint="eastAsia" w:ascii="宋体" w:hAnsi="宋体" w:eastAsia="宋体" w:cs="宋体"/>
          <w:b/>
          <w:bCs/>
          <w:color w:val="auto"/>
          <w:szCs w:val="24"/>
          <w:lang w:eastAsia="zh-CN"/>
        </w:rPr>
        <w:t>（七）</w:t>
      </w:r>
      <w:r>
        <w:rPr>
          <w:rFonts w:hint="eastAsia" w:ascii="宋体" w:hAnsi="宋体" w:eastAsia="宋体" w:cs="宋体"/>
          <w:b/>
          <w:color w:val="auto"/>
          <w:kern w:val="44"/>
          <w:szCs w:val="24"/>
          <w:lang w:val="zh-CN" w:eastAsia="zh-CN" w:bidi="zh-CN"/>
        </w:rPr>
        <w:t>服务要求</w:t>
      </w:r>
    </w:p>
    <w:p w14:paraId="33C4962E">
      <w:pPr>
        <w:spacing w:line="500" w:lineRule="exact"/>
        <w:ind w:firstLine="482" w:firstLineChars="200"/>
        <w:rPr>
          <w:rFonts w:hint="eastAsia" w:ascii="宋体" w:hAnsi="宋体" w:eastAsia="宋体" w:cs="宋体"/>
          <w:b/>
          <w:color w:val="auto"/>
          <w:kern w:val="44"/>
          <w:szCs w:val="24"/>
          <w:lang w:eastAsia="zh-CN" w:bidi="zh-CN"/>
        </w:rPr>
      </w:pPr>
    </w:p>
    <w:p w14:paraId="17C24073">
      <w:pPr>
        <w:spacing w:line="500" w:lineRule="exact"/>
        <w:ind w:firstLine="482" w:firstLineChars="200"/>
        <w:rPr>
          <w:rFonts w:hint="eastAsia" w:ascii="宋体" w:hAnsi="宋体" w:eastAsia="宋体" w:cs="宋体"/>
          <w:b/>
          <w:color w:val="auto"/>
          <w:kern w:val="44"/>
          <w:szCs w:val="24"/>
          <w:lang w:eastAsia="zh-CN" w:bidi="zh-CN"/>
        </w:rPr>
      </w:pPr>
    </w:p>
    <w:p w14:paraId="122F382C">
      <w:pPr>
        <w:spacing w:line="500" w:lineRule="exact"/>
        <w:ind w:firstLine="482" w:firstLineChars="200"/>
        <w:rPr>
          <w:rFonts w:hint="eastAsia" w:ascii="宋体" w:hAnsi="宋体" w:eastAsia="宋体" w:cs="宋体"/>
          <w:b/>
          <w:color w:val="auto"/>
          <w:kern w:val="44"/>
          <w:szCs w:val="24"/>
          <w:lang w:eastAsia="zh-CN" w:bidi="zh-CN"/>
        </w:rPr>
      </w:pPr>
    </w:p>
    <w:p w14:paraId="388AB2E5">
      <w:pPr>
        <w:spacing w:line="500" w:lineRule="exact"/>
        <w:ind w:firstLine="482" w:firstLineChars="200"/>
        <w:rPr>
          <w:rFonts w:hint="eastAsia" w:ascii="宋体" w:hAnsi="宋体" w:eastAsia="宋体" w:cs="宋体"/>
          <w:b/>
          <w:color w:val="auto"/>
          <w:kern w:val="44"/>
          <w:szCs w:val="24"/>
          <w:lang w:eastAsia="zh-CN" w:bidi="zh-CN"/>
        </w:rPr>
      </w:pPr>
    </w:p>
    <w:p w14:paraId="3BFDDCE6">
      <w:pPr>
        <w:spacing w:line="500" w:lineRule="exact"/>
        <w:ind w:firstLine="482" w:firstLineChars="200"/>
        <w:rPr>
          <w:rFonts w:hint="eastAsia" w:ascii="宋体" w:hAnsi="宋体" w:eastAsia="宋体" w:cs="宋体"/>
          <w:b/>
          <w:color w:val="auto"/>
          <w:kern w:val="44"/>
          <w:szCs w:val="24"/>
          <w:lang w:eastAsia="zh-CN" w:bidi="zh-CN"/>
        </w:rPr>
      </w:pPr>
    </w:p>
    <w:p w14:paraId="15103800">
      <w:pPr>
        <w:spacing w:line="500" w:lineRule="exact"/>
        <w:ind w:firstLine="482" w:firstLineChars="200"/>
        <w:rPr>
          <w:rFonts w:hint="eastAsia" w:ascii="宋体" w:hAnsi="宋体" w:eastAsia="宋体" w:cs="宋体"/>
          <w:b/>
          <w:color w:val="auto"/>
          <w:kern w:val="44"/>
          <w:szCs w:val="24"/>
          <w:lang w:eastAsia="zh-CN" w:bidi="zh-CN"/>
        </w:rPr>
      </w:pPr>
    </w:p>
    <w:p w14:paraId="2A4126AD">
      <w:pPr>
        <w:spacing w:line="500" w:lineRule="exact"/>
        <w:ind w:firstLine="482" w:firstLineChars="200"/>
        <w:rPr>
          <w:rFonts w:hint="eastAsia" w:ascii="宋体" w:hAnsi="宋体" w:eastAsia="宋体" w:cs="宋体"/>
          <w:b/>
          <w:color w:val="auto"/>
          <w:kern w:val="44"/>
          <w:szCs w:val="24"/>
          <w:lang w:val="zh-CN" w:eastAsia="zh-CN" w:bidi="zh-CN"/>
        </w:rPr>
      </w:pPr>
      <w:r>
        <w:rPr>
          <w:rFonts w:hint="eastAsia" w:ascii="宋体" w:hAnsi="宋体" w:eastAsia="宋体" w:cs="宋体"/>
          <w:b/>
          <w:color w:val="auto"/>
          <w:kern w:val="44"/>
          <w:szCs w:val="24"/>
          <w:lang w:eastAsia="zh-CN" w:bidi="zh-CN"/>
        </w:rPr>
        <w:t>（八）</w:t>
      </w:r>
      <w:r>
        <w:rPr>
          <w:rFonts w:hint="eastAsia" w:ascii="宋体" w:hAnsi="宋体" w:eastAsia="宋体" w:cs="宋体"/>
          <w:b/>
          <w:color w:val="auto"/>
          <w:kern w:val="44"/>
          <w:szCs w:val="24"/>
          <w:lang w:val="zh-CN" w:eastAsia="zh-CN" w:bidi="zh-CN"/>
        </w:rPr>
        <w:t>质量保证</w:t>
      </w:r>
    </w:p>
    <w:p w14:paraId="7C0F99E1">
      <w:pPr>
        <w:overflowPunct w:val="0"/>
        <w:spacing w:line="500" w:lineRule="exact"/>
        <w:ind w:left="523" w:leftChars="218"/>
        <w:rPr>
          <w:rFonts w:hint="eastAsia" w:ascii="宋体" w:hAnsi="宋体" w:eastAsia="宋体" w:cs="宋体"/>
          <w:sz w:val="24"/>
        </w:rPr>
      </w:pPr>
      <w:r>
        <w:rPr>
          <w:rFonts w:hint="eastAsia" w:ascii="宋体" w:hAnsi="宋体" w:eastAsia="宋体" w:cs="宋体"/>
          <w:sz w:val="24"/>
        </w:rPr>
        <w:t xml:space="preserve">1.审计方案和方式科学、可行，人员配备合理、全面满足。          </w:t>
      </w:r>
    </w:p>
    <w:p w14:paraId="71A881C1">
      <w:pPr>
        <w:overflowPunct w:val="0"/>
        <w:spacing w:line="500" w:lineRule="exact"/>
        <w:ind w:left="523" w:leftChars="218"/>
        <w:rPr>
          <w:rFonts w:hint="eastAsia" w:ascii="宋体" w:hAnsi="宋体" w:eastAsia="宋体" w:cs="宋体"/>
          <w:sz w:val="24"/>
        </w:rPr>
      </w:pPr>
      <w:r>
        <w:rPr>
          <w:rFonts w:hint="eastAsia" w:ascii="宋体" w:hAnsi="宋体" w:eastAsia="宋体" w:cs="宋体"/>
          <w:sz w:val="24"/>
        </w:rPr>
        <w:t>2.符合国家有关服务规范要求。</w:t>
      </w:r>
    </w:p>
    <w:p w14:paraId="552D7E96">
      <w:pPr>
        <w:spacing w:line="500" w:lineRule="exact"/>
        <w:ind w:firstLine="482" w:firstLineChars="200"/>
        <w:rPr>
          <w:rFonts w:hint="eastAsia" w:ascii="宋体" w:hAnsi="宋体" w:eastAsia="宋体" w:cs="宋体"/>
          <w:b/>
          <w:color w:val="auto"/>
          <w:kern w:val="44"/>
          <w:szCs w:val="24"/>
          <w:lang w:val="zh-CN" w:eastAsia="zh-CN" w:bidi="zh-CN"/>
        </w:rPr>
      </w:pPr>
      <w:r>
        <w:rPr>
          <w:rFonts w:hint="eastAsia" w:ascii="宋体" w:hAnsi="宋体" w:eastAsia="宋体" w:cs="宋体"/>
          <w:b/>
          <w:bCs/>
          <w:color w:val="auto"/>
          <w:szCs w:val="24"/>
          <w:lang w:eastAsia="zh-CN"/>
        </w:rPr>
        <w:t>（九）</w:t>
      </w:r>
      <w:r>
        <w:rPr>
          <w:rFonts w:hint="eastAsia" w:ascii="宋体" w:hAnsi="宋体" w:eastAsia="宋体" w:cs="宋体"/>
          <w:b/>
          <w:color w:val="auto"/>
          <w:kern w:val="44"/>
          <w:szCs w:val="24"/>
          <w:lang w:val="zh-CN" w:eastAsia="zh-CN" w:bidi="zh-CN"/>
        </w:rPr>
        <w:t>(甲乙双方) 的权利和义务</w:t>
      </w:r>
    </w:p>
    <w:p w14:paraId="4D5E263F">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1、甲方的权利和义务</w:t>
      </w:r>
    </w:p>
    <w:p w14:paraId="2FEE0BFD">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（1）甲方有权指派专门人员或者单位对乙方的工作进行全程监督管理；</w:t>
      </w:r>
    </w:p>
    <w:p w14:paraId="5A4EBF3A">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（2）甲方应按合同约定向乙方支付服务费用。如乙方服务未达到合同要求，甲方有权拒付未达到要求部分的款项；</w:t>
      </w:r>
    </w:p>
    <w:p w14:paraId="1A0AF781">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（3）甲方有权要求乙方提供与相关服务内容有关的相关信息；</w:t>
      </w:r>
    </w:p>
    <w:p w14:paraId="31C5C4C4">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（4）甲方有权得到符合合同要求的所有服务；</w:t>
      </w:r>
    </w:p>
    <w:p w14:paraId="0B1A4FD3">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（5）乙方完成所有协议约定内容后，甲方根据项目实施情况出具的客观公正的书面用户验收意见。</w:t>
      </w:r>
    </w:p>
    <w:p w14:paraId="0B75031C">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2、乙方的权利和义务</w:t>
      </w:r>
    </w:p>
    <w:p w14:paraId="2304F827">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（1）合作过程中乙方应指派专门的业务负责人负责合作事项的全程沟通及协调工作；</w:t>
      </w:r>
    </w:p>
    <w:p w14:paraId="10B0C5BD">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（2）乙方应遵守甲方有关合作事项的各项管理规定，及时报告工作进度，在规定时间内完成相应工作；</w:t>
      </w:r>
    </w:p>
    <w:p w14:paraId="689EA7C5">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（3）甲方在工作质量、工作进度、工作内容等方面提出意见及建议，乙方应及时响应并有效改进；</w:t>
      </w:r>
    </w:p>
    <w:p w14:paraId="29970EAE">
      <w:pPr>
        <w:spacing w:line="460" w:lineRule="exact"/>
        <w:ind w:firstLine="480" w:firstLineChars="200"/>
        <w:rPr>
          <w:rFonts w:hint="eastAsia" w:ascii="宋体" w:hAnsi="宋体" w:eastAsia="宋体" w:cs="宋体"/>
          <w:color w:val="auto"/>
          <w:szCs w:val="24"/>
          <w:lang w:eastAsia="zh-CN"/>
        </w:rPr>
      </w:pPr>
      <w:r>
        <w:rPr>
          <w:rFonts w:hint="eastAsia" w:ascii="宋体" w:hAnsi="宋体" w:eastAsia="宋体" w:cs="宋体"/>
          <w:color w:val="auto"/>
          <w:szCs w:val="24"/>
          <w:lang w:eastAsia="zh-CN"/>
        </w:rPr>
        <w:t>（4）不得转包、分包；</w:t>
      </w:r>
    </w:p>
    <w:p w14:paraId="231AE215">
      <w:pPr>
        <w:spacing w:line="500" w:lineRule="exact"/>
        <w:ind w:firstLine="482" w:firstLineChars="200"/>
        <w:rPr>
          <w:rFonts w:hint="eastAsia" w:ascii="宋体" w:hAnsi="宋体" w:eastAsia="宋体" w:cs="宋体"/>
          <w:b/>
          <w:bCs/>
          <w:color w:val="auto"/>
          <w:szCs w:val="24"/>
          <w:lang w:eastAsia="zh-CN"/>
        </w:rPr>
      </w:pPr>
      <w:r>
        <w:rPr>
          <w:rFonts w:hint="eastAsia" w:ascii="宋体" w:hAnsi="宋体" w:eastAsia="宋体" w:cs="宋体"/>
          <w:b/>
          <w:bCs/>
          <w:color w:val="auto"/>
          <w:szCs w:val="24"/>
          <w:lang w:eastAsia="zh-CN"/>
        </w:rPr>
        <w:t>（十）验收</w:t>
      </w:r>
    </w:p>
    <w:p w14:paraId="21F885DE">
      <w:pPr>
        <w:spacing w:line="500" w:lineRule="exact"/>
        <w:ind w:firstLine="480" w:firstLineChars="200"/>
        <w:rPr>
          <w:rFonts w:hint="eastAsia" w:ascii="宋体" w:hAnsi="宋体" w:eastAsia="宋体" w:cs="宋体"/>
          <w:sz w:val="24"/>
        </w:rPr>
      </w:pPr>
      <w:r>
        <w:rPr>
          <w:rFonts w:hint="eastAsia" w:ascii="宋体" w:hAnsi="宋体" w:eastAsia="宋体" w:cs="宋体"/>
          <w:sz w:val="24"/>
        </w:rPr>
        <w:t>1.验收依据</w:t>
      </w:r>
    </w:p>
    <w:p w14:paraId="1D502700">
      <w:pPr>
        <w:spacing w:line="500" w:lineRule="exact"/>
        <w:ind w:firstLine="480" w:firstLineChars="200"/>
        <w:rPr>
          <w:rFonts w:hint="eastAsia" w:ascii="宋体" w:hAnsi="宋体" w:eastAsia="宋体" w:cs="宋体"/>
          <w:sz w:val="24"/>
        </w:rPr>
      </w:pPr>
      <w:r>
        <w:rPr>
          <w:rFonts w:hint="eastAsia" w:ascii="宋体" w:hAnsi="宋体" w:eastAsia="宋体" w:cs="宋体"/>
          <w:sz w:val="24"/>
        </w:rPr>
        <w:t>以本项目合同、招投标文件、国家相关行业标准为验收依据进行验收。</w:t>
      </w:r>
    </w:p>
    <w:p w14:paraId="4E8186B1">
      <w:pPr>
        <w:spacing w:line="500" w:lineRule="exact"/>
        <w:ind w:firstLine="480" w:firstLineChars="200"/>
        <w:rPr>
          <w:rFonts w:hint="eastAsia" w:ascii="宋体" w:hAnsi="宋体" w:eastAsia="宋体" w:cs="宋体"/>
          <w:sz w:val="24"/>
        </w:rPr>
      </w:pPr>
      <w:r>
        <w:rPr>
          <w:rFonts w:hint="eastAsia" w:ascii="宋体" w:hAnsi="宋体" w:eastAsia="宋体" w:cs="宋体"/>
          <w:sz w:val="24"/>
        </w:rPr>
        <w:t>2.验收方式</w:t>
      </w:r>
    </w:p>
    <w:p w14:paraId="269CD46F">
      <w:pPr>
        <w:pStyle w:val="12"/>
        <w:spacing w:line="500" w:lineRule="exact"/>
        <w:ind w:firstLine="480" w:firstLineChars="200"/>
        <w:rPr>
          <w:rFonts w:ascii="宋体" w:hAnsi="宋体" w:eastAsia="宋体" w:cs="宋体"/>
          <w:sz w:val="24"/>
          <w:szCs w:val="24"/>
          <w:lang w:eastAsia="zh-CN"/>
        </w:rPr>
      </w:pPr>
      <w:r>
        <w:rPr>
          <w:rFonts w:ascii="宋体" w:hAnsi="宋体" w:eastAsia="宋体" w:cs="宋体"/>
          <w:sz w:val="24"/>
          <w:szCs w:val="24"/>
          <w:lang w:eastAsia="zh-CN"/>
        </w:rPr>
        <w:t>中标人提出验收申请之日起15日内组织验收。验收时，中标人应无条件予以配合并提供所需的全部资料。</w:t>
      </w:r>
    </w:p>
    <w:p w14:paraId="77CACC00">
      <w:pPr>
        <w:pStyle w:val="12"/>
        <w:spacing w:line="500" w:lineRule="exact"/>
        <w:ind w:firstLine="480" w:firstLineChars="200"/>
        <w:rPr>
          <w:rFonts w:ascii="宋体" w:hAnsi="宋体" w:eastAsia="宋体" w:cs="宋体"/>
          <w:sz w:val="24"/>
          <w:szCs w:val="24"/>
          <w:lang w:eastAsia="zh-CN"/>
        </w:rPr>
      </w:pPr>
      <w:r>
        <w:rPr>
          <w:rFonts w:ascii="宋体" w:hAnsi="宋体" w:eastAsia="宋体" w:cs="宋体"/>
          <w:sz w:val="24"/>
          <w:szCs w:val="24"/>
          <w:lang w:eastAsia="zh-CN"/>
        </w:rPr>
        <w:t>3、验收成果：包括但不限于以下内容：</w:t>
      </w:r>
    </w:p>
    <w:p w14:paraId="5960144C">
      <w:pPr>
        <w:pStyle w:val="12"/>
        <w:spacing w:line="500" w:lineRule="exact"/>
        <w:ind w:firstLine="480" w:firstLineChars="200"/>
        <w:rPr>
          <w:rFonts w:hint="eastAsia" w:ascii="宋体" w:hAnsi="宋体" w:eastAsia="宋体" w:cs="宋体"/>
          <w:sz w:val="24"/>
          <w:szCs w:val="24"/>
          <w:lang w:val="zh-CN" w:eastAsia="zh-CN"/>
        </w:rPr>
      </w:pPr>
      <w:r>
        <w:rPr>
          <w:rFonts w:ascii="宋体" w:hAnsi="宋体" w:eastAsia="宋体" w:cs="宋体"/>
          <w:sz w:val="24"/>
          <w:szCs w:val="24"/>
          <w:lang w:eastAsia="zh-CN"/>
        </w:rPr>
        <w:t>竣工结算审核报告及决算审计报告各纸质版3套，电子版1套</w:t>
      </w:r>
      <w:r>
        <w:rPr>
          <w:rFonts w:hint="eastAsia" w:ascii="宋体" w:hAnsi="宋体" w:eastAsia="宋体" w:cs="宋体"/>
          <w:sz w:val="24"/>
          <w:szCs w:val="24"/>
          <w:lang w:val="zh-CN" w:eastAsia="zh-CN"/>
        </w:rPr>
        <w:t>。</w:t>
      </w:r>
    </w:p>
    <w:p w14:paraId="55F78B30">
      <w:pPr>
        <w:pStyle w:val="12"/>
        <w:spacing w:line="50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（十一）保密条款</w:t>
      </w:r>
    </w:p>
    <w:p w14:paraId="5A504FE9">
      <w:pPr>
        <w:spacing w:line="500" w:lineRule="exact"/>
        <w:ind w:firstLine="480" w:firstLineChars="200"/>
        <w:rPr>
          <w:rFonts w:hint="eastAsia" w:ascii="宋体" w:hAnsi="宋体" w:eastAsia="宋体" w:cs="宋体"/>
          <w:sz w:val="24"/>
        </w:rPr>
      </w:pPr>
      <w:r>
        <w:rPr>
          <w:rFonts w:hint="eastAsia" w:ascii="宋体" w:hAnsi="宋体" w:eastAsia="宋体" w:cs="宋体"/>
          <w:sz w:val="24"/>
        </w:rPr>
        <w:t>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231B30ED">
      <w:pPr>
        <w:spacing w:line="500" w:lineRule="exact"/>
        <w:ind w:firstLine="480" w:firstLineChars="200"/>
        <w:rPr>
          <w:rFonts w:hint="eastAsia" w:ascii="宋体" w:hAnsi="宋体" w:eastAsia="宋体" w:cs="宋体"/>
          <w:sz w:val="24"/>
        </w:rPr>
      </w:pPr>
      <w:r>
        <w:rPr>
          <w:rFonts w:hint="eastAsia" w:ascii="宋体" w:hAnsi="宋体" w:eastAsia="宋体" w:cs="宋体"/>
          <w:sz w:val="24"/>
        </w:rPr>
        <w:t>2.乙方应采取有效措施对甲方提供的资料和数据实施合乎规定(该类规定包括但不限于相关的保密法律、法规、规定、通知等)的保密处理措施，并对此负责；</w:t>
      </w:r>
    </w:p>
    <w:p w14:paraId="26F59848">
      <w:pPr>
        <w:spacing w:line="500" w:lineRule="exact"/>
        <w:ind w:firstLine="480" w:firstLineChars="200"/>
        <w:rPr>
          <w:rFonts w:hint="eastAsia" w:ascii="宋体" w:hAnsi="宋体" w:eastAsia="宋体" w:cs="宋体"/>
          <w:sz w:val="24"/>
        </w:rPr>
      </w:pPr>
      <w:r>
        <w:rPr>
          <w:rFonts w:hint="eastAsia" w:ascii="宋体" w:hAnsi="宋体" w:eastAsia="宋体" w:cs="宋体"/>
          <w:sz w:val="24"/>
        </w:rPr>
        <w:t>3.乙方有义务遵守和配合执行甲方的保密管理规定与保密措施，并在项目实施完成后，归还甲方提供的全部资料，不得私自留存资料。</w:t>
      </w:r>
    </w:p>
    <w:p w14:paraId="7207A08D">
      <w:pPr>
        <w:spacing w:line="500" w:lineRule="exact"/>
        <w:ind w:firstLine="482" w:firstLineChars="200"/>
        <w:rPr>
          <w:rFonts w:hint="eastAsia" w:ascii="宋体" w:hAnsi="宋体" w:eastAsia="宋体" w:cs="宋体"/>
          <w:b/>
          <w:bCs/>
          <w:color w:val="auto"/>
          <w:szCs w:val="24"/>
          <w:lang w:eastAsia="zh-CN"/>
        </w:rPr>
      </w:pPr>
      <w:r>
        <w:rPr>
          <w:rFonts w:hint="eastAsia" w:ascii="宋体" w:hAnsi="宋体" w:eastAsia="宋体" w:cs="宋体"/>
          <w:b/>
          <w:bCs/>
          <w:color w:val="auto"/>
          <w:szCs w:val="24"/>
          <w:lang w:eastAsia="zh-CN"/>
        </w:rPr>
        <w:t>（十二）违约责任</w:t>
      </w:r>
    </w:p>
    <w:p w14:paraId="29A73A4F">
      <w:pPr>
        <w:spacing w:line="500" w:lineRule="exact"/>
        <w:ind w:firstLine="480" w:firstLineChars="200"/>
        <w:rPr>
          <w:rFonts w:hint="eastAsia" w:ascii="宋体" w:hAnsi="宋体" w:eastAsia="宋体" w:cs="宋体"/>
          <w:color w:val="auto"/>
          <w:szCs w:val="24"/>
          <w:lang w:val="zh-CN" w:eastAsia="zh-CN"/>
        </w:rPr>
      </w:pPr>
      <w:r>
        <w:rPr>
          <w:rFonts w:hint="eastAsia" w:ascii="宋体" w:hAnsi="宋体" w:eastAsia="宋体" w:cs="宋体"/>
          <w:color w:val="auto"/>
          <w:szCs w:val="24"/>
          <w:lang w:val="zh-CN" w:eastAsia="zh-CN"/>
        </w:rPr>
        <w:t>1</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0F74B08F">
      <w:pPr>
        <w:spacing w:line="500" w:lineRule="exact"/>
        <w:ind w:firstLine="480" w:firstLineChars="200"/>
        <w:rPr>
          <w:rFonts w:hint="eastAsia" w:ascii="宋体" w:hAnsi="宋体" w:eastAsia="宋体" w:cs="宋体"/>
          <w:color w:val="auto"/>
          <w:szCs w:val="24"/>
          <w:lang w:val="zh-CN" w:eastAsia="zh-CN"/>
        </w:rPr>
      </w:pPr>
      <w:r>
        <w:rPr>
          <w:rFonts w:hint="eastAsia" w:ascii="宋体" w:hAnsi="宋体" w:eastAsia="宋体" w:cs="宋体"/>
          <w:color w:val="auto"/>
          <w:szCs w:val="24"/>
          <w:lang w:val="zh-CN" w:eastAsia="zh-CN"/>
        </w:rPr>
        <w:t>2</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因乙方行为违反法律规定产生引起的民事和刑事责任由乙方承担；</w:t>
      </w:r>
    </w:p>
    <w:p w14:paraId="0AA618D9">
      <w:pPr>
        <w:spacing w:line="500" w:lineRule="exact"/>
        <w:ind w:firstLine="480" w:firstLineChars="200"/>
        <w:rPr>
          <w:rFonts w:hint="eastAsia" w:ascii="宋体" w:hAnsi="宋体" w:eastAsia="宋体" w:cs="宋体"/>
          <w:color w:val="auto"/>
          <w:szCs w:val="24"/>
          <w:lang w:val="zh-CN" w:eastAsia="zh-CN"/>
        </w:rPr>
      </w:pPr>
      <w:r>
        <w:rPr>
          <w:rFonts w:hint="eastAsia" w:ascii="宋体" w:hAnsi="宋体" w:eastAsia="宋体" w:cs="宋体"/>
          <w:color w:val="auto"/>
          <w:szCs w:val="24"/>
          <w:lang w:val="zh-CN" w:eastAsia="zh-CN"/>
        </w:rPr>
        <w:t>3</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因乙方行为侵害第三方权益的，由乙方承担全部侵权责任，且甲方有权解除本合同，并要求乙方支付合同总价款</w:t>
      </w:r>
      <w:r>
        <w:rPr>
          <w:rFonts w:hint="eastAsia" w:ascii="宋体" w:hAnsi="宋体" w:eastAsia="宋体" w:cs="宋体"/>
          <w:color w:val="auto"/>
          <w:szCs w:val="24"/>
          <w:lang w:eastAsia="zh-CN"/>
        </w:rPr>
        <w:t>10</w:t>
      </w:r>
      <w:r>
        <w:rPr>
          <w:rFonts w:hint="eastAsia" w:ascii="宋体" w:hAnsi="宋体" w:eastAsia="宋体" w:cs="宋体"/>
          <w:color w:val="auto"/>
          <w:szCs w:val="24"/>
          <w:lang w:val="zh-CN" w:eastAsia="zh-CN"/>
        </w:rPr>
        <w:t>%的违约金，造成甲方经济损失的，乙方应当承担全部赔偿责任；</w:t>
      </w:r>
    </w:p>
    <w:p w14:paraId="2113E778">
      <w:pPr>
        <w:spacing w:line="500" w:lineRule="exact"/>
        <w:ind w:firstLine="480" w:firstLineChars="200"/>
        <w:rPr>
          <w:rFonts w:hint="eastAsia" w:ascii="宋体" w:hAnsi="宋体" w:eastAsia="宋体" w:cs="宋体"/>
          <w:color w:val="auto"/>
          <w:szCs w:val="24"/>
          <w:lang w:val="zh-CN" w:eastAsia="zh-CN"/>
        </w:rPr>
      </w:pPr>
      <w:r>
        <w:rPr>
          <w:rFonts w:hint="eastAsia" w:ascii="宋体" w:hAnsi="宋体" w:eastAsia="宋体" w:cs="宋体"/>
          <w:color w:val="auto"/>
          <w:szCs w:val="24"/>
          <w:lang w:val="zh-CN" w:eastAsia="zh-CN"/>
        </w:rPr>
        <w:t>4</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乙方违反保密规定，或将本项目转委托他人的，甲方有权解除本合同，并要求乙方支付合同总价款</w:t>
      </w:r>
      <w:r>
        <w:rPr>
          <w:rFonts w:hint="eastAsia" w:ascii="宋体" w:hAnsi="宋体" w:eastAsia="宋体" w:cs="宋体"/>
          <w:color w:val="auto"/>
          <w:szCs w:val="24"/>
          <w:lang w:eastAsia="zh-CN"/>
        </w:rPr>
        <w:t>10</w:t>
      </w:r>
      <w:r>
        <w:rPr>
          <w:rFonts w:hint="eastAsia" w:ascii="宋体" w:hAnsi="宋体" w:eastAsia="宋体" w:cs="宋体"/>
          <w:color w:val="auto"/>
          <w:szCs w:val="24"/>
          <w:lang w:val="zh-CN" w:eastAsia="zh-CN"/>
        </w:rPr>
        <w:t>%的违约金。造成甲方经济损失的，乙方应当承担全部赔偿责任；</w:t>
      </w:r>
    </w:p>
    <w:p w14:paraId="13A3A7A2">
      <w:pPr>
        <w:spacing w:line="500" w:lineRule="exact"/>
        <w:ind w:firstLine="480" w:firstLineChars="200"/>
        <w:rPr>
          <w:rFonts w:hint="eastAsia" w:ascii="宋体" w:hAnsi="宋体" w:eastAsia="宋体" w:cs="宋体"/>
          <w:color w:val="auto"/>
          <w:szCs w:val="24"/>
          <w:lang w:val="zh-CN" w:eastAsia="zh-CN"/>
        </w:rPr>
      </w:pPr>
      <w:r>
        <w:rPr>
          <w:rFonts w:hint="eastAsia" w:ascii="宋体" w:hAnsi="宋体" w:eastAsia="宋体" w:cs="宋体"/>
          <w:color w:val="auto"/>
          <w:szCs w:val="24"/>
          <w:lang w:val="zh-CN" w:eastAsia="zh-CN"/>
        </w:rPr>
        <w:t>5</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甲、乙双方任何一方违约，除承担本合同约定的违约责任外，还应向对方支付因主张违约产生的全部费用（包括但不限于律师费、诉讼费、差旅费、保全费、保险费、鉴定费、公告费等）。</w:t>
      </w:r>
    </w:p>
    <w:p w14:paraId="0862BECE">
      <w:pPr>
        <w:spacing w:line="500" w:lineRule="exact"/>
        <w:ind w:firstLine="480" w:firstLineChars="200"/>
        <w:rPr>
          <w:rFonts w:hint="eastAsia" w:ascii="宋体" w:hAnsi="宋体" w:eastAsia="宋体" w:cs="宋体"/>
          <w:color w:val="auto"/>
          <w:szCs w:val="24"/>
          <w:lang w:val="zh-CN" w:eastAsia="zh-CN"/>
        </w:rPr>
      </w:pPr>
      <w:r>
        <w:rPr>
          <w:rFonts w:hint="eastAsia" w:ascii="宋体" w:hAnsi="宋体" w:eastAsia="宋体" w:cs="宋体"/>
          <w:color w:val="auto"/>
          <w:szCs w:val="24"/>
          <w:lang w:eastAsia="zh-CN"/>
        </w:rPr>
        <w:t>6.</w:t>
      </w:r>
      <w:r>
        <w:rPr>
          <w:rFonts w:hint="eastAsia" w:ascii="宋体" w:hAnsi="宋体" w:eastAsia="宋体" w:cs="宋体"/>
          <w:color w:val="auto"/>
          <w:szCs w:val="24"/>
          <w:lang w:val="zh-CN" w:eastAsia="zh-CN"/>
        </w:rPr>
        <w:t>其他未尽事宜按《中华人民共和国民法典》中的相关条款执行。</w:t>
      </w:r>
    </w:p>
    <w:p w14:paraId="4F3EAD37">
      <w:pPr>
        <w:widowControl w:val="0"/>
        <w:kinsoku/>
        <w:snapToGrid/>
        <w:spacing w:line="500" w:lineRule="exact"/>
        <w:textAlignment w:val="auto"/>
        <w:rPr>
          <w:rFonts w:hint="eastAsia" w:ascii="宋体" w:hAnsi="宋体" w:cs="宋体"/>
          <w:b/>
          <w:bCs/>
          <w:color w:val="auto"/>
          <w:szCs w:val="24"/>
          <w:lang w:eastAsia="zh-CN"/>
        </w:rPr>
      </w:pPr>
      <w:r>
        <w:rPr>
          <w:rFonts w:hint="eastAsia" w:ascii="宋体" w:hAnsi="宋体" w:cs="宋体"/>
          <w:b/>
          <w:bCs/>
          <w:color w:val="auto"/>
          <w:szCs w:val="24"/>
          <w:lang w:eastAsia="zh-CN"/>
        </w:rPr>
        <w:t>（十三）合同变更、解除及终止的条件</w:t>
      </w:r>
    </w:p>
    <w:p w14:paraId="328802A7">
      <w:pPr>
        <w:widowControl w:val="0"/>
        <w:kinsoku/>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1.有下述情形之一，非过错方可发出书面通知全部或部分地解除合同，合同自通知到达对方时全部或部分地解除：</w:t>
      </w:r>
    </w:p>
    <w:p w14:paraId="26DA9B2F">
      <w:pPr>
        <w:widowControl w:val="0"/>
        <w:kinsoku/>
        <w:overflowPunct w:val="0"/>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（1）如果乙方未能在合同约定的期限内或甲方根据合同条款的规定同意延长的期限内完成项目；或误期赔偿费达到最高限额。</w:t>
      </w:r>
    </w:p>
    <w:p w14:paraId="2B801DBC">
      <w:pPr>
        <w:widowControl w:val="0"/>
        <w:kinsoku/>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（2）如果乙方未能履行合同约定的其它任何义务。</w:t>
      </w:r>
    </w:p>
    <w:p w14:paraId="6D018FF5">
      <w:pPr>
        <w:widowControl w:val="0"/>
        <w:kinsoku/>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（3）乙方提供的服务内容不符合招标、投标文件规定或不合格的或本项目不能通过验收的。</w:t>
      </w:r>
    </w:p>
    <w:p w14:paraId="6FFCA1F6">
      <w:pPr>
        <w:widowControl w:val="0"/>
        <w:kinsoku/>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（4）乙方未能履行合同项下任何其它义务（细微义务除外），或在未事先征得甲方同意的情况下，从事任何可能在实质上不利影响其履行合同能力的活动，经甲方书面通知后 15 日内未能对其行为作出补救。</w:t>
      </w:r>
    </w:p>
    <w:p w14:paraId="49DE533A">
      <w:pPr>
        <w:widowControl w:val="0"/>
        <w:kinsoku/>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（5）合同一方当事人出现破产、清算、资不抵债、成为失信被执行人等可能丧失履约能力的情形。</w:t>
      </w:r>
    </w:p>
    <w:p w14:paraId="712BB175">
      <w:pPr>
        <w:widowControl w:val="0"/>
        <w:kinsoku/>
        <w:overflowPunct w:val="0"/>
        <w:snapToGrid/>
        <w:spacing w:line="460" w:lineRule="exact"/>
        <w:ind w:firstLine="480" w:firstLineChars="200"/>
        <w:textAlignment w:val="auto"/>
        <w:rPr>
          <w:rFonts w:hint="eastAsia" w:ascii="宋体" w:hAnsi="宋体" w:cs="宋体"/>
          <w:color w:val="auto"/>
          <w:szCs w:val="24"/>
          <w:lang w:eastAsia="zh-CN"/>
        </w:rPr>
      </w:pPr>
      <w:r>
        <w:rPr>
          <w:rFonts w:hint="eastAsia" w:ascii="宋体" w:hAnsi="宋体" w:cs="宋体"/>
          <w:color w:val="auto"/>
          <w:szCs w:val="24"/>
          <w:lang w:eastAsia="zh-CN"/>
        </w:rPr>
        <w:t>（6）如果甲方认为乙方在本合同的竞争和实施过程中有腐败和欺诈行为。为此目的，定义下述条件：</w:t>
      </w:r>
    </w:p>
    <w:p w14:paraId="3443CA18">
      <w:pPr>
        <w:overflowPunct w:val="0"/>
        <w:spacing w:line="460" w:lineRule="exact"/>
        <w:ind w:firstLine="480" w:firstLineChars="200"/>
        <w:rPr>
          <w:rFonts w:hint="eastAsia" w:ascii="宋体" w:hAnsi="宋体" w:cs="宋体"/>
          <w:color w:val="auto"/>
          <w:szCs w:val="24"/>
          <w:lang w:eastAsia="zh-CN"/>
        </w:rPr>
      </w:pPr>
      <w:r>
        <w:rPr>
          <w:rFonts w:hint="eastAsia" w:ascii="宋体" w:hAnsi="宋体" w:cs="宋体"/>
          <w:color w:val="auto"/>
          <w:szCs w:val="24"/>
          <w:lang w:eastAsia="zh-CN"/>
        </w:rPr>
        <w:t>“腐败行为”是指提供、给予、接受或索取任何有价值的物品来影响甲方在采购过程或合同实施过程中的行为。</w:t>
      </w:r>
    </w:p>
    <w:p w14:paraId="27ACC679">
      <w:pPr>
        <w:overflowPunct w:val="0"/>
        <w:spacing w:line="460" w:lineRule="exact"/>
        <w:ind w:firstLine="480" w:firstLineChars="200"/>
        <w:rPr>
          <w:rFonts w:hint="eastAsia" w:ascii="宋体" w:hAnsi="宋体" w:cs="宋体"/>
          <w:color w:val="auto"/>
          <w:szCs w:val="24"/>
          <w:lang w:eastAsia="zh-CN"/>
        </w:rPr>
      </w:pPr>
      <w:r>
        <w:rPr>
          <w:rFonts w:hint="eastAsia" w:ascii="宋体" w:hAnsi="宋体" w:cs="宋体"/>
          <w:color w:val="auto"/>
          <w:szCs w:val="24"/>
          <w:lang w:eastAsia="zh-CN"/>
        </w:rPr>
        <w:t>“欺诈行为”是指为了影响采购过程或合同实施过程而谎报或隐瞒事实，损害甲方利益的行为。</w:t>
      </w:r>
    </w:p>
    <w:p w14:paraId="2A46DBF0">
      <w:pPr>
        <w:pStyle w:val="5"/>
        <w:spacing w:after="0"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7B7040B4">
      <w:pPr>
        <w:spacing w:line="460" w:lineRule="exact"/>
        <w:ind w:firstLine="480" w:firstLineChars="200"/>
        <w:rPr>
          <w:color w:val="auto"/>
          <w:szCs w:val="24"/>
          <w:lang w:eastAsia="zh-CN"/>
        </w:rPr>
      </w:pPr>
      <w:r>
        <w:rPr>
          <w:rFonts w:hint="eastAsia" w:ascii="宋体" w:hAnsi="宋体" w:cs="宋体"/>
          <w:color w:val="auto"/>
          <w:szCs w:val="24"/>
          <w:lang w:eastAsia="zh-CN"/>
        </w:rPr>
        <w:t>3.在乙方违约的情况下，甲方报告政府采购管理部门后，有权终止合同以及要求乙方支付合同总金额20%的违约金，并依法向乙方进行索赔实际损失(包括但不限于维权所支出的律师费、诉讼费、交通费等)。</w:t>
      </w:r>
    </w:p>
    <w:p w14:paraId="1C6F3447">
      <w:pPr>
        <w:spacing w:line="480" w:lineRule="exact"/>
        <w:ind w:firstLine="482" w:firstLineChars="200"/>
        <w:rPr>
          <w:rFonts w:hint="eastAsia" w:ascii="宋体" w:hAnsi="宋体" w:cs="宋体"/>
          <w:b/>
          <w:bCs/>
          <w:color w:val="auto"/>
          <w:szCs w:val="24"/>
          <w:lang w:eastAsia="zh-CN"/>
        </w:rPr>
      </w:pPr>
      <w:r>
        <w:rPr>
          <w:rFonts w:hint="eastAsia" w:ascii="宋体" w:hAnsi="宋体" w:cs="宋体"/>
          <w:b/>
          <w:bCs/>
          <w:color w:val="auto"/>
          <w:szCs w:val="24"/>
          <w:lang w:eastAsia="zh-CN"/>
        </w:rPr>
        <w:t>（十四）不可抗力情况下的免责约定</w:t>
      </w:r>
    </w:p>
    <w:p w14:paraId="71353712">
      <w:pPr>
        <w:pStyle w:val="13"/>
        <w:spacing w:after="0" w:line="480" w:lineRule="exact"/>
        <w:ind w:firstLine="480" w:firstLineChars="200"/>
        <w:jc w:val="both"/>
        <w:rPr>
          <w:rFonts w:hint="eastAsia"/>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在合同履行期间发生不可抗力的，双方均不承担法律责任，但应当及时通知对方。不可抗力是指不能预见、不可避免且不能克服的客观情况，包括但不限于地震、泥石流、火灾、洪水、战争等客观原因。</w:t>
      </w:r>
    </w:p>
    <w:p w14:paraId="218E9EFC">
      <w:pPr>
        <w:pStyle w:val="13"/>
        <w:spacing w:after="0" w:line="480" w:lineRule="exact"/>
        <w:ind w:firstLine="480" w:firstLineChars="200"/>
        <w:jc w:val="both"/>
        <w:rPr>
          <w:rFonts w:hint="eastAsia"/>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因不可抗力影响合同正常履行，甲乙双方应当协商顺延工作时限；因不可抗力导致合同目的不能实现的，双方可以解除合同。</w:t>
      </w:r>
    </w:p>
    <w:p w14:paraId="7775DD52">
      <w:pPr>
        <w:pStyle w:val="13"/>
        <w:spacing w:after="0" w:line="480" w:lineRule="exact"/>
        <w:ind w:firstLine="480" w:firstLineChars="200"/>
        <w:jc w:val="both"/>
        <w:rPr>
          <w:rFonts w:hint="eastAsia"/>
          <w:b/>
          <w:color w:val="auto"/>
          <w:sz w:val="24"/>
          <w:szCs w:val="24"/>
          <w:lang w:eastAsia="zh-CN"/>
        </w:rPr>
      </w:pPr>
      <w:r>
        <w:rPr>
          <w:rFonts w:hint="eastAsia"/>
          <w:color w:val="auto"/>
          <w:sz w:val="24"/>
          <w:szCs w:val="24"/>
          <w:lang w:val="en-US" w:eastAsia="zh-CN"/>
        </w:rPr>
        <w:t>3、</w:t>
      </w:r>
      <w:r>
        <w:rPr>
          <w:rFonts w:hint="eastAsia"/>
          <w:color w:val="auto"/>
          <w:sz w:val="24"/>
          <w:szCs w:val="24"/>
          <w:lang w:eastAsia="zh-CN"/>
        </w:rPr>
        <w:t>一方迟延履行后，发生不可抗力的，不能免除迟延履行一方的法律责任。</w:t>
      </w:r>
    </w:p>
    <w:p w14:paraId="7FB88055">
      <w:pPr>
        <w:widowControl w:val="0"/>
        <w:tabs>
          <w:tab w:val="left" w:pos="540"/>
        </w:tabs>
        <w:kinsoku/>
        <w:autoSpaceDE/>
        <w:autoSpaceDN/>
        <w:adjustRightInd/>
        <w:snapToGrid/>
        <w:spacing w:line="500" w:lineRule="exact"/>
        <w:ind w:firstLine="482" w:firstLineChars="200"/>
        <w:jc w:val="both"/>
        <w:textAlignment w:val="auto"/>
        <w:rPr>
          <w:rFonts w:hint="eastAsia" w:ascii="宋体" w:hAnsi="宋体" w:eastAsia="宋体" w:cs="宋体"/>
          <w:b/>
          <w:bCs/>
          <w:color w:val="auto"/>
          <w:szCs w:val="24"/>
          <w:lang w:eastAsia="zh-CN"/>
        </w:rPr>
      </w:pPr>
      <w:r>
        <w:rPr>
          <w:rFonts w:hint="eastAsia" w:ascii="宋体" w:hAnsi="宋体" w:cs="宋体"/>
          <w:b/>
          <w:bCs/>
          <w:color w:val="auto"/>
          <w:szCs w:val="24"/>
          <w:lang w:eastAsia="zh-CN"/>
        </w:rPr>
        <w:t>（十五）</w:t>
      </w:r>
      <w:r>
        <w:rPr>
          <w:rFonts w:hint="eastAsia" w:ascii="宋体" w:hAnsi="宋体" w:eastAsia="宋体" w:cs="宋体"/>
          <w:b/>
          <w:bCs/>
          <w:color w:val="auto"/>
          <w:lang w:eastAsia="zh-CN"/>
        </w:rPr>
        <w:t>合同争议解决方式</w:t>
      </w:r>
    </w:p>
    <w:p w14:paraId="64202C4C">
      <w:pPr>
        <w:spacing w:line="460" w:lineRule="exact"/>
        <w:ind w:right="-288" w:rightChars="-120" w:firstLine="480" w:firstLineChars="200"/>
        <w:rPr>
          <w:rFonts w:hint="eastAsia" w:ascii="宋体" w:hAnsi="宋体" w:eastAsia="宋体" w:cs="宋体"/>
          <w:color w:val="auto"/>
          <w:lang w:eastAsia="zh-CN"/>
        </w:rPr>
      </w:pPr>
      <w:r>
        <w:rPr>
          <w:rFonts w:hint="eastAsia" w:ascii="宋体" w:hAnsi="宋体" w:eastAsia="宋体" w:cs="宋体"/>
          <w:color w:val="auto"/>
          <w:lang w:eastAsia="zh-CN"/>
        </w:rPr>
        <w:t>因执行本合同所发生的或与本合同有关的一切争议,双方应通过友好协商解决，协商不成的向西安市人民法院提起诉讼。</w:t>
      </w:r>
    </w:p>
    <w:p w14:paraId="41503D58">
      <w:pPr>
        <w:spacing w:line="480" w:lineRule="exact"/>
        <w:ind w:firstLine="482" w:firstLineChars="200"/>
        <w:rPr>
          <w:rFonts w:hint="eastAsia" w:ascii="宋体" w:hAnsi="宋体" w:cs="宋体"/>
          <w:color w:val="auto"/>
          <w:szCs w:val="24"/>
          <w:lang w:eastAsia="zh-CN"/>
        </w:rPr>
      </w:pPr>
      <w:r>
        <w:rPr>
          <w:rFonts w:hint="eastAsia" w:ascii="宋体" w:hAnsi="宋体" w:cs="宋体"/>
          <w:b/>
          <w:bCs/>
          <w:color w:val="auto"/>
          <w:szCs w:val="24"/>
          <w:lang w:eastAsia="zh-CN"/>
        </w:rPr>
        <w:t>（十六）生效条件、订立日期</w:t>
      </w:r>
    </w:p>
    <w:p w14:paraId="3E4E3BBA">
      <w:pPr>
        <w:wordWrap w:val="0"/>
        <w:spacing w:line="480" w:lineRule="exact"/>
        <w:ind w:firstLine="480" w:firstLineChars="200"/>
        <w:rPr>
          <w:rFonts w:hint="eastAsia" w:ascii="宋体" w:hAnsi="宋体" w:cs="宋体"/>
          <w:color w:val="auto"/>
          <w:szCs w:val="24"/>
          <w:lang w:eastAsia="zh-CN"/>
        </w:rPr>
      </w:pPr>
      <w:r>
        <w:rPr>
          <w:rFonts w:hint="eastAsia" w:ascii="宋体" w:hAnsi="宋体" w:cs="宋体"/>
          <w:color w:val="auto"/>
          <w:szCs w:val="24"/>
          <w:lang w:eastAsia="zh-CN"/>
        </w:rPr>
        <w:t xml:space="preserve">1、订立时间： </w:t>
      </w:r>
      <w:r>
        <w:rPr>
          <w:rFonts w:hint="eastAsia" w:ascii="宋体" w:hAnsi="宋体" w:cs="宋体"/>
          <w:color w:val="auto"/>
          <w:szCs w:val="24"/>
          <w:u w:val="single"/>
          <w:lang w:eastAsia="zh-CN"/>
        </w:rPr>
        <w:t xml:space="preserve">      年     月   日</w:t>
      </w:r>
      <w:r>
        <w:rPr>
          <w:rFonts w:hint="eastAsia" w:ascii="宋体" w:hAnsi="宋体" w:cs="宋体"/>
          <w:color w:val="auto"/>
          <w:szCs w:val="24"/>
          <w:lang w:eastAsia="zh-CN"/>
        </w:rPr>
        <w:t>。</w:t>
      </w:r>
    </w:p>
    <w:p w14:paraId="5A56117B">
      <w:pPr>
        <w:wordWrap w:val="0"/>
        <w:spacing w:line="480" w:lineRule="exact"/>
        <w:ind w:firstLine="480" w:firstLineChars="200"/>
        <w:rPr>
          <w:rFonts w:hint="eastAsia" w:ascii="宋体" w:hAnsi="宋体" w:cs="宋体"/>
          <w:color w:val="auto"/>
          <w:szCs w:val="24"/>
          <w:lang w:eastAsia="zh-CN"/>
        </w:rPr>
      </w:pPr>
      <w:r>
        <w:rPr>
          <w:rFonts w:hint="eastAsia" w:ascii="宋体" w:hAnsi="宋体" w:cs="宋体"/>
          <w:color w:val="auto"/>
          <w:szCs w:val="24"/>
          <w:lang w:eastAsia="zh-CN"/>
        </w:rPr>
        <w:t xml:space="preserve">2、订立地点： </w:t>
      </w:r>
      <w:r>
        <w:rPr>
          <w:rFonts w:hint="eastAsia" w:ascii="宋体" w:hAnsi="宋体" w:cs="宋体"/>
          <w:color w:val="auto"/>
          <w:szCs w:val="24"/>
          <w:u w:val="single"/>
          <w:lang w:eastAsia="zh-CN"/>
        </w:rPr>
        <w:t xml:space="preserve">                    </w:t>
      </w:r>
      <w:r>
        <w:rPr>
          <w:rFonts w:hint="eastAsia" w:ascii="宋体" w:hAnsi="宋体" w:cs="宋体"/>
          <w:color w:val="auto"/>
          <w:szCs w:val="24"/>
          <w:lang w:eastAsia="zh-CN"/>
        </w:rPr>
        <w:t>。</w:t>
      </w:r>
    </w:p>
    <w:p w14:paraId="32E97D64">
      <w:pPr>
        <w:wordWrap w:val="0"/>
        <w:spacing w:line="480" w:lineRule="exact"/>
        <w:ind w:firstLine="480" w:firstLineChars="200"/>
        <w:rPr>
          <w:rFonts w:hint="eastAsia" w:ascii="宋体" w:hAnsi="宋体" w:cs="宋体"/>
          <w:color w:val="auto"/>
        </w:rPr>
      </w:pPr>
      <w:r>
        <w:rPr>
          <w:rFonts w:hint="eastAsia" w:ascii="宋体" w:hAnsi="宋体" w:cs="宋体"/>
          <w:color w:val="auto"/>
        </w:rPr>
        <w:t>3、本合同正本</w:t>
      </w:r>
      <w:r>
        <w:rPr>
          <w:rFonts w:hint="eastAsia" w:ascii="宋体" w:hAnsi="宋体" w:eastAsia="宋体" w:cs="宋体"/>
          <w:color w:val="auto"/>
          <w:szCs w:val="24"/>
        </w:rPr>
        <w:t>一式</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rPr>
        <w:t>份，</w:t>
      </w:r>
      <w:r>
        <w:rPr>
          <w:rFonts w:hint="eastAsia" w:ascii="宋体" w:hAnsi="宋体" w:eastAsia="宋体" w:cs="宋体"/>
          <w:color w:val="auto"/>
          <w:szCs w:val="24"/>
          <w:lang w:eastAsia="zh-CN"/>
        </w:rPr>
        <w:t>甲方</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zCs w:val="24"/>
          <w:lang w:eastAsia="zh-CN"/>
        </w:rPr>
        <w:t>份；乙方</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zCs w:val="24"/>
          <w:lang w:eastAsia="zh-CN"/>
        </w:rPr>
        <w:t>份，</w:t>
      </w:r>
      <w:r>
        <w:rPr>
          <w:rFonts w:hint="eastAsia" w:ascii="宋体" w:hAnsi="宋体" w:eastAsia="宋体" w:cs="宋体"/>
          <w:color w:val="auto"/>
          <w:szCs w:val="24"/>
        </w:rPr>
        <w:t>具有同等法律效力。</w:t>
      </w:r>
    </w:p>
    <w:p w14:paraId="427C39C6">
      <w:pPr>
        <w:wordWrap w:val="0"/>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4、本合同</w:t>
      </w:r>
      <w:r>
        <w:rPr>
          <w:rFonts w:hint="eastAsia" w:ascii="宋体" w:hAnsi="宋体" w:cs="宋体"/>
          <w:color w:val="auto"/>
          <w:szCs w:val="24"/>
          <w:lang w:eastAsia="zh-CN"/>
        </w:rPr>
        <w:t>自双方共同签字盖章之日起生效</w:t>
      </w:r>
      <w:r>
        <w:rPr>
          <w:rFonts w:hint="eastAsia" w:ascii="宋体" w:hAnsi="宋体" w:cs="宋体"/>
          <w:color w:val="auto"/>
          <w:lang w:eastAsia="zh-CN"/>
        </w:rPr>
        <w:t>。</w:t>
      </w:r>
    </w:p>
    <w:p w14:paraId="32C12F9B">
      <w:pPr>
        <w:wordWrap w:val="0"/>
        <w:spacing w:line="480" w:lineRule="exact"/>
        <w:ind w:firstLine="482" w:firstLineChars="200"/>
        <w:rPr>
          <w:rFonts w:hint="eastAsia" w:ascii="宋体" w:hAnsi="宋体" w:cs="宋体"/>
          <w:color w:val="auto"/>
          <w:lang w:eastAsia="zh-CN"/>
        </w:rPr>
      </w:pPr>
      <w:r>
        <w:rPr>
          <w:rFonts w:hint="eastAsia" w:ascii="宋体" w:hAnsi="宋体" w:cs="宋体"/>
          <w:b/>
          <w:bCs/>
          <w:color w:val="auto"/>
          <w:lang w:eastAsia="zh-CN"/>
        </w:rPr>
        <w:t>（十七）其他事项</w:t>
      </w:r>
    </w:p>
    <w:p w14:paraId="384C1C82">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1、双方承诺</w:t>
      </w:r>
    </w:p>
    <w:p w14:paraId="5AEE80D7">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乙方向甲方承诺，按照本合同约定提供相关服务。</w:t>
      </w:r>
    </w:p>
    <w:p w14:paraId="0AD19B3D">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甲方向乙方承诺，按照本合同约定支付服务款项。</w:t>
      </w:r>
    </w:p>
    <w:p w14:paraId="263D328D">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2、组成本合同的文件</w:t>
      </w:r>
    </w:p>
    <w:p w14:paraId="14C91854">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（1）协议书；</w:t>
      </w:r>
    </w:p>
    <w:p w14:paraId="01B6FE79">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（2）中标通知书、投标文件、招标文件、澄清、投标补充文件；</w:t>
      </w:r>
    </w:p>
    <w:p w14:paraId="644D2506">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（3）相关服务建议书；</w:t>
      </w:r>
    </w:p>
    <w:p w14:paraId="7E923271">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（4）附录，即：附表内相关服务的范围和内容；</w:t>
      </w:r>
    </w:p>
    <w:p w14:paraId="49A61309">
      <w:pPr>
        <w:spacing w:line="480" w:lineRule="exact"/>
        <w:ind w:firstLine="480" w:firstLineChars="200"/>
        <w:rPr>
          <w:rFonts w:hint="eastAsia" w:ascii="宋体" w:hAnsi="宋体" w:cs="宋体"/>
          <w:color w:val="auto"/>
          <w:lang w:eastAsia="zh-CN"/>
        </w:rPr>
      </w:pPr>
      <w:r>
        <w:rPr>
          <w:rFonts w:hint="eastAsia" w:ascii="宋体" w:hAnsi="宋体" w:cs="宋体"/>
          <w:color w:val="auto"/>
          <w:lang w:eastAsia="zh-CN"/>
        </w:rPr>
        <w:t>本合同签订后，双方依法签订的补充协议也是本合同文件的组成部分。</w:t>
      </w:r>
    </w:p>
    <w:p w14:paraId="03350F06">
      <w:pPr>
        <w:kinsoku/>
        <w:autoSpaceDE/>
        <w:autoSpaceDN/>
        <w:spacing w:line="500" w:lineRule="exact"/>
        <w:jc w:val="both"/>
        <w:textAlignment w:val="auto"/>
        <w:rPr>
          <w:rFonts w:hint="eastAsia" w:ascii="宋体" w:hAnsi="宋体" w:cs="宋体"/>
          <w:color w:val="auto"/>
          <w:szCs w:val="24"/>
          <w:lang w:eastAsia="zh-CN"/>
        </w:rPr>
      </w:pPr>
      <w:r>
        <w:rPr>
          <w:rFonts w:hint="eastAsia" w:ascii="宋体" w:hAnsi="宋体" w:cs="宋体"/>
          <w:color w:val="auto"/>
          <w:szCs w:val="24"/>
          <w:lang w:eastAsia="zh-CN"/>
        </w:rPr>
        <w:t>（以下无正文）</w:t>
      </w:r>
    </w:p>
    <w:p w14:paraId="258E08FC">
      <w:pPr>
        <w:pStyle w:val="4"/>
        <w:rPr>
          <w:rFonts w:hint="eastAsia" w:ascii="宋体" w:hAnsi="宋体" w:cs="宋体"/>
          <w:color w:val="auto"/>
          <w:szCs w:val="24"/>
          <w:lang w:eastAsia="zh-CN"/>
        </w:rPr>
      </w:pPr>
    </w:p>
    <w:p w14:paraId="54FB810B">
      <w:pPr>
        <w:kinsoku/>
        <w:autoSpaceDE/>
        <w:autoSpaceDN/>
        <w:spacing w:line="500" w:lineRule="exact"/>
        <w:jc w:val="both"/>
        <w:textAlignment w:val="auto"/>
        <w:rPr>
          <w:rFonts w:hint="eastAsia" w:ascii="宋体" w:hAnsi="宋体" w:cs="宋体"/>
          <w:color w:val="auto"/>
          <w:szCs w:val="24"/>
          <w:lang w:eastAsia="zh-CN"/>
        </w:rPr>
      </w:pPr>
      <w:r>
        <w:rPr>
          <w:rFonts w:hint="eastAsia" w:ascii="宋体" w:hAnsi="宋体" w:cs="宋体"/>
          <w:color w:val="auto"/>
          <w:szCs w:val="24"/>
          <w:lang w:eastAsia="zh-CN"/>
        </w:rPr>
        <w:t>（签章页，以下无正文）</w:t>
      </w:r>
    </w:p>
    <w:tbl>
      <w:tblPr>
        <w:tblStyle w:val="9"/>
        <w:tblW w:w="8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65"/>
        <w:gridCol w:w="4174"/>
      </w:tblGrid>
      <w:tr w14:paraId="130B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4165" w:type="dxa"/>
            <w:vAlign w:val="center"/>
          </w:tcPr>
          <w:p w14:paraId="4F925724">
            <w:pPr>
              <w:widowControl w:val="0"/>
              <w:kinsoku/>
              <w:autoSpaceDE/>
              <w:autoSpaceDN/>
              <w:spacing w:line="360" w:lineRule="exact"/>
              <w:jc w:val="center"/>
              <w:textAlignment w:val="auto"/>
              <w:rPr>
                <w:rFonts w:hint="eastAsia" w:ascii="宋体" w:hAnsi="宋体" w:eastAsia="宋体" w:cs="宋体"/>
                <w:color w:val="auto"/>
                <w:lang w:eastAsia="zh-CN"/>
              </w:rPr>
            </w:pPr>
            <w:r>
              <w:rPr>
                <w:rFonts w:hint="eastAsia" w:ascii="宋体" w:hAnsi="宋体" w:eastAsia="宋体" w:cs="宋体"/>
                <w:color w:val="auto"/>
                <w:lang w:eastAsia="zh-CN"/>
              </w:rPr>
              <w:t>甲</w:t>
            </w:r>
            <w:r>
              <w:rPr>
                <w:rFonts w:hint="eastAsia" w:ascii="宋体" w:hAnsi="宋体" w:eastAsia="宋体" w:cs="宋体"/>
                <w:color w:val="auto"/>
              </w:rPr>
              <w:t>方</w:t>
            </w:r>
          </w:p>
        </w:tc>
        <w:tc>
          <w:tcPr>
            <w:tcW w:w="4174" w:type="dxa"/>
            <w:vAlign w:val="center"/>
          </w:tcPr>
          <w:p w14:paraId="3C25D93E">
            <w:pPr>
              <w:pStyle w:val="2"/>
              <w:ind w:firstLine="0"/>
              <w:jc w:val="center"/>
            </w:pPr>
            <w:r>
              <w:rPr>
                <w:rFonts w:hint="eastAsia" w:ascii="宋体" w:hAnsi="宋体" w:eastAsia="宋体" w:cs="宋体"/>
                <w:color w:val="auto"/>
              </w:rPr>
              <w:t>乙方</w:t>
            </w:r>
          </w:p>
        </w:tc>
      </w:tr>
      <w:tr w14:paraId="7521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5" w:hRule="atLeast"/>
          <w:jc w:val="center"/>
        </w:trPr>
        <w:tc>
          <w:tcPr>
            <w:tcW w:w="4165" w:type="dxa"/>
            <w:vAlign w:val="center"/>
          </w:tcPr>
          <w:p w14:paraId="4E4A6C5E">
            <w:pPr>
              <w:widowControl w:val="0"/>
              <w:kinsoku/>
              <w:autoSpaceDE/>
              <w:autoSpaceDN/>
              <w:spacing w:line="360" w:lineRule="exact"/>
              <w:jc w:val="both"/>
              <w:textAlignment w:val="auto"/>
              <w:rPr>
                <w:rFonts w:hint="eastAsia" w:ascii="宋体" w:hAnsi="宋体" w:eastAsia="宋体" w:cs="宋体"/>
                <w:color w:val="auto"/>
              </w:rPr>
            </w:pPr>
            <w:r>
              <w:rPr>
                <w:rFonts w:hint="eastAsia" w:ascii="宋体" w:hAnsi="宋体" w:eastAsia="宋体" w:cs="宋体"/>
                <w:color w:val="auto"/>
                <w:lang w:eastAsia="zh-CN"/>
              </w:rPr>
              <w:t>名称（盖章）</w:t>
            </w:r>
          </w:p>
        </w:tc>
        <w:tc>
          <w:tcPr>
            <w:tcW w:w="4174" w:type="dxa"/>
            <w:vAlign w:val="center"/>
          </w:tcPr>
          <w:p w14:paraId="182C435E">
            <w:pPr>
              <w:widowControl w:val="0"/>
              <w:tabs>
                <w:tab w:val="left" w:pos="19"/>
              </w:tabs>
              <w:kinsoku/>
              <w:autoSpaceDE/>
              <w:autoSpaceDN/>
              <w:spacing w:line="360" w:lineRule="exact"/>
              <w:jc w:val="both"/>
              <w:textAlignment w:val="auto"/>
            </w:pPr>
            <w:r>
              <w:rPr>
                <w:rFonts w:hint="eastAsia" w:ascii="宋体" w:hAnsi="宋体" w:eastAsia="宋体" w:cs="宋体"/>
                <w:color w:val="auto"/>
                <w:lang w:eastAsia="zh-CN"/>
              </w:rPr>
              <w:t>名称（盖章）</w:t>
            </w:r>
          </w:p>
        </w:tc>
      </w:tr>
      <w:tr w14:paraId="6C405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1590ED68">
            <w:pPr>
              <w:widowControl w:val="0"/>
              <w:tabs>
                <w:tab w:val="left" w:pos="19"/>
              </w:tabs>
              <w:kinsoku/>
              <w:autoSpaceDE/>
              <w:autoSpaceDN/>
              <w:spacing w:line="360" w:lineRule="exact"/>
              <w:ind w:left="1198" w:leftChars="-1" w:hanging="1200" w:hangingChars="500"/>
              <w:jc w:val="both"/>
              <w:textAlignment w:val="auto"/>
              <w:rPr>
                <w:rFonts w:hint="eastAsia" w:ascii="宋体" w:hAnsi="宋体" w:eastAsia="宋体" w:cs="宋体"/>
                <w:color w:val="auto"/>
              </w:rPr>
            </w:pPr>
            <w:r>
              <w:rPr>
                <w:rFonts w:hint="eastAsia" w:ascii="宋体" w:hAnsi="宋体" w:eastAsia="宋体" w:cs="宋体"/>
                <w:color w:val="auto"/>
              </w:rPr>
              <w:t>地址：</w:t>
            </w:r>
          </w:p>
        </w:tc>
        <w:tc>
          <w:tcPr>
            <w:tcW w:w="4174" w:type="dxa"/>
            <w:vAlign w:val="center"/>
          </w:tcPr>
          <w:p w14:paraId="73F07EE0">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rPr>
              <w:t>地址：</w:t>
            </w:r>
            <w:r>
              <w:rPr>
                <w:rFonts w:hint="eastAsia" w:ascii="宋体" w:hAnsi="宋体" w:eastAsia="宋体" w:cs="宋体"/>
                <w:color w:val="auto"/>
                <w:lang w:eastAsia="zh-CN"/>
              </w:rPr>
              <w:t xml:space="preserve"> </w:t>
            </w:r>
            <w:r>
              <w:rPr>
                <w:rFonts w:hint="eastAsia" w:ascii="宋体" w:hAnsi="宋体" w:eastAsia="宋体" w:cs="宋体"/>
                <w:color w:val="auto"/>
                <w:szCs w:val="24"/>
              </w:rPr>
              <w:t xml:space="preserve">   </w:t>
            </w:r>
          </w:p>
        </w:tc>
      </w:tr>
      <w:tr w14:paraId="0CF5B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1" w:hRule="atLeast"/>
          <w:jc w:val="center"/>
        </w:trPr>
        <w:tc>
          <w:tcPr>
            <w:tcW w:w="4165" w:type="dxa"/>
            <w:vAlign w:val="center"/>
          </w:tcPr>
          <w:p w14:paraId="7C6C6EED">
            <w:pPr>
              <w:widowControl w:val="0"/>
              <w:kinsoku/>
              <w:autoSpaceDE/>
              <w:autoSpaceDN/>
              <w:spacing w:line="360" w:lineRule="exact"/>
              <w:jc w:val="both"/>
              <w:textAlignment w:val="auto"/>
              <w:rPr>
                <w:rFonts w:hint="eastAsia" w:ascii="宋体" w:hAnsi="宋体" w:eastAsia="宋体" w:cs="宋体"/>
                <w:color w:val="auto"/>
                <w:lang w:eastAsia="zh-CN"/>
              </w:rPr>
            </w:pPr>
            <w:r>
              <w:rPr>
                <w:rFonts w:hint="eastAsia" w:ascii="宋体" w:hAnsi="宋体" w:eastAsia="宋体" w:cs="宋体"/>
                <w:color w:val="auto"/>
                <w:szCs w:val="24"/>
                <w:lang w:eastAsia="zh-CN"/>
              </w:rPr>
              <w:t>法定代表人或其授权</w:t>
            </w:r>
            <w:r>
              <w:rPr>
                <w:rFonts w:hint="eastAsia" w:ascii="宋体" w:hAnsi="宋体" w:eastAsia="宋体" w:cs="宋体"/>
                <w:color w:val="auto"/>
                <w:lang w:eastAsia="zh-CN"/>
              </w:rPr>
              <w:t>代表</w:t>
            </w:r>
          </w:p>
          <w:p w14:paraId="66E8646B">
            <w:pPr>
              <w:widowControl w:val="0"/>
              <w:kinsoku/>
              <w:autoSpaceDE/>
              <w:autoSpaceDN/>
              <w:spacing w:line="360" w:lineRule="exact"/>
              <w:jc w:val="both"/>
              <w:textAlignment w:val="auto"/>
            </w:pPr>
            <w:r>
              <w:rPr>
                <w:rFonts w:hint="eastAsia" w:ascii="宋体" w:hAnsi="宋体" w:eastAsia="宋体" w:cs="宋体"/>
                <w:color w:val="auto"/>
                <w:lang w:eastAsia="zh-CN"/>
              </w:rPr>
              <w:t>（签字或盖章）：</w:t>
            </w:r>
            <w:r>
              <w:rPr>
                <w:rFonts w:hint="eastAsia" w:ascii="宋体" w:hAnsi="宋体" w:eastAsia="宋体" w:cs="宋体"/>
                <w:color w:val="auto"/>
                <w:szCs w:val="24"/>
              </w:rPr>
              <w:t xml:space="preserve"> </w:t>
            </w:r>
          </w:p>
        </w:tc>
        <w:tc>
          <w:tcPr>
            <w:tcW w:w="4174" w:type="dxa"/>
            <w:vAlign w:val="center"/>
          </w:tcPr>
          <w:p w14:paraId="7C61537B">
            <w:pPr>
              <w:widowControl w:val="0"/>
              <w:kinsoku/>
              <w:autoSpaceDE/>
              <w:autoSpaceDN/>
              <w:spacing w:line="360" w:lineRule="exact"/>
              <w:jc w:val="both"/>
              <w:textAlignment w:val="auto"/>
              <w:rPr>
                <w:rFonts w:hint="eastAsia" w:ascii="宋体" w:hAnsi="宋体" w:eastAsia="宋体" w:cs="宋体"/>
                <w:color w:val="auto"/>
                <w:lang w:eastAsia="zh-CN"/>
              </w:rPr>
            </w:pPr>
            <w:r>
              <w:rPr>
                <w:rFonts w:hint="eastAsia" w:ascii="宋体" w:hAnsi="宋体" w:eastAsia="宋体" w:cs="宋体"/>
                <w:color w:val="auto"/>
                <w:szCs w:val="24"/>
                <w:lang w:eastAsia="zh-CN"/>
              </w:rPr>
              <w:t>法定代表人或其授权</w:t>
            </w:r>
            <w:r>
              <w:rPr>
                <w:rFonts w:hint="eastAsia" w:ascii="宋体" w:hAnsi="宋体" w:eastAsia="宋体" w:cs="宋体"/>
                <w:color w:val="auto"/>
                <w:lang w:eastAsia="zh-CN"/>
              </w:rPr>
              <w:t>代表</w:t>
            </w:r>
          </w:p>
          <w:p w14:paraId="3CCC8421">
            <w:pPr>
              <w:widowControl w:val="0"/>
              <w:kinsoku/>
              <w:autoSpaceDE/>
              <w:autoSpaceDN/>
              <w:spacing w:line="360" w:lineRule="exact"/>
              <w:jc w:val="both"/>
              <w:textAlignment w:val="auto"/>
              <w:rPr>
                <w:rFonts w:hint="eastAsia" w:ascii="宋体" w:hAnsi="宋体" w:eastAsia="宋体" w:cs="宋体"/>
                <w:color w:val="auto"/>
              </w:rPr>
            </w:pPr>
            <w:r>
              <w:rPr>
                <w:rFonts w:hint="eastAsia" w:ascii="宋体" w:hAnsi="宋体" w:eastAsia="宋体" w:cs="宋体"/>
                <w:color w:val="auto"/>
                <w:lang w:eastAsia="zh-CN"/>
              </w:rPr>
              <w:t>（签字或盖章）：</w:t>
            </w:r>
          </w:p>
        </w:tc>
      </w:tr>
      <w:tr w14:paraId="6D3A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49518AC2">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lang w:eastAsia="zh-CN"/>
              </w:rPr>
            </w:pPr>
            <w:r>
              <w:rPr>
                <w:rFonts w:hint="eastAsia" w:ascii="宋体" w:hAnsi="宋体" w:eastAsia="宋体" w:cs="宋体"/>
                <w:color w:val="auto"/>
                <w:lang w:eastAsia="zh-CN"/>
              </w:rPr>
              <w:t>开户行：</w:t>
            </w:r>
            <w:r>
              <w:rPr>
                <w:rFonts w:hint="eastAsia" w:ascii="宋体" w:hAnsi="宋体" w:eastAsia="宋体" w:cs="宋体"/>
                <w:color w:val="auto"/>
                <w:szCs w:val="24"/>
              </w:rPr>
              <w:t xml:space="preserve">                       </w:t>
            </w:r>
          </w:p>
        </w:tc>
        <w:tc>
          <w:tcPr>
            <w:tcW w:w="4174" w:type="dxa"/>
            <w:vAlign w:val="center"/>
          </w:tcPr>
          <w:p w14:paraId="584514C2">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lang w:eastAsia="zh-CN"/>
              </w:rPr>
              <w:t>开户行：</w:t>
            </w:r>
            <w:r>
              <w:rPr>
                <w:rFonts w:hint="eastAsia" w:ascii="宋体" w:hAnsi="宋体" w:eastAsia="宋体" w:cs="宋体"/>
                <w:color w:val="auto"/>
                <w:szCs w:val="24"/>
              </w:rPr>
              <w:t xml:space="preserve">                       </w:t>
            </w:r>
          </w:p>
        </w:tc>
      </w:tr>
      <w:tr w14:paraId="3E22C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4165" w:type="dxa"/>
            <w:vAlign w:val="center"/>
          </w:tcPr>
          <w:p w14:paraId="6EB52A11">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lang w:eastAsia="zh-CN"/>
              </w:rPr>
            </w:pPr>
            <w:r>
              <w:rPr>
                <w:rFonts w:hint="eastAsia" w:ascii="宋体" w:hAnsi="宋体" w:eastAsia="宋体" w:cs="宋体"/>
                <w:color w:val="auto"/>
                <w:lang w:eastAsia="zh-CN"/>
              </w:rPr>
              <w:t>账号：</w:t>
            </w:r>
            <w:r>
              <w:rPr>
                <w:rFonts w:hint="eastAsia" w:ascii="宋体" w:hAnsi="宋体" w:eastAsia="宋体" w:cs="宋体"/>
                <w:color w:val="auto"/>
                <w:szCs w:val="24"/>
              </w:rPr>
              <w:t xml:space="preserve">                       </w:t>
            </w:r>
          </w:p>
        </w:tc>
        <w:tc>
          <w:tcPr>
            <w:tcW w:w="4174" w:type="dxa"/>
            <w:vAlign w:val="center"/>
          </w:tcPr>
          <w:p w14:paraId="371BBCB2">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lang w:eastAsia="zh-CN"/>
              </w:rPr>
              <w:t>账号：</w:t>
            </w:r>
            <w:r>
              <w:rPr>
                <w:rFonts w:hint="eastAsia" w:ascii="宋体" w:hAnsi="宋体" w:eastAsia="宋体" w:cs="宋体"/>
                <w:color w:val="auto"/>
                <w:szCs w:val="24"/>
              </w:rPr>
              <w:t xml:space="preserve">                       </w:t>
            </w:r>
          </w:p>
        </w:tc>
      </w:tr>
      <w:tr w14:paraId="49B6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587F75B5">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lang w:eastAsia="zh-CN"/>
              </w:rPr>
            </w:pPr>
            <w:r>
              <w:rPr>
                <w:rFonts w:hint="eastAsia" w:ascii="宋体" w:hAnsi="宋体" w:eastAsia="宋体" w:cs="宋体"/>
                <w:color w:val="auto"/>
                <w:lang w:eastAsia="zh-CN"/>
              </w:rPr>
              <w:t>电话：</w:t>
            </w:r>
            <w:r>
              <w:rPr>
                <w:rFonts w:hint="eastAsia" w:ascii="宋体" w:hAnsi="宋体" w:eastAsia="宋体" w:cs="宋体"/>
                <w:color w:val="auto"/>
                <w:szCs w:val="24"/>
              </w:rPr>
              <w:t xml:space="preserve">                       </w:t>
            </w:r>
          </w:p>
        </w:tc>
        <w:tc>
          <w:tcPr>
            <w:tcW w:w="4174" w:type="dxa"/>
            <w:vAlign w:val="center"/>
          </w:tcPr>
          <w:p w14:paraId="2CD38589">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lang w:eastAsia="zh-CN"/>
              </w:rPr>
              <w:t>电话：</w:t>
            </w:r>
            <w:r>
              <w:rPr>
                <w:rFonts w:hint="eastAsia" w:ascii="宋体" w:hAnsi="宋体" w:eastAsia="宋体" w:cs="宋体"/>
                <w:color w:val="auto"/>
                <w:szCs w:val="24"/>
              </w:rPr>
              <w:t xml:space="preserve">                       </w:t>
            </w:r>
          </w:p>
        </w:tc>
      </w:tr>
      <w:tr w14:paraId="7609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3" w:hRule="atLeast"/>
          <w:jc w:val="center"/>
        </w:trPr>
        <w:tc>
          <w:tcPr>
            <w:tcW w:w="4165" w:type="dxa"/>
            <w:vAlign w:val="center"/>
          </w:tcPr>
          <w:p w14:paraId="7CF26A40">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lang w:eastAsia="zh-CN"/>
              </w:rPr>
            </w:pPr>
            <w:r>
              <w:rPr>
                <w:rFonts w:hint="eastAsia" w:ascii="宋体" w:hAnsi="宋体" w:eastAsia="宋体" w:cs="宋体"/>
                <w:color w:val="auto"/>
                <w:lang w:eastAsia="zh-CN"/>
              </w:rPr>
              <w:t>传真：</w:t>
            </w:r>
            <w:r>
              <w:rPr>
                <w:rFonts w:hint="eastAsia" w:ascii="宋体" w:hAnsi="宋体" w:eastAsia="宋体" w:cs="宋体"/>
                <w:color w:val="auto"/>
                <w:szCs w:val="24"/>
              </w:rPr>
              <w:t xml:space="preserve">                       </w:t>
            </w:r>
          </w:p>
        </w:tc>
        <w:tc>
          <w:tcPr>
            <w:tcW w:w="4174" w:type="dxa"/>
            <w:vAlign w:val="center"/>
          </w:tcPr>
          <w:p w14:paraId="7AE31E2B">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lang w:eastAsia="zh-CN"/>
              </w:rPr>
              <w:t>传真：</w:t>
            </w:r>
            <w:r>
              <w:rPr>
                <w:rFonts w:hint="eastAsia" w:ascii="宋体" w:hAnsi="宋体" w:eastAsia="宋体" w:cs="宋体"/>
                <w:color w:val="auto"/>
                <w:szCs w:val="24"/>
              </w:rPr>
              <w:t xml:space="preserve">                       </w:t>
            </w:r>
          </w:p>
        </w:tc>
      </w:tr>
      <w:tr w14:paraId="31F0A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4165" w:type="dxa"/>
            <w:vAlign w:val="center"/>
          </w:tcPr>
          <w:p w14:paraId="60D3FBE1">
            <w:pPr>
              <w:widowControl w:val="0"/>
              <w:kinsoku/>
              <w:autoSpaceDE/>
              <w:autoSpaceDN/>
              <w:spacing w:line="360" w:lineRule="exact"/>
              <w:jc w:val="both"/>
              <w:textAlignment w:val="auto"/>
              <w:rPr>
                <w:rFonts w:hint="eastAsia" w:ascii="宋体" w:hAnsi="宋体" w:eastAsia="宋体" w:cs="宋体"/>
                <w:color w:val="auto"/>
                <w:lang w:eastAsia="zh-CN"/>
              </w:rPr>
            </w:pPr>
            <w:r>
              <w:rPr>
                <w:rFonts w:hint="eastAsia" w:ascii="宋体" w:hAnsi="宋体" w:eastAsia="宋体" w:cs="宋体"/>
                <w:color w:val="auto"/>
                <w:lang w:eastAsia="zh-CN"/>
              </w:rPr>
              <w:t>电子邮箱：</w:t>
            </w:r>
          </w:p>
        </w:tc>
        <w:tc>
          <w:tcPr>
            <w:tcW w:w="4174" w:type="dxa"/>
            <w:vAlign w:val="center"/>
          </w:tcPr>
          <w:p w14:paraId="3F72CB5E">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lang w:eastAsia="zh-CN"/>
              </w:rPr>
              <w:t>电子邮箱：</w:t>
            </w:r>
          </w:p>
        </w:tc>
      </w:tr>
      <w:tr w14:paraId="0F783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6" w:hRule="atLeast"/>
          <w:jc w:val="center"/>
        </w:trPr>
        <w:tc>
          <w:tcPr>
            <w:tcW w:w="4165" w:type="dxa"/>
            <w:vAlign w:val="center"/>
          </w:tcPr>
          <w:p w14:paraId="79229554">
            <w:pPr>
              <w:widowControl w:val="0"/>
              <w:kinsoku/>
              <w:autoSpaceDE/>
              <w:autoSpaceDN/>
              <w:spacing w:line="360" w:lineRule="exact"/>
              <w:jc w:val="both"/>
              <w:textAlignment w:val="auto"/>
              <w:rPr>
                <w:rFonts w:hint="eastAsia" w:ascii="宋体" w:hAnsi="宋体" w:eastAsia="宋体" w:cs="宋体"/>
                <w:color w:val="auto"/>
                <w:lang w:eastAsia="zh-CN"/>
              </w:rPr>
            </w:pPr>
            <w:r>
              <w:rPr>
                <w:rFonts w:hint="eastAsia" w:ascii="宋体" w:hAnsi="宋体" w:eastAsia="宋体" w:cs="宋体"/>
                <w:color w:val="auto"/>
              </w:rPr>
              <w:t>签订时间：</w:t>
            </w:r>
            <w:r>
              <w:rPr>
                <w:rFonts w:hint="eastAsia" w:ascii="宋体" w:hAnsi="宋体" w:eastAsia="宋体" w:cs="宋体"/>
                <w:color w:val="auto"/>
                <w:lang w:eastAsia="zh-CN"/>
              </w:rPr>
              <w:t xml:space="preserve">    年    月    日</w:t>
            </w:r>
          </w:p>
        </w:tc>
        <w:tc>
          <w:tcPr>
            <w:tcW w:w="4174" w:type="dxa"/>
            <w:vAlign w:val="center"/>
          </w:tcPr>
          <w:p w14:paraId="3EC7BBB1">
            <w:pPr>
              <w:widowControl w:val="0"/>
              <w:tabs>
                <w:tab w:val="left" w:pos="19"/>
              </w:tabs>
              <w:kinsoku/>
              <w:autoSpaceDE/>
              <w:autoSpaceDN/>
              <w:spacing w:line="360" w:lineRule="exact"/>
              <w:ind w:left="-5" w:firstLine="2"/>
              <w:jc w:val="both"/>
              <w:textAlignment w:val="auto"/>
              <w:rPr>
                <w:rFonts w:hint="eastAsia" w:ascii="宋体" w:hAnsi="宋体" w:eastAsia="宋体" w:cs="宋体"/>
                <w:color w:val="auto"/>
              </w:rPr>
            </w:pPr>
            <w:r>
              <w:rPr>
                <w:rFonts w:hint="eastAsia" w:ascii="宋体" w:hAnsi="宋体" w:eastAsia="宋体" w:cs="宋体"/>
                <w:color w:val="auto"/>
              </w:rPr>
              <w:t>签订时间：</w:t>
            </w:r>
            <w:r>
              <w:rPr>
                <w:rFonts w:hint="eastAsia" w:ascii="宋体" w:hAnsi="宋体" w:eastAsia="宋体" w:cs="宋体"/>
                <w:color w:val="auto"/>
                <w:lang w:eastAsia="zh-CN"/>
              </w:rPr>
              <w:t xml:space="preserve">    年   月   日</w:t>
            </w:r>
          </w:p>
        </w:tc>
      </w:tr>
    </w:tbl>
    <w:p w14:paraId="1222908D">
      <w:pPr>
        <w:pStyle w:val="8"/>
        <w:ind w:firstLine="560"/>
        <w:rPr>
          <w:rFonts w:hint="eastAsia" w:hAnsi="宋体" w:eastAsia="宋体" w:cs="宋体"/>
        </w:rPr>
      </w:pPr>
    </w:p>
    <w:p w14:paraId="53102CF1">
      <w:pPr>
        <w:pStyle w:val="8"/>
        <w:ind w:firstLine="560"/>
        <w:rPr>
          <w:rFonts w:hint="eastAsia" w:hAnsi="宋体" w:eastAsia="宋体" w:cs="宋体"/>
        </w:rPr>
      </w:pPr>
    </w:p>
    <w:p w14:paraId="2E98EA7A">
      <w:pPr>
        <w:pStyle w:val="12"/>
        <w:rPr>
          <w:rFonts w:hint="default"/>
        </w:rPr>
      </w:pPr>
    </w:p>
    <w:p w14:paraId="79D579CF">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5F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华文宋体" w:cs="Arial"/>
      <w:snapToGrid w:val="0"/>
      <w:color w:val="000000"/>
      <w:sz w:val="24"/>
      <w:szCs w:val="21"/>
      <w:lang w:val="en-US" w:eastAsia="en-US" w:bidi="ar-SA"/>
    </w:rPr>
  </w:style>
  <w:style w:type="paragraph" w:styleId="3">
    <w:name w:val="heading 4"/>
    <w:basedOn w:val="1"/>
    <w:next w:val="1"/>
    <w:unhideWhenUsed/>
    <w:qFormat/>
    <w:uiPriority w:val="9"/>
    <w:pPr>
      <w:spacing w:beforeAutospacing="1" w:afterAutospacing="1"/>
      <w:outlineLvl w:val="3"/>
    </w:pPr>
    <w:rPr>
      <w:rFonts w:hint="eastAsia" w:cs="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公1"/>
    <w:basedOn w:val="1"/>
    <w:next w:val="1"/>
    <w:qFormat/>
    <w:uiPriority w:val="99"/>
    <w:pPr>
      <w:ind w:firstLine="200"/>
    </w:pPr>
    <w:rPr>
      <w:rFonts w:eastAsia="仿宋_GB2312"/>
    </w:rPr>
  </w:style>
  <w:style w:type="paragraph" w:styleId="4">
    <w:name w:val="Normal Indent"/>
    <w:basedOn w:val="1"/>
    <w:qFormat/>
    <w:uiPriority w:val="99"/>
    <w:pPr>
      <w:ind w:firstLine="420"/>
    </w:pPr>
  </w:style>
  <w:style w:type="paragraph" w:styleId="5">
    <w:name w:val="Body Text"/>
    <w:basedOn w:val="1"/>
    <w:next w:val="1"/>
    <w:unhideWhenUsed/>
    <w:qFormat/>
    <w:uiPriority w:val="99"/>
    <w:pPr>
      <w:spacing w:after="120"/>
    </w:pPr>
    <w:rPr>
      <w:rFonts w:eastAsia="Times New Roman"/>
    </w:rPr>
  </w:style>
  <w:style w:type="paragraph" w:styleId="6">
    <w:name w:val="Body Text Indent"/>
    <w:basedOn w:val="1"/>
    <w:qFormat/>
    <w:uiPriority w:val="0"/>
    <w:pPr>
      <w:ind w:firstLine="552"/>
    </w:pPr>
    <w:rPr>
      <w:rFonts w:ascii="宋体"/>
      <w:sz w:val="28"/>
    </w:rPr>
  </w:style>
  <w:style w:type="paragraph" w:styleId="7">
    <w:name w:val="toc 1"/>
    <w:basedOn w:val="1"/>
    <w:next w:val="1"/>
    <w:qFormat/>
    <w:uiPriority w:val="0"/>
    <w:rPr>
      <w:sz w:val="21"/>
      <w:szCs w:val="24"/>
    </w:rPr>
  </w:style>
  <w:style w:type="paragraph" w:styleId="8">
    <w:name w:val="Body Text First Indent 2"/>
    <w:basedOn w:val="6"/>
    <w:qFormat/>
    <w:uiPriority w:val="0"/>
    <w:pPr>
      <w:tabs>
        <w:tab w:val="left" w:pos="0"/>
      </w:tabs>
      <w:ind w:firstLine="420" w:firstLineChars="200"/>
    </w:pPr>
  </w:style>
  <w:style w:type="paragraph" w:styleId="11">
    <w:name w:val="List Paragraph"/>
    <w:basedOn w:val="1"/>
    <w:qFormat/>
    <w:uiPriority w:val="99"/>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正文文本1"/>
    <w:basedOn w:val="1"/>
    <w:qFormat/>
    <w:uiPriority w:val="0"/>
    <w:pPr>
      <w:spacing w:after="130" w:line="324" w:lineRule="auto"/>
      <w:ind w:firstLine="400"/>
    </w:pPr>
    <w:rPr>
      <w:rFonts w:ascii="宋体" w:hAnsi="宋体" w:cs="宋体"/>
      <w:color w:val="E47A6E"/>
      <w:sz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2025-11-13T10:17:55Z</dcterms:created>
  <dc:creator>Administrator</dc:creator>
  <cp:lastModifiedBy>慢慢慢半拍</cp:lastModifiedBy>
  <dcterms:modified xsi:type="dcterms:W3CDTF">2025-11-13T10:18:08Z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0041E3FB843145588A6FEB2AE990523C_12</vt:lpwstr>
  </property>
</Properties>
</file>