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98991E">
      <w:pPr>
        <w:spacing w:line="760" w:lineRule="exact"/>
        <w:jc w:val="both"/>
        <w:rPr>
          <w:rFonts w:ascii="方正小标宋_GBK" w:hAnsi="黑体" w:eastAsia="方正小标宋_GBK"/>
          <w:b/>
          <w:bCs/>
          <w:sz w:val="52"/>
          <w:szCs w:val="52"/>
        </w:rPr>
      </w:pPr>
    </w:p>
    <w:p w14:paraId="6F2A746D">
      <w:pPr>
        <w:spacing w:line="520" w:lineRule="exact"/>
        <w:jc w:val="center"/>
        <w:rPr>
          <w:rFonts w:asciiTheme="minorEastAsia" w:hAnsiTheme="minorEastAsia" w:eastAsiaTheme="minorEastAsia" w:cstheme="minorEastAsia"/>
          <w:color w:val="000000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西安市第三医院对外媒体采购项目合同</w:t>
      </w:r>
    </w:p>
    <w:p w14:paraId="34075B90">
      <w:pPr>
        <w:pStyle w:val="2"/>
        <w:ind w:firstLine="640"/>
      </w:pPr>
    </w:p>
    <w:p w14:paraId="27FC13B0">
      <w:pPr>
        <w:spacing w:line="520" w:lineRule="exact"/>
        <w:ind w:firstLine="640" w:firstLineChars="200"/>
        <w:jc w:val="center"/>
        <w:rPr>
          <w:rFonts w:asciiTheme="minorEastAsia" w:hAnsiTheme="minorEastAsia" w:eastAsiaTheme="minorEastAsia" w:cstheme="minorEastAsia"/>
          <w:color w:val="000000"/>
          <w:sz w:val="32"/>
          <w:szCs w:val="32"/>
        </w:rPr>
      </w:pPr>
    </w:p>
    <w:p w14:paraId="5353E061">
      <w:pPr>
        <w:spacing w:line="800" w:lineRule="exact"/>
        <w:jc w:val="center"/>
        <w:rPr>
          <w:rFonts w:ascii="仿宋" w:hAnsi="仿宋" w:eastAsia="仿宋" w:cs="宋体"/>
          <w:b/>
          <w:sz w:val="36"/>
          <w:szCs w:val="36"/>
        </w:rPr>
      </w:pPr>
      <w:r>
        <w:rPr>
          <w:rFonts w:hint="eastAsia" w:ascii="仿宋" w:hAnsi="仿宋" w:eastAsia="仿宋" w:cs="宋体"/>
          <w:b/>
          <w:sz w:val="36"/>
          <w:szCs w:val="36"/>
        </w:rPr>
        <w:t>服 务 合 同</w:t>
      </w:r>
    </w:p>
    <w:p w14:paraId="1F8FBCE5">
      <w:pPr>
        <w:spacing w:line="800" w:lineRule="exact"/>
        <w:jc w:val="center"/>
        <w:rPr>
          <w:rFonts w:ascii="仿宋" w:hAnsi="仿宋" w:eastAsia="仿宋" w:cs="宋体"/>
          <w:b/>
          <w:sz w:val="36"/>
          <w:szCs w:val="36"/>
        </w:rPr>
      </w:pPr>
      <w:r>
        <w:rPr>
          <w:rFonts w:hint="eastAsia" w:ascii="仿宋" w:hAnsi="仿宋" w:eastAsia="仿宋" w:cs="宋体"/>
          <w:b/>
          <w:sz w:val="36"/>
          <w:szCs w:val="36"/>
        </w:rPr>
        <w:t>项目编号：</w:t>
      </w:r>
      <w:r>
        <w:rPr>
          <w:rFonts w:hint="eastAsia" w:ascii="宋体" w:hAnsi="宋体" w:cs="宋体"/>
          <w:b/>
          <w:bCs/>
          <w:sz w:val="28"/>
          <w:szCs w:val="28"/>
        </w:rPr>
        <w:t>XXXXXXXXXXXXXXXX</w:t>
      </w:r>
    </w:p>
    <w:p w14:paraId="0F8F1D15">
      <w:pPr>
        <w:spacing w:line="520" w:lineRule="exact"/>
        <w:ind w:firstLine="600" w:firstLineChars="200"/>
        <w:jc w:val="center"/>
        <w:rPr>
          <w:rFonts w:ascii="黑体" w:eastAsia="黑体"/>
          <w:color w:val="000000"/>
          <w:sz w:val="30"/>
          <w:szCs w:val="30"/>
        </w:rPr>
      </w:pPr>
    </w:p>
    <w:p w14:paraId="22E7FEA0">
      <w:pPr>
        <w:spacing w:line="520" w:lineRule="exact"/>
        <w:ind w:firstLine="600" w:firstLineChars="200"/>
        <w:jc w:val="center"/>
        <w:rPr>
          <w:rFonts w:ascii="黑体" w:eastAsia="黑体"/>
          <w:color w:val="000000"/>
          <w:sz w:val="30"/>
          <w:szCs w:val="30"/>
        </w:rPr>
      </w:pPr>
    </w:p>
    <w:p w14:paraId="3965BFD5">
      <w:pPr>
        <w:spacing w:line="440" w:lineRule="exact"/>
        <w:rPr>
          <w:rFonts w:ascii="仿宋" w:hAnsi="仿宋" w:eastAsia="仿宋" w:cs="仿宋"/>
          <w:sz w:val="28"/>
          <w:szCs w:val="28"/>
        </w:rPr>
      </w:pPr>
    </w:p>
    <w:p w14:paraId="0BEE1600">
      <w:pPr>
        <w:spacing w:line="44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</w:p>
    <w:p w14:paraId="5E18F55A">
      <w:pPr>
        <w:spacing w:line="44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</w:p>
    <w:p w14:paraId="63FB3926">
      <w:pPr>
        <w:spacing w:line="44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</w:p>
    <w:p w14:paraId="5D5B855E">
      <w:pPr>
        <w:spacing w:line="520" w:lineRule="exact"/>
        <w:jc w:val="center"/>
        <w:rPr>
          <w:rFonts w:ascii="仿宋_GB2312" w:hAnsi="微软雅黑" w:eastAsia="仿宋_GB2312"/>
          <w:color w:val="000000"/>
          <w:sz w:val="28"/>
          <w:szCs w:val="28"/>
        </w:rPr>
      </w:pPr>
      <w:r>
        <w:rPr>
          <w:rFonts w:hint="eastAsia" w:ascii="仿宋_GB2312" w:hAnsi="微软雅黑" w:eastAsia="仿宋_GB2312"/>
          <w:color w:val="000000"/>
          <w:sz w:val="28"/>
          <w:szCs w:val="28"/>
        </w:rPr>
        <w:t>甲  方：西安市第三医院</w:t>
      </w:r>
    </w:p>
    <w:p w14:paraId="0016BD11">
      <w:pPr>
        <w:spacing w:line="520" w:lineRule="exact"/>
        <w:jc w:val="center"/>
        <w:rPr>
          <w:rFonts w:ascii="仿宋_GB2312" w:hAnsi="微软雅黑" w:eastAsia="仿宋_GB2312"/>
          <w:color w:val="000000"/>
          <w:sz w:val="28"/>
          <w:szCs w:val="28"/>
        </w:rPr>
      </w:pPr>
      <w:r>
        <w:rPr>
          <w:rFonts w:hint="eastAsia" w:ascii="仿宋_GB2312" w:hAnsi="微软雅黑" w:eastAsia="仿宋_GB2312"/>
          <w:color w:val="000000"/>
          <w:sz w:val="28"/>
          <w:szCs w:val="28"/>
        </w:rPr>
        <w:t>乙  方：XXXXXXXXXXXXX</w:t>
      </w:r>
    </w:p>
    <w:p w14:paraId="6F5BB274">
      <w:pPr>
        <w:spacing w:line="520" w:lineRule="exact"/>
        <w:jc w:val="center"/>
        <w:rPr>
          <w:rFonts w:ascii="仿宋_GB2312" w:hAnsi="微软雅黑" w:eastAsia="仿宋_GB2312"/>
          <w:color w:val="000000"/>
          <w:sz w:val="28"/>
          <w:szCs w:val="28"/>
        </w:rPr>
      </w:pPr>
    </w:p>
    <w:p w14:paraId="1C645A22">
      <w:pPr>
        <w:pStyle w:val="2"/>
        <w:rPr>
          <w:rFonts w:ascii="仿宋_GB2312" w:hAnsi="微软雅黑" w:eastAsia="仿宋_GB2312"/>
          <w:color w:val="000000"/>
          <w:sz w:val="28"/>
          <w:szCs w:val="28"/>
        </w:rPr>
      </w:pPr>
    </w:p>
    <w:p w14:paraId="48C4D3DA">
      <w:pPr>
        <w:pStyle w:val="4"/>
        <w:rPr>
          <w:rFonts w:ascii="仿宋_GB2312" w:hAnsi="微软雅黑" w:eastAsia="仿宋_GB2312"/>
          <w:color w:val="000000"/>
          <w:sz w:val="28"/>
          <w:szCs w:val="28"/>
        </w:rPr>
      </w:pPr>
    </w:p>
    <w:p w14:paraId="47C9426F">
      <w:pPr>
        <w:pStyle w:val="4"/>
        <w:rPr>
          <w:rFonts w:ascii="仿宋_GB2312" w:hAnsi="微软雅黑" w:eastAsia="仿宋_GB2312"/>
          <w:color w:val="000000"/>
          <w:sz w:val="28"/>
          <w:szCs w:val="28"/>
        </w:rPr>
      </w:pPr>
    </w:p>
    <w:p w14:paraId="770584FE">
      <w:pPr>
        <w:pStyle w:val="4"/>
        <w:rPr>
          <w:rFonts w:ascii="仿宋_GB2312" w:hAnsi="微软雅黑" w:eastAsia="仿宋_GB2312"/>
          <w:color w:val="000000"/>
          <w:sz w:val="28"/>
          <w:szCs w:val="28"/>
        </w:rPr>
      </w:pPr>
    </w:p>
    <w:p w14:paraId="2182C049">
      <w:pPr>
        <w:spacing w:line="520" w:lineRule="exact"/>
        <w:ind w:firstLine="1680" w:firstLineChars="600"/>
        <w:rPr>
          <w:rFonts w:ascii="仿宋_GB2312" w:hAnsi="微软雅黑" w:eastAsia="仿宋_GB2312"/>
          <w:color w:val="000000"/>
          <w:sz w:val="28"/>
          <w:szCs w:val="28"/>
        </w:rPr>
      </w:pPr>
    </w:p>
    <w:p w14:paraId="04591EED">
      <w:pPr>
        <w:spacing w:line="520" w:lineRule="exact"/>
        <w:jc w:val="center"/>
        <w:rPr>
          <w:rFonts w:ascii="仿宋_GB2312" w:hAnsi="微软雅黑" w:eastAsia="仿宋_GB2312"/>
          <w:color w:val="000000"/>
          <w:sz w:val="28"/>
          <w:szCs w:val="28"/>
        </w:rPr>
      </w:pPr>
      <w:r>
        <w:rPr>
          <w:rFonts w:hint="eastAsia" w:ascii="仿宋_GB2312" w:hAnsi="微软雅黑" w:eastAsia="仿宋_GB2312"/>
          <w:color w:val="000000"/>
          <w:sz w:val="28"/>
          <w:szCs w:val="28"/>
        </w:rPr>
        <w:t>202</w:t>
      </w:r>
      <w:r>
        <w:rPr>
          <w:rFonts w:hint="eastAsia" w:ascii="仿宋_GB2312" w:hAnsi="微软雅黑" w:eastAsia="仿宋_GB2312"/>
          <w:color w:val="000000"/>
          <w:sz w:val="28"/>
          <w:szCs w:val="28"/>
          <w:lang w:val="en-US" w:eastAsia="zh-CN"/>
        </w:rPr>
        <w:t>5</w:t>
      </w:r>
      <w:r>
        <w:rPr>
          <w:rFonts w:hint="eastAsia" w:ascii="仿宋_GB2312" w:hAnsi="微软雅黑" w:eastAsia="仿宋_GB2312"/>
          <w:color w:val="000000"/>
          <w:sz w:val="28"/>
          <w:szCs w:val="28"/>
        </w:rPr>
        <w:t>年X月</w:t>
      </w:r>
    </w:p>
    <w:p w14:paraId="0E001470">
      <w:pPr>
        <w:spacing w:line="520" w:lineRule="exact"/>
        <w:jc w:val="center"/>
        <w:rPr>
          <w:rFonts w:ascii="仿宋_GB2312" w:hAnsi="微软雅黑" w:eastAsia="仿宋_GB2312"/>
          <w:color w:val="000000"/>
          <w:sz w:val="28"/>
          <w:szCs w:val="28"/>
        </w:rPr>
      </w:pPr>
      <w:r>
        <w:rPr>
          <w:rFonts w:hint="eastAsia" w:ascii="仿宋_GB2312" w:hAnsi="微软雅黑" w:eastAsia="仿宋_GB2312"/>
          <w:color w:val="000000"/>
          <w:sz w:val="28"/>
          <w:szCs w:val="28"/>
        </w:rPr>
        <w:t>中国  西安</w:t>
      </w:r>
    </w:p>
    <w:p w14:paraId="43B95269"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br w:type="page"/>
      </w:r>
    </w:p>
    <w:p w14:paraId="7BEE19E4">
      <w:pPr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XXXXX</w:t>
      </w:r>
      <w:r>
        <w:rPr>
          <w:rFonts w:hint="eastAsia" w:ascii="仿宋" w:hAnsi="仿宋" w:eastAsia="仿宋" w:cs="仿宋"/>
          <w:bCs/>
          <w:sz w:val="28"/>
          <w:szCs w:val="28"/>
        </w:rPr>
        <w:t>与西安市第三医院</w:t>
      </w:r>
      <w:r>
        <w:rPr>
          <w:rFonts w:hint="eastAsia" w:ascii="仿宋" w:hAnsi="仿宋" w:eastAsia="仿宋" w:cs="仿宋"/>
          <w:sz w:val="28"/>
          <w:szCs w:val="28"/>
        </w:rPr>
        <w:t>宣传合同</w:t>
      </w:r>
    </w:p>
    <w:p w14:paraId="7464EA64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</w:p>
    <w:p w14:paraId="51E5F985">
      <w:pPr>
        <w:spacing w:line="360" w:lineRule="auto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客户名称（以下称甲方）：西安市第三医院</w:t>
      </w:r>
    </w:p>
    <w:p w14:paraId="0CE231D3">
      <w:pPr>
        <w:spacing w:line="360" w:lineRule="auto"/>
        <w:rPr>
          <w:rFonts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住所地：西安市凤城三路东段10号</w:t>
      </w:r>
    </w:p>
    <w:p w14:paraId="4E7E8678">
      <w:pPr>
        <w:spacing w:line="360" w:lineRule="auto"/>
        <w:rPr>
          <w:rFonts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法定代表人：杨军乐</w:t>
      </w:r>
    </w:p>
    <w:p w14:paraId="6AF7D656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联系方式：029-61812309</w:t>
      </w:r>
    </w:p>
    <w:p w14:paraId="1C2027D5">
      <w:pPr>
        <w:spacing w:line="360" w:lineRule="auto"/>
        <w:rPr>
          <w:rFonts w:ascii="仿宋" w:hAnsi="仿宋" w:eastAsia="仿宋" w:cs="仿宋"/>
          <w:b/>
          <w:sz w:val="24"/>
          <w:szCs w:val="24"/>
        </w:rPr>
      </w:pPr>
    </w:p>
    <w:p w14:paraId="113C41F7">
      <w:pPr>
        <w:spacing w:line="360" w:lineRule="auto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发布单位名称（以下称乙方）：XXXXXXXXXXXX</w:t>
      </w:r>
    </w:p>
    <w:p w14:paraId="01796B60">
      <w:pPr>
        <w:spacing w:line="360" w:lineRule="auto"/>
        <w:rPr>
          <w:rFonts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住所地：XXXXXXXXXXXXXXXXXXXXXXXXXXXXXXXX</w:t>
      </w:r>
    </w:p>
    <w:p w14:paraId="4574A5D5">
      <w:pPr>
        <w:spacing w:line="360" w:lineRule="auto"/>
        <w:rPr>
          <w:rFonts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法定代表人：XXXXXXXXX</w:t>
      </w:r>
    </w:p>
    <w:p w14:paraId="6BEAA256">
      <w:pPr>
        <w:spacing w:line="360" w:lineRule="auto"/>
        <w:rPr>
          <w:rFonts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联系方式：XXXXXXXXXXX</w:t>
      </w:r>
    </w:p>
    <w:p w14:paraId="54C9766B">
      <w:pPr>
        <w:spacing w:line="360" w:lineRule="auto"/>
        <w:rPr>
          <w:rFonts w:ascii="仿宋" w:hAnsi="仿宋" w:eastAsia="仿宋" w:cs="仿宋"/>
          <w:bCs/>
          <w:sz w:val="24"/>
          <w:szCs w:val="24"/>
        </w:rPr>
      </w:pPr>
    </w:p>
    <w:p w14:paraId="7BD2FFBA">
      <w:pPr>
        <w:spacing w:line="360" w:lineRule="auto"/>
      </w:pPr>
      <w:r>
        <w:rPr>
          <w:rFonts w:hint="eastAsia" w:ascii="仿宋" w:hAnsi="仿宋" w:eastAsia="仿宋" w:cs="仿宋"/>
          <w:bCs/>
          <w:sz w:val="24"/>
          <w:szCs w:val="24"/>
        </w:rPr>
        <w:t>西安市第三医院（以下简称甲方）所需本合同项目下的西安市第三医院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202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bCs/>
          <w:sz w:val="24"/>
          <w:szCs w:val="24"/>
        </w:rPr>
        <w:t>年对外媒体采购项目，按照政府采购程序组织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采购</w:t>
      </w:r>
      <w:r>
        <w:rPr>
          <w:rFonts w:hint="eastAsia" w:ascii="仿宋" w:hAnsi="仿宋" w:eastAsia="仿宋" w:cs="仿宋"/>
          <w:bCs/>
          <w:sz w:val="24"/>
          <w:szCs w:val="24"/>
        </w:rPr>
        <w:t>，确定</w:t>
      </w:r>
      <w:r>
        <w:rPr>
          <w:rFonts w:hint="eastAsia" w:ascii="仿宋" w:hAnsi="仿宋" w:eastAsia="仿宋" w:cs="仿宋"/>
          <w:b/>
          <w:sz w:val="24"/>
          <w:szCs w:val="24"/>
        </w:rPr>
        <w:t>XXXXX</w:t>
      </w:r>
      <w:r>
        <w:rPr>
          <w:rFonts w:hint="eastAsia" w:ascii="仿宋" w:hAnsi="仿宋" w:eastAsia="仿宋" w:cs="仿宋"/>
          <w:bCs/>
          <w:sz w:val="24"/>
          <w:szCs w:val="24"/>
        </w:rPr>
        <w:t>（以下简称乙方）为成交人。依据《中华人民共和国政府采购法》、《中华人民共和国民法典》的单一来源采购文件、成交人单一来源采购响应文件正本和澄清表（函）、成交通知书，经甲、乙双方协商，达成如下条款。</w:t>
      </w:r>
    </w:p>
    <w:p w14:paraId="42AA95BF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一</w:t>
      </w:r>
      <w:r>
        <w:rPr>
          <w:rFonts w:hint="eastAsia" w:ascii="仿宋" w:hAnsi="仿宋" w:eastAsia="仿宋" w:cs="仿宋"/>
          <w:b/>
          <w:sz w:val="24"/>
          <w:szCs w:val="24"/>
        </w:rPr>
        <w:t>、合同价款</w:t>
      </w: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：</w:t>
      </w:r>
    </w:p>
    <w:p w14:paraId="5F8677E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（一）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本合同总价上限金额为：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>人民币￥XXXXXXX.00 元，（大写：XXXXXXXXXXXXXX圆整）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，最终结算总金额以乙方实际完成并经甲方验收合格的服务内容，按本合同约定的单价据实结算，但最高不超过合同总价上限金额。</w:t>
      </w:r>
    </w:p>
    <w:p w14:paraId="70B32E90">
      <w:pPr>
        <w:pStyle w:val="2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（二）合同服务项目内容，具体如下表：（以投标文件正本和澄清表〈函〉为准）</w:t>
      </w:r>
    </w:p>
    <w:tbl>
      <w:tblPr>
        <w:tblStyle w:val="8"/>
        <w:tblW w:w="63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005"/>
        <w:gridCol w:w="2858"/>
        <w:gridCol w:w="1786"/>
      </w:tblGrid>
      <w:tr w14:paraId="7A7CB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2DDA5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D3C91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包号</w:t>
            </w:r>
          </w:p>
          <w:p w14:paraId="725122F1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名称</w:t>
            </w:r>
          </w:p>
        </w:tc>
        <w:tc>
          <w:tcPr>
            <w:tcW w:w="2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EC288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服务内容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12A2C">
            <w:pPr>
              <w:tabs>
                <w:tab w:val="left" w:pos="480"/>
              </w:tabs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成交单价（元）</w:t>
            </w:r>
          </w:p>
        </w:tc>
      </w:tr>
      <w:tr w14:paraId="41AC6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7CFAD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E87B4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</w:p>
        </w:tc>
        <w:tc>
          <w:tcPr>
            <w:tcW w:w="2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F255E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51F7F3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2F41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1D6E7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F904E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 xml:space="preserve">  </w:t>
            </w:r>
          </w:p>
        </w:tc>
        <w:tc>
          <w:tcPr>
            <w:tcW w:w="2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3226C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BC3E7C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B7BB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03A21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EA9EA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E7797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16FD83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2188015D">
      <w:pPr>
        <w:pStyle w:val="4"/>
        <w:rPr>
          <w:rFonts w:hint="default" w:ascii="仿宋" w:hAnsi="仿宋" w:eastAsia="仿宋" w:cs="仿宋"/>
          <w:kern w:val="2"/>
          <w:sz w:val="24"/>
          <w:szCs w:val="24"/>
          <w:lang w:val="en-US" w:eastAsia="zh-CN" w:bidi="ar-SA"/>
        </w:rPr>
      </w:pPr>
    </w:p>
    <w:p w14:paraId="3ED96E51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终合同价款=服务数量×成交单价。</w:t>
      </w:r>
    </w:p>
    <w:p w14:paraId="68006510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三、款项结算</w:t>
      </w: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：</w:t>
      </w:r>
    </w:p>
    <w:p w14:paraId="3D3AB73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default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（一）付款方式：本合同服务采用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“预付款+进度款”的支付方式。</w:t>
      </w:r>
    </w:p>
    <w:p w14:paraId="2D9F1324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（二）预付款项支付：</w:t>
      </w:r>
    </w:p>
    <w:p w14:paraId="64A8B89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1.本合同生效且乙方提供等额合规发票之日起30日内，甲方支付合同总价上限的50%款项：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>人民币￥XXXXXXX.00 元，（大写：XXXXXXXXXXXXXX圆整）</w:t>
      </w:r>
      <w:r>
        <w:rPr>
          <w:rFonts w:hint="eastAsia" w:ascii="仿宋" w:hAnsi="仿宋" w:eastAsia="仿宋" w:cs="仿宋"/>
          <w:bCs/>
          <w:sz w:val="24"/>
          <w:szCs w:val="24"/>
          <w:u w:val="single"/>
          <w:lang w:eastAsia="zh-CN"/>
        </w:rPr>
        <w:t>。</w:t>
      </w:r>
    </w:p>
    <w:p w14:paraId="39DAD2A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（三）进度款支付（据实结算）：</w:t>
      </w:r>
    </w:p>
    <w:p w14:paraId="6D1BC68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1.甲方将根据乙方各项服务的实际完成情况，按季度进行据实结算与支付。先从预付款中扣除结算款项，超出部分采取银行转账方式结算，乙方需提供等额合规发票，与甲方结算，自乙方收到甲方开具的合法有效发票之日起10个工作日内支付款项。</w:t>
      </w:r>
    </w:p>
    <w:p w14:paraId="46523DB0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2.据实结算具体要求：合同项下各项服务的单价为固定不变的。最终合同价款=服务数量×成交单价。甲方支付的总金额上限为合同总价上限。无论服务实际发生数量如何，最终结算款项均不得超过此总价上限。</w:t>
      </w:r>
    </w:p>
    <w:p w14:paraId="1897F782">
      <w:pPr>
        <w:spacing w:line="360" w:lineRule="auto"/>
        <w:ind w:firstLine="480" w:firstLineChars="200"/>
        <w:rPr>
          <w:rFonts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四</w:t>
      </w:r>
      <w:r>
        <w:rPr>
          <w:rFonts w:hint="eastAsia" w:ascii="仿宋" w:hAnsi="仿宋" w:eastAsia="仿宋" w:cs="仿宋"/>
          <w:sz w:val="24"/>
          <w:szCs w:val="24"/>
        </w:rPr>
        <w:t>）</w:t>
      </w:r>
      <w:r>
        <w:rPr>
          <w:rFonts w:hint="eastAsia" w:ascii="仿宋" w:hAnsi="仿宋" w:eastAsia="仿宋" w:cs="仿宋"/>
          <w:bCs/>
          <w:sz w:val="24"/>
          <w:szCs w:val="24"/>
        </w:rPr>
        <w:t>付款方式：转账支付。</w:t>
      </w:r>
    </w:p>
    <w:p w14:paraId="7B7D4F1D">
      <w:pPr>
        <w:tabs>
          <w:tab w:val="left" w:pos="480"/>
        </w:tabs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开户银行:XXXXXXXXXXXXXXXXXXXXXXX  </w:t>
      </w:r>
    </w:p>
    <w:p w14:paraId="6A45D40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账    号:XXXXXXXXXXXXXXXXXXXXXXX  </w:t>
      </w:r>
    </w:p>
    <w:p w14:paraId="45656CC2">
      <w:pPr>
        <w:spacing w:line="360" w:lineRule="auto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四</w:t>
      </w:r>
      <w:r>
        <w:rPr>
          <w:rFonts w:hint="eastAsia" w:ascii="仿宋" w:hAnsi="仿宋" w:eastAsia="仿宋" w:cs="仿宋"/>
          <w:b/>
          <w:sz w:val="24"/>
          <w:szCs w:val="24"/>
        </w:rPr>
        <w:t>、服务条件：</w:t>
      </w:r>
    </w:p>
    <w:p w14:paraId="0B20746F">
      <w:pPr>
        <w:tabs>
          <w:tab w:val="left" w:pos="480"/>
        </w:tabs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（一）服务地点：</w:t>
      </w:r>
      <w:r>
        <w:rPr>
          <w:rFonts w:hint="eastAsia" w:ascii="仿宋" w:hAnsi="仿宋" w:eastAsia="仿宋" w:cs="仿宋"/>
          <w:bCs/>
          <w:sz w:val="24"/>
          <w:szCs w:val="24"/>
        </w:rPr>
        <w:t>西安市第三医院指定地点。</w:t>
      </w:r>
    </w:p>
    <w:p w14:paraId="4C274E21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szCs w:val="24"/>
        </w:rPr>
        <w:t>（二）服务期：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合同签订之日起 1 年完成服务。</w:t>
      </w:r>
    </w:p>
    <w:p w14:paraId="0EEFCB2A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五</w:t>
      </w:r>
      <w:r>
        <w:rPr>
          <w:rFonts w:hint="eastAsia" w:ascii="仿宋" w:hAnsi="仿宋" w:eastAsia="仿宋" w:cs="仿宋"/>
          <w:b/>
          <w:sz w:val="24"/>
          <w:szCs w:val="24"/>
        </w:rPr>
        <w:t>、服务要求</w:t>
      </w: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：</w:t>
      </w:r>
    </w:p>
    <w:p w14:paraId="5D4F6C6B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（一）乙方保证所提供的服务有保障措施，包括组织保障、人员保障、产品保障，并完全按照相应文件计划、安排、配置进行；</w:t>
      </w:r>
    </w:p>
    <w:p w14:paraId="01D4D03E">
      <w:pPr>
        <w:spacing w:line="360" w:lineRule="auto"/>
        <w:ind w:firstLine="48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sz w:val="24"/>
          <w:szCs w:val="24"/>
        </w:rPr>
        <w:t>（二）因医院为一所三级甲等医院，就诊患者较多，人员较为复杂，病员均为特殊群体，乙方在服务过程当中，要始终以患者为第一，任何服务开展决不能影响患者正常就诊。</w:t>
      </w:r>
    </w:p>
    <w:p w14:paraId="1A5D2CAE">
      <w:pPr>
        <w:pStyle w:val="6"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（三）乙方应委派专人与甲方保持紧密联系，进行沟通交流，积极配合甲方的工作。联系人【XXX】，联系电话【XXXXXXXXX】。乙方应在每一次发布前【15】日内提供宣传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方案</w:t>
      </w:r>
      <w:r>
        <w:rPr>
          <w:rFonts w:hint="eastAsia" w:ascii="仿宋" w:hAnsi="仿宋" w:eastAsia="仿宋" w:cs="仿宋"/>
          <w:sz w:val="24"/>
          <w:szCs w:val="24"/>
        </w:rPr>
        <w:t>，甲方有权对乙方进行的宣传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方案</w:t>
      </w:r>
      <w:r>
        <w:rPr>
          <w:rFonts w:hint="eastAsia" w:ascii="仿宋" w:hAnsi="仿宋" w:eastAsia="仿宋" w:cs="仿宋"/>
          <w:sz w:val="24"/>
          <w:szCs w:val="24"/>
        </w:rPr>
        <w:t>内容提出修改意见和建议，乙方应据此修改、调整。</w:t>
      </w:r>
    </w:p>
    <w:p w14:paraId="2A47844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（四）乙方对甲方突发公共卫生事件及各项应急预案应积极响应并派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人</w:t>
      </w:r>
      <w:r>
        <w:rPr>
          <w:rFonts w:hint="eastAsia" w:ascii="仿宋" w:hAnsi="仿宋" w:eastAsia="仿宋" w:cs="仿宋"/>
          <w:sz w:val="24"/>
          <w:szCs w:val="24"/>
        </w:rPr>
        <w:t>员配合及协助工作，不得拒绝推诿。</w:t>
      </w:r>
    </w:p>
    <w:p w14:paraId="2A74FE85">
      <w:pPr>
        <w:tabs>
          <w:tab w:val="left" w:pos="480"/>
        </w:tabs>
        <w:spacing w:line="360" w:lineRule="auto"/>
        <w:rPr>
          <w:rFonts w:hint="default" w:ascii="仿宋" w:hAnsi="仿宋" w:eastAsia="仿宋" w:cs="仿宋"/>
          <w:b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六</w:t>
      </w:r>
      <w:r>
        <w:rPr>
          <w:rFonts w:hint="eastAsia" w:ascii="仿宋" w:hAnsi="仿宋" w:eastAsia="仿宋" w:cs="仿宋"/>
          <w:b/>
          <w:sz w:val="24"/>
          <w:szCs w:val="24"/>
        </w:rPr>
        <w:t>、验收</w:t>
      </w: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标准与程序：</w:t>
      </w:r>
    </w:p>
    <w:p w14:paraId="0212E31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一）</w:t>
      </w:r>
      <w:r>
        <w:rPr>
          <w:rFonts w:hint="eastAsia" w:ascii="仿宋" w:hAnsi="仿宋" w:eastAsia="仿宋" w:cs="仿宋"/>
          <w:sz w:val="24"/>
          <w:szCs w:val="24"/>
        </w:rPr>
        <w:t>验收申请</w:t>
      </w:r>
      <w:r>
        <w:rPr>
          <w:rFonts w:hint="default" w:ascii="仿宋" w:hAnsi="仿宋" w:eastAsia="仿宋" w:cs="仿宋"/>
          <w:sz w:val="24"/>
          <w:szCs w:val="24"/>
        </w:rPr>
        <w:t>：</w:t>
      </w:r>
    </w:p>
    <w:p w14:paraId="7ACC6AC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乙方应就每一项（或同一批次）完成的服务内容，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形成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服务验收报告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》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。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附服务成果证明（如报刊版面扫描件、视频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封面或部分画面截图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、直播链接及数据截图、发布链接、海报成品等）。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成果证明需同时提供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加盖公章的纸质版与电子版。</w:t>
      </w:r>
    </w:p>
    <w:p w14:paraId="4F12AB7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default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上述验收材料可根据项目进展及需求，自主选择不定期或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定期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方式汇总并提交。甲方审核通过后，将依合同约定办理相应结算支付。</w:t>
      </w:r>
    </w:p>
    <w:p w14:paraId="4C3E9DC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（二）验收组织：</w:t>
      </w:r>
    </w:p>
    <w:p w14:paraId="2CADC61A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甲方收到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服务验收报告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》</w:t>
      </w:r>
      <w:r>
        <w:rPr>
          <w:rFonts w:hint="eastAsia" w:ascii="仿宋" w:hAnsi="仿宋" w:eastAsia="仿宋" w:cs="仿宋"/>
          <w:sz w:val="24"/>
          <w:szCs w:val="24"/>
        </w:rPr>
        <w:t>后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由医院</w:t>
      </w:r>
      <w:r>
        <w:rPr>
          <w:rFonts w:hint="eastAsia" w:ascii="仿宋" w:hAnsi="仿宋" w:eastAsia="仿宋" w:cs="仿宋"/>
          <w:sz w:val="24"/>
          <w:szCs w:val="24"/>
        </w:rPr>
        <w:t>组织验收。</w:t>
      </w:r>
    </w:p>
    <w:p w14:paraId="3629188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）验收依据：</w:t>
      </w:r>
    </w:p>
    <w:p w14:paraId="64FAB08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1、本合同及合同附件。</w:t>
      </w:r>
    </w:p>
    <w:p w14:paraId="6C2B5A5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2、国家相应的标准、规范。</w:t>
      </w:r>
    </w:p>
    <w:p w14:paraId="354CCB6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3、单一来源采购文件、单一来源采购响应文件、澄清表（函）。</w:t>
      </w:r>
    </w:p>
    <w:p w14:paraId="5D75A826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（四）验收结果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：</w:t>
      </w:r>
    </w:p>
    <w:p w14:paraId="055A74B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验收合格：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甲方在乙方提交的《服务验收报告》上签署“验收合格”意见并盖章，作为服务验收付款的依据。</w:t>
      </w:r>
    </w:p>
    <w:p w14:paraId="39B3C6D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default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验收不合格：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甲方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对服务成果有异议，将在审核期内向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乙方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提出书面说明，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乙方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 w:bidi="ar-SA"/>
        </w:rPr>
        <w:t>应在收到说明后 5个工作日内进行修正或补充，直至验收合格。</w:t>
      </w:r>
    </w:p>
    <w:p w14:paraId="1B3EDBDF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七</w:t>
      </w:r>
      <w:r>
        <w:rPr>
          <w:rFonts w:hint="eastAsia" w:ascii="仿宋" w:hAnsi="仿宋" w:eastAsia="仿宋" w:cs="仿宋"/>
          <w:b/>
          <w:sz w:val="24"/>
          <w:szCs w:val="24"/>
        </w:rPr>
        <w:t>、违约责任</w:t>
      </w: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：</w:t>
      </w:r>
    </w:p>
    <w:p w14:paraId="4B7CDEC1">
      <w:pPr>
        <w:tabs>
          <w:tab w:val="left" w:pos="480"/>
        </w:tabs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（一）按《中华人民共和国政府采购法》、《中华人民共和国民法典》中的相关条款执行。</w:t>
      </w:r>
    </w:p>
    <w:p w14:paraId="7F27C146">
      <w:pPr>
        <w:tabs>
          <w:tab w:val="left" w:pos="480"/>
        </w:tabs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未按合同要求或质量不能满足单一来源采购文件技术要求，在约定的条件下，乙方必须无条件更换，提高技术，完善质量，否则，甲方有权解除合同，解除合同书面通知书到达乙方之日视为合同已解除，并按以下两种方式追究乙方的违约责任：</w:t>
      </w:r>
    </w:p>
    <w:p w14:paraId="7E8275A2">
      <w:pPr>
        <w:pStyle w:val="7"/>
        <w:keepNext w:val="0"/>
        <w:keepLines w:val="0"/>
        <w:widowControl/>
        <w:suppressLineNumbers w:val="0"/>
        <w:spacing w:before="0" w:beforeAutospacing="0" w:after="0" w:afterAutospacing="0" w:line="429" w:lineRule="atLeast"/>
        <w:ind w:left="0" w:right="0" w:firstLine="480" w:firstLineChars="200"/>
        <w:rPr>
          <w:rFonts w:hint="default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1.质量不达标</w:t>
      </w: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-SA"/>
        </w:rPr>
        <w:t>：乙方需无条件更换或整改，否则甲方有权解除合同，并要求：</w:t>
      </w:r>
    </w:p>
    <w:p w14:paraId="4B4B6094">
      <w:pPr>
        <w:pStyle w:val="7"/>
        <w:keepNext w:val="0"/>
        <w:keepLines w:val="0"/>
        <w:widowControl/>
        <w:suppressLineNumbers w:val="0"/>
        <w:spacing w:before="0" w:beforeAutospacing="0" w:after="0" w:afterAutospacing="0" w:line="429" w:lineRule="atLeast"/>
        <w:ind w:left="0" w:right="0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-SA"/>
        </w:rPr>
        <w:t>赔偿全部损失（包括重新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招采</w:t>
      </w: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-SA"/>
        </w:rPr>
        <w:t>费用等）；</w:t>
      </w:r>
    </w:p>
    <w:p w14:paraId="7CA02DF5">
      <w:pPr>
        <w:pStyle w:val="7"/>
        <w:keepNext w:val="0"/>
        <w:keepLines w:val="0"/>
        <w:widowControl/>
        <w:suppressLineNumbers w:val="0"/>
        <w:spacing w:before="0" w:beforeAutospacing="0" w:after="0" w:afterAutospacing="0" w:line="429" w:lineRule="atLeast"/>
        <w:ind w:left="0" w:right="0" w:firstLine="480" w:firstLineChars="200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2.</w:t>
      </w: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-SA"/>
        </w:rPr>
        <w:t>支付合同总价30%的违约金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；</w:t>
      </w:r>
    </w:p>
    <w:p w14:paraId="3314C5A6">
      <w:pPr>
        <w:pStyle w:val="7"/>
        <w:keepNext w:val="0"/>
        <w:keepLines w:val="0"/>
        <w:widowControl/>
        <w:suppressLineNumbers w:val="0"/>
        <w:spacing w:before="0" w:beforeAutospacing="0" w:after="0" w:afterAutospacing="0" w:line="429" w:lineRule="atLeast"/>
        <w:ind w:left="0" w:right="0" w:firstLine="480" w:firstLineChars="200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3.</w:t>
      </w: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-SA"/>
        </w:rPr>
        <w:t>延迟履行：每逾期1日，按合同总价的0.1%支付违约金，累计不超过10%。</w:t>
      </w:r>
    </w:p>
    <w:p w14:paraId="04D61D07">
      <w:pPr>
        <w:pStyle w:val="7"/>
        <w:keepNext w:val="0"/>
        <w:keepLines w:val="0"/>
        <w:widowControl/>
        <w:suppressLineNumbers w:val="0"/>
        <w:spacing w:before="0" w:beforeAutospacing="0" w:after="0" w:afterAutospacing="0" w:line="429" w:lineRule="atLeast"/>
        <w:ind w:left="0" w:right="0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同时，对乙方的违约行为报监管机构进行相应的处罚；</w:t>
      </w:r>
    </w:p>
    <w:p w14:paraId="7333A49E">
      <w:pPr>
        <w:pStyle w:val="7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429" w:lineRule="atLeast"/>
        <w:ind w:left="0" w:right="0" w:firstLine="480" w:firstLineChars="200"/>
        <w:rPr>
          <w:rFonts w:hint="default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乙方必须通过甲方指定的联系人进行业务对接，禁止以任何形式私自与甲方</w:t>
      </w: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-SA"/>
        </w:rPr>
        <w:t>其他科室进行联系。如发现乙方存在私自对接行为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，</w:t>
      </w: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-SA"/>
        </w:rPr>
        <w:t>甲方有权拒绝支付当期应付款项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，并且</w:t>
      </w: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-SA"/>
        </w:rPr>
        <w:t>该次合作不纳入合同约定的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执行。</w:t>
      </w: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-SA"/>
        </w:rPr>
        <w:t>累计发生3次违规，甲方有权单方解除合同。</w:t>
      </w:r>
    </w:p>
    <w:p w14:paraId="1C27AC71">
      <w:pPr>
        <w:pStyle w:val="7"/>
        <w:keepNext w:val="0"/>
        <w:keepLines w:val="0"/>
        <w:widowControl/>
        <w:suppressLineNumbers w:val="0"/>
        <w:spacing w:before="0" w:beforeAutospacing="0" w:after="0" w:afterAutospacing="0" w:line="429" w:lineRule="atLeast"/>
        <w:ind w:left="0" w:right="0" w:firstLine="480" w:firstLineChars="200"/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</w:pPr>
      <w:r>
        <w:rPr>
          <w:rStyle w:val="9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24"/>
          <w:szCs w:val="24"/>
          <w:shd w:val="clear" w:fill="FFFFFF"/>
          <w:lang w:val="en-US" w:eastAsia="zh-CN"/>
        </w:rPr>
        <w:t>5.</w:t>
      </w:r>
      <w:r>
        <w:rPr>
          <w:rStyle w:val="9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乙方合同履行情况接受甲方的定期考核。如考核结果为“不合格”，甲方将以书面形式通知乙方，乙方须在收到通知后【10】个工作日内完成整改并提交整改报告。若乙方拒不整改或整改后考核仍不合格，则视为乙方严重违约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eastAsia="zh-CN"/>
        </w:rPr>
        <w:t>，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  <w:t>甲方</w:t>
      </w:r>
      <w:r>
        <w:rPr>
          <w:rStyle w:val="9"/>
          <w:rFonts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将乙方列入供应商不良行为记录名单（“黑名单”），终止合作，</w:t>
      </w:r>
      <w:r>
        <w:rPr>
          <w:rStyle w:val="9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并按要求上报至上级主管部门</w:t>
      </w:r>
      <w:r>
        <w:rPr>
          <w:rStyle w:val="9"/>
          <w:rFonts w:ascii="仿宋" w:hAnsi="仿宋" w:eastAsia="仿宋" w:cs="仿宋"/>
          <w:b w:val="0"/>
          <w:bCs w:val="0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。原则上，自列入之日起三年内，乙方不得参与甲方任何采购活动。</w:t>
      </w:r>
    </w:p>
    <w:p w14:paraId="20BD6F64">
      <w:pPr>
        <w:tabs>
          <w:tab w:val="left" w:pos="480"/>
        </w:tabs>
        <w:spacing w:line="360" w:lineRule="auto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八</w:t>
      </w:r>
      <w:r>
        <w:rPr>
          <w:rFonts w:hint="eastAsia" w:ascii="仿宋" w:hAnsi="仿宋" w:eastAsia="仿宋" w:cs="仿宋"/>
          <w:b/>
          <w:sz w:val="24"/>
          <w:szCs w:val="24"/>
        </w:rPr>
        <w:t>、合同争议解决的方式</w:t>
      </w:r>
    </w:p>
    <w:p w14:paraId="70277086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本合同在履行过程中,双方若因执行本合同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内容</w:t>
      </w:r>
      <w:r>
        <w:rPr>
          <w:rFonts w:hint="eastAsia" w:ascii="仿宋" w:hAnsi="仿宋" w:eastAsia="仿宋" w:cs="仿宋"/>
          <w:sz w:val="24"/>
          <w:szCs w:val="24"/>
        </w:rPr>
        <w:t>产生争议，应协商解决，协商不成可通过诉讼途径解决；本合同签署地为西安市，由【</w:t>
      </w:r>
      <w:r>
        <w:rPr>
          <w:rFonts w:hint="eastAsia" w:ascii="仿宋" w:hAnsi="仿宋" w:eastAsia="仿宋" w:cs="仿宋"/>
          <w:b/>
          <w:sz w:val="24"/>
          <w:szCs w:val="24"/>
        </w:rPr>
        <w:t>甲方</w:t>
      </w:r>
      <w:r>
        <w:rPr>
          <w:rFonts w:hint="eastAsia" w:ascii="仿宋" w:hAnsi="仿宋" w:eastAsia="仿宋" w:cs="仿宋"/>
          <w:sz w:val="24"/>
          <w:szCs w:val="24"/>
        </w:rPr>
        <w:t>】所在地人民法院管辖。</w:t>
      </w:r>
    </w:p>
    <w:p w14:paraId="0FF78B79">
      <w:pPr>
        <w:tabs>
          <w:tab w:val="left" w:pos="480"/>
        </w:tabs>
        <w:spacing w:line="360" w:lineRule="auto"/>
        <w:rPr>
          <w:rFonts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、廉政和反腐败条款</w:t>
      </w:r>
    </w:p>
    <w:p w14:paraId="1514CD9C">
      <w:pPr>
        <w:tabs>
          <w:tab w:val="left" w:pos="480"/>
        </w:tabs>
        <w:spacing w:line="360" w:lineRule="auto"/>
        <w:ind w:firstLine="480" w:firstLineChars="200"/>
        <w:rPr>
          <w:rFonts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1.反不正当竞争条款</w:t>
      </w:r>
    </w:p>
    <w:p w14:paraId="7B1E703A">
      <w:pPr>
        <w:tabs>
          <w:tab w:val="left" w:pos="480"/>
        </w:tabs>
        <w:spacing w:line="360" w:lineRule="auto"/>
        <w:ind w:firstLine="480" w:firstLineChars="200"/>
        <w:rPr>
          <w:rFonts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甲乙双方对合作过程中知悉的对方商业秘密，未经对方书面同意，均不得向任何第三方进行泄露，或自身进行利用或使用。</w:t>
      </w:r>
    </w:p>
    <w:p w14:paraId="3FA1850B">
      <w:pPr>
        <w:tabs>
          <w:tab w:val="left" w:pos="480"/>
        </w:tabs>
        <w:spacing w:line="360" w:lineRule="auto"/>
        <w:ind w:firstLine="480" w:firstLineChars="200"/>
        <w:rPr>
          <w:rFonts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2.反商业贿赂条款</w:t>
      </w:r>
    </w:p>
    <w:p w14:paraId="6DE8D238">
      <w:pPr>
        <w:tabs>
          <w:tab w:val="left" w:pos="480"/>
        </w:tabs>
        <w:spacing w:line="360" w:lineRule="auto"/>
        <w:ind w:firstLine="480" w:firstLineChars="200"/>
        <w:rPr>
          <w:rFonts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甲乙双方均要对业务活动中的参与人员保持廉洁的情况进行监督。</w:t>
      </w:r>
    </w:p>
    <w:p w14:paraId="07EA6DB8">
      <w:pPr>
        <w:tabs>
          <w:tab w:val="left" w:pos="480"/>
        </w:tabs>
        <w:spacing w:line="360" w:lineRule="auto"/>
        <w:ind w:firstLine="480" w:firstLineChars="200"/>
        <w:rPr>
          <w:rFonts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甲乙双方均承诺其未曾也不会就本协议的履行，为了影响、诱使或回报任何作为、不作为或决定，以获取不正当竞争优势和利益、或不正当地协助对方获得或维持业务、或以任何形式带有公职或商业贿赂的目的或效果，而直接或间接地支付、承诺、授权、批准或提议支付任何款项或转让任何有价物，或采取促进任何付款或转让任何有价物的任何行动。</w:t>
      </w:r>
    </w:p>
    <w:p w14:paraId="27570F83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甲乙双方在业务活动过程中发现双方人员有不廉洁的行为，应及时采取措施，终止其不廉洁行为的继续发生，并及时向对方领导或纪检监察部门举报。</w:t>
      </w:r>
    </w:p>
    <w:p w14:paraId="1F85CBF4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81C8155">
      <w:pPr>
        <w:tabs>
          <w:tab w:val="left" w:pos="480"/>
        </w:tabs>
        <w:spacing w:line="360" w:lineRule="auto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十</w:t>
      </w:r>
      <w:r>
        <w:rPr>
          <w:rFonts w:hint="eastAsia" w:ascii="仿宋" w:hAnsi="仿宋" w:eastAsia="仿宋" w:cs="仿宋"/>
          <w:b/>
          <w:sz w:val="24"/>
          <w:szCs w:val="24"/>
        </w:rPr>
        <w:t>、合同生效</w:t>
      </w:r>
    </w:p>
    <w:p w14:paraId="1E00437B">
      <w:pPr>
        <w:spacing w:line="360" w:lineRule="auto"/>
        <w:ind w:firstLine="480" w:firstLineChars="200"/>
        <w:jc w:val="left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本合同一式</w:t>
      </w:r>
      <w:r>
        <w:rPr>
          <w:rFonts w:hint="eastAsia" w:ascii="仿宋" w:hAnsi="仿宋" w:eastAsia="仿宋" w:cs="仿宋"/>
          <w:b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/>
          <w:sz w:val="24"/>
          <w:szCs w:val="24"/>
          <w:u w:val="single"/>
          <w:lang w:val="en-US" w:eastAsia="zh-CN"/>
        </w:rPr>
        <w:t>伍</w:t>
      </w:r>
      <w:r>
        <w:rPr>
          <w:rFonts w:hint="eastAsia" w:ascii="仿宋" w:hAnsi="仿宋" w:eastAsia="仿宋" w:cs="仿宋"/>
          <w:b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份，甲方</w:t>
      </w:r>
      <w:r>
        <w:rPr>
          <w:rFonts w:hint="eastAsia" w:ascii="仿宋" w:hAnsi="仿宋" w:eastAsia="仿宋" w:cs="仿宋"/>
          <w:b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/>
          <w:sz w:val="24"/>
          <w:szCs w:val="24"/>
          <w:u w:val="single"/>
          <w:lang w:val="en-US" w:eastAsia="zh-CN"/>
        </w:rPr>
        <w:t>肆</w:t>
      </w:r>
      <w:r>
        <w:rPr>
          <w:rFonts w:hint="eastAsia" w:ascii="仿宋" w:hAnsi="仿宋" w:eastAsia="仿宋" w:cs="仿宋"/>
          <w:b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份，乙方</w:t>
      </w:r>
      <w:r>
        <w:rPr>
          <w:rFonts w:hint="eastAsia" w:ascii="仿宋" w:hAnsi="仿宋" w:eastAsia="仿宋" w:cs="仿宋"/>
          <w:b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/>
          <w:sz w:val="24"/>
          <w:szCs w:val="24"/>
          <w:u w:val="single"/>
          <w:lang w:val="en-US" w:eastAsia="zh-CN"/>
        </w:rPr>
        <w:t>壹</w:t>
      </w:r>
      <w:r>
        <w:rPr>
          <w:rFonts w:hint="eastAsia" w:ascii="仿宋" w:hAnsi="仿宋" w:eastAsia="仿宋" w:cs="仿宋"/>
          <w:b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份，具有同等法律效力。本合同自甲方、乙方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双</w:t>
      </w:r>
      <w:r>
        <w:rPr>
          <w:rFonts w:hint="eastAsia" w:ascii="仿宋" w:hAnsi="仿宋" w:eastAsia="仿宋" w:cs="仿宋"/>
          <w:sz w:val="24"/>
          <w:szCs w:val="24"/>
        </w:rPr>
        <w:t>方签字盖章之日起生效。如有未尽事宜，双方签订合同附件，附件与本合同具有同等效力。</w:t>
      </w:r>
    </w:p>
    <w:p w14:paraId="67FDDE56">
      <w:pPr>
        <w:tabs>
          <w:tab w:val="left" w:pos="480"/>
        </w:tabs>
        <w:spacing w:line="360" w:lineRule="auto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十</w:t>
      </w: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一</w:t>
      </w:r>
      <w:r>
        <w:rPr>
          <w:rFonts w:hint="eastAsia" w:ascii="仿宋" w:hAnsi="仿宋" w:eastAsia="仿宋" w:cs="仿宋"/>
          <w:b/>
          <w:sz w:val="24"/>
          <w:szCs w:val="24"/>
        </w:rPr>
        <w:t>、其他事项</w:t>
      </w:r>
    </w:p>
    <w:p w14:paraId="72DB6442">
      <w:pPr>
        <w:tabs>
          <w:tab w:val="left" w:pos="480"/>
        </w:tabs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一</w:t>
      </w:r>
      <w:r>
        <w:rPr>
          <w:rFonts w:hint="eastAsia" w:ascii="仿宋" w:hAnsi="仿宋" w:eastAsia="仿宋" w:cs="仿宋"/>
          <w:sz w:val="24"/>
          <w:szCs w:val="24"/>
        </w:rPr>
        <w:t>）西安市财政局政府采购管理处在合同的履行期间以及履行期后，可以随时检查项目的执行情况，对采购内容、标准进行调查核实，并对发现的问题进行处理。</w:t>
      </w:r>
    </w:p>
    <w:p w14:paraId="36A38EAD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二</w:t>
      </w:r>
      <w:r>
        <w:rPr>
          <w:rFonts w:hint="eastAsia" w:ascii="仿宋" w:hAnsi="仿宋" w:eastAsia="仿宋" w:cs="仿宋"/>
          <w:sz w:val="24"/>
          <w:szCs w:val="24"/>
        </w:rPr>
        <w:t>）单一来源采购文件、单一来源采购响应文件、澄清表（函）、成交通知书、合同附件均成为合同不可分割的部分。</w:t>
      </w:r>
    </w:p>
    <w:p w14:paraId="2A2BE9B4">
      <w:pPr>
        <w:tabs>
          <w:tab w:val="left" w:pos="480"/>
        </w:tabs>
        <w:spacing w:line="360" w:lineRule="auto"/>
        <w:ind w:firstLine="480" w:firstLineChars="200"/>
        <w:rPr>
          <w:rFonts w:hint="default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《媒体采购项目供应商合同执行考核标准》（试行）及其附件《供应商考核打分表》作为本合同专用附件，是甲方对乙方履行本合同情况进行考核的直接依据，与本合同具有同等法律效力。乙方对此已充分知悉并认可。</w:t>
      </w:r>
    </w:p>
    <w:p w14:paraId="5B453A92">
      <w:pPr>
        <w:tabs>
          <w:tab w:val="left" w:pos="480"/>
        </w:tabs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四</w:t>
      </w:r>
      <w:r>
        <w:rPr>
          <w:rFonts w:hint="eastAsia" w:ascii="仿宋" w:hAnsi="仿宋" w:eastAsia="仿宋" w:cs="仿宋"/>
          <w:sz w:val="24"/>
          <w:szCs w:val="24"/>
        </w:rPr>
        <w:t>）合同未尽事宜，由甲、乙双方协商，签订补充协议，与原合同具有同等法律效力。</w:t>
      </w:r>
    </w:p>
    <w:p w14:paraId="66E65620">
      <w:pPr>
        <w:tabs>
          <w:tab w:val="left" w:pos="480"/>
        </w:tabs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五</w:t>
      </w:r>
      <w:r>
        <w:rPr>
          <w:rFonts w:hint="eastAsia" w:ascii="仿宋" w:hAnsi="仿宋" w:eastAsia="仿宋" w:cs="仿宋"/>
          <w:sz w:val="24"/>
          <w:szCs w:val="24"/>
        </w:rPr>
        <w:t>）合同一经签订，不得擅自变更、中止或终止合同。对确需变更、调整或中止、终止合同的，有法律规定的按照法律规定，除合同约定外，由甲乙双方再行协商，协商一致前，原合同或条款继续履行。</w:t>
      </w:r>
    </w:p>
    <w:p w14:paraId="642AD86D">
      <w:pPr>
        <w:tabs>
          <w:tab w:val="left" w:pos="480"/>
        </w:tabs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六</w:t>
      </w:r>
      <w:r>
        <w:rPr>
          <w:rFonts w:hint="eastAsia" w:ascii="仿宋" w:hAnsi="仿宋" w:eastAsia="仿宋" w:cs="仿宋"/>
          <w:sz w:val="24"/>
          <w:szCs w:val="24"/>
        </w:rPr>
        <w:t>）本合同按照中华人民共和国的现行法律进行解释。</w:t>
      </w:r>
    </w:p>
    <w:p w14:paraId="61DB96AB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七</w:t>
      </w:r>
      <w:r>
        <w:rPr>
          <w:rFonts w:hint="eastAsia" w:ascii="仿宋" w:hAnsi="仿宋" w:eastAsia="仿宋" w:cs="仿宋"/>
          <w:sz w:val="24"/>
          <w:szCs w:val="24"/>
        </w:rPr>
        <w:t>）本合同附件作为本合同的组成部分，与本合同具有同等法律效力。</w:t>
      </w:r>
    </w:p>
    <w:p w14:paraId="3734D61C">
      <w:pPr>
        <w:tabs>
          <w:tab w:val="left" w:pos="4075"/>
        </w:tabs>
        <w:spacing w:line="360" w:lineRule="auto"/>
        <w:rPr>
          <w:rFonts w:hint="eastAsia" w:ascii="仿宋" w:hAnsi="仿宋" w:eastAsia="仿宋" w:cs="仿宋"/>
          <w:b/>
          <w:sz w:val="24"/>
          <w:szCs w:val="24"/>
          <w:lang w:val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66E6FA1">
      <w:pPr>
        <w:tabs>
          <w:tab w:val="left" w:pos="4075"/>
        </w:tabs>
        <w:spacing w:line="360" w:lineRule="auto"/>
        <w:ind w:firstLine="482" w:firstLineChars="200"/>
        <w:rPr>
          <w:rFonts w:ascii="仿宋" w:hAnsi="仿宋" w:eastAsia="仿宋" w:cs="仿宋"/>
          <w:b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sz w:val="24"/>
          <w:szCs w:val="24"/>
          <w:lang w:val="zh-CN"/>
        </w:rPr>
        <w:t>甲方：西安市第三医院</w:t>
      </w:r>
      <w:r>
        <w:rPr>
          <w:rFonts w:hint="eastAsia" w:ascii="仿宋" w:hAnsi="仿宋" w:eastAsia="仿宋" w:cs="仿宋"/>
          <w:b/>
          <w:sz w:val="24"/>
          <w:szCs w:val="24"/>
          <w:lang w:val="zh-CN"/>
        </w:rPr>
        <w:tab/>
      </w:r>
    </w:p>
    <w:p w14:paraId="496D4136">
      <w:pPr>
        <w:pStyle w:val="5"/>
        <w:tabs>
          <w:tab w:val="left" w:pos="4060"/>
        </w:tabs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法人代表或授权代表：</w:t>
      </w:r>
      <w:r>
        <w:rPr>
          <w:rFonts w:hint="eastAsia" w:ascii="仿宋" w:hAnsi="仿宋" w:eastAsia="仿宋" w:cs="仿宋"/>
          <w:sz w:val="24"/>
          <w:szCs w:val="24"/>
        </w:rPr>
        <w:tab/>
      </w:r>
    </w:p>
    <w:p w14:paraId="27B4CAA8">
      <w:pPr>
        <w:pStyle w:val="5"/>
        <w:tabs>
          <w:tab w:val="left" w:pos="4060"/>
        </w:tabs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(签字或盖章)</w:t>
      </w:r>
      <w:r>
        <w:rPr>
          <w:rFonts w:hint="eastAsia" w:ascii="仿宋" w:hAnsi="仿宋" w:eastAsia="仿宋" w:cs="仿宋"/>
          <w:sz w:val="24"/>
          <w:szCs w:val="24"/>
        </w:rPr>
        <w:tab/>
      </w:r>
    </w:p>
    <w:p w14:paraId="638A140E">
      <w:pPr>
        <w:pStyle w:val="5"/>
        <w:tabs>
          <w:tab w:val="left" w:pos="1369"/>
          <w:tab w:val="left" w:pos="2030"/>
          <w:tab w:val="left" w:pos="2660"/>
          <w:tab w:val="left" w:pos="4060"/>
          <w:tab w:val="left" w:pos="5358"/>
          <w:tab w:val="left" w:pos="5884"/>
          <w:tab w:val="left" w:pos="641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月  日</w:t>
      </w:r>
    </w:p>
    <w:p w14:paraId="465BCEC5">
      <w:pPr>
        <w:pStyle w:val="5"/>
        <w:tabs>
          <w:tab w:val="left" w:pos="1369"/>
          <w:tab w:val="left" w:pos="2030"/>
          <w:tab w:val="left" w:pos="2660"/>
          <w:tab w:val="left" w:pos="4060"/>
          <w:tab w:val="left" w:pos="5358"/>
          <w:tab w:val="left" w:pos="5884"/>
          <w:tab w:val="left" w:pos="6410"/>
        </w:tabs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ab/>
      </w:r>
    </w:p>
    <w:p w14:paraId="7F9FD66D">
      <w:pPr>
        <w:tabs>
          <w:tab w:val="left" w:pos="480"/>
        </w:tabs>
        <w:spacing w:line="360" w:lineRule="auto"/>
        <w:ind w:firstLine="482" w:firstLineChars="200"/>
        <w:rPr>
          <w:rFonts w:ascii="仿宋" w:hAnsi="仿宋" w:eastAsia="仿宋" w:cs="仿宋"/>
          <w:b/>
          <w:sz w:val="24"/>
          <w:szCs w:val="24"/>
        </w:rPr>
      </w:pPr>
    </w:p>
    <w:p w14:paraId="04957DB9">
      <w:pPr>
        <w:tabs>
          <w:tab w:val="left" w:pos="480"/>
        </w:tabs>
        <w:spacing w:line="360" w:lineRule="auto"/>
        <w:ind w:firstLine="482" w:firstLineChars="200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乙方：</w:t>
      </w:r>
      <w:r>
        <w:rPr>
          <w:rFonts w:hint="eastAsia" w:ascii="仿宋" w:hAnsi="仿宋" w:eastAsia="仿宋" w:cs="仿宋"/>
          <w:b/>
          <w:sz w:val="24"/>
          <w:szCs w:val="24"/>
          <w:lang w:val="zh-CN"/>
        </w:rPr>
        <w:t>XXXXXXXXXXXXXXXX</w:t>
      </w:r>
    </w:p>
    <w:p w14:paraId="7530C906">
      <w:pPr>
        <w:pStyle w:val="5"/>
        <w:tabs>
          <w:tab w:val="left" w:pos="1369"/>
          <w:tab w:val="left" w:pos="1895"/>
          <w:tab w:val="left" w:pos="2524"/>
          <w:tab w:val="left" w:pos="4204"/>
          <w:tab w:val="left" w:pos="5358"/>
          <w:tab w:val="left" w:pos="5884"/>
          <w:tab w:val="left" w:pos="6410"/>
        </w:tabs>
        <w:spacing w:line="360" w:lineRule="auto"/>
        <w:ind w:firstLine="480" w:firstLineChars="200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法人代表或授权代表：</w:t>
      </w:r>
    </w:p>
    <w:p w14:paraId="074B2AFF">
      <w:pPr>
        <w:pStyle w:val="5"/>
        <w:tabs>
          <w:tab w:val="left" w:pos="1369"/>
          <w:tab w:val="left" w:pos="1895"/>
          <w:tab w:val="left" w:pos="2524"/>
          <w:tab w:val="left" w:pos="4204"/>
          <w:tab w:val="left" w:pos="5358"/>
          <w:tab w:val="left" w:pos="5884"/>
          <w:tab w:val="left" w:pos="6410"/>
        </w:tabs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(签字或盖章)</w:t>
      </w:r>
    </w:p>
    <w:p w14:paraId="7E2DC33C">
      <w:pPr>
        <w:pStyle w:val="5"/>
        <w:tabs>
          <w:tab w:val="left" w:pos="1369"/>
          <w:tab w:val="left" w:pos="2030"/>
          <w:tab w:val="left" w:pos="2660"/>
          <w:tab w:val="left" w:pos="4204"/>
          <w:tab w:val="left" w:pos="5358"/>
          <w:tab w:val="left" w:pos="5884"/>
          <w:tab w:val="left" w:pos="6410"/>
        </w:tabs>
        <w:spacing w:line="360" w:lineRule="auto"/>
        <w:ind w:firstLine="480" w:firstLineChars="200"/>
        <w:rPr>
          <w:b/>
          <w:sz w:val="36"/>
          <w:szCs w:val="16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月  日</w:t>
      </w:r>
    </w:p>
    <w:p w14:paraId="6BA5A21C">
      <w:pPr>
        <w:pStyle w:val="4"/>
      </w:pPr>
    </w:p>
    <w:p w14:paraId="6724153B">
      <w:pPr>
        <w:pStyle w:val="10"/>
        <w:rPr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 w14:paraId="7EC31A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65A37D"/>
    <w:multiLevelType w:val="singleLevel"/>
    <w:tmpl w:val="F665A37D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6465AD"/>
    <w:rsid w:val="5C64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spacing w:after="0" w:line="640" w:lineRule="exact"/>
      <w:ind w:left="0" w:leftChars="0" w:firstLine="420" w:firstLineChars="200"/>
    </w:pPr>
    <w:rPr>
      <w:rFonts w:ascii="楷体_GB2312" w:eastAsia="楷体_GB2312"/>
      <w:sz w:val="32"/>
    </w:r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"/>
    <w:basedOn w:val="5"/>
    <w:unhideWhenUsed/>
    <w:qFormat/>
    <w:uiPriority w:val="99"/>
    <w:pPr>
      <w:autoSpaceDE/>
      <w:autoSpaceDN/>
      <w:adjustRightInd/>
      <w:ind w:firstLine="420" w:firstLineChars="100"/>
      <w:jc w:val="both"/>
    </w:pPr>
    <w:rPr>
      <w:rFonts w:ascii="Times New Roman" w:hAnsi="Times New Roman"/>
      <w:kern w:val="2"/>
      <w:sz w:val="24"/>
      <w:szCs w:val="24"/>
    </w:rPr>
  </w:style>
  <w:style w:type="paragraph" w:styleId="5">
    <w:name w:val="Body Text"/>
    <w:basedOn w:val="1"/>
    <w:next w:val="1"/>
    <w:semiHidden/>
    <w:unhideWhenUsed/>
    <w:qFormat/>
    <w:uiPriority w:val="0"/>
    <w:pPr>
      <w:spacing w:after="120"/>
    </w:p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Normal (Web)"/>
    <w:basedOn w:val="1"/>
    <w:qFormat/>
    <w:uiPriority w:val="0"/>
    <w:rPr>
      <w:sz w:val="24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2025-11-04T08:30:00Z</dcterms:created>
  <dc:creator>xxxx.</dc:creator>
  <cp:lastModifiedBy>xxxx.</cp:lastModifiedBy>
  <dcterms:modified xsi:type="dcterms:W3CDTF">2025-11-04T08:30:22Z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B476A13BA564444E9C5930EA871F3ACA_11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