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E8B51">
      <w:pPr>
        <w:pStyle w:val="7"/>
        <w:jc w:val="center"/>
        <w:outlineLvl w:val="1"/>
        <w:rPr>
          <w:highlight w:val="none"/>
        </w:rPr>
      </w:pPr>
      <w:r>
        <w:rPr>
          <w:rFonts w:ascii="仿宋_GB2312" w:hAnsi="仿宋_GB2312" w:eastAsia="仿宋_GB2312" w:cs="仿宋_GB2312"/>
          <w:b/>
          <w:sz w:val="36"/>
          <w:highlight w:val="none"/>
        </w:rPr>
        <w:t>拟签订采购合同文本</w:t>
      </w:r>
    </w:p>
    <w:p w14:paraId="4CED7F64">
      <w:pPr>
        <w:rPr>
          <w:szCs w:val="28"/>
          <w:highlight w:val="none"/>
        </w:rPr>
      </w:pPr>
      <w:r>
        <w:rPr>
          <w:rFonts w:ascii="仿宋_GB2312" w:hAnsi="仿宋_GB2312" w:eastAsia="仿宋_GB2312" w:cs="仿宋_GB2312"/>
          <w:highlight w:val="none"/>
        </w:rPr>
        <w:t xml:space="preserve"> </w:t>
      </w:r>
    </w:p>
    <w:tbl>
      <w:tblPr>
        <w:tblStyle w:val="5"/>
        <w:tblpPr w:leftFromText="180" w:rightFromText="180" w:vertAnchor="text" w:horzAnchor="page" w:tblpX="2161" w:tblpY="100"/>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4034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14:paraId="20483EF8">
            <w:pPr>
              <w:rPr>
                <w:highlight w:val="none"/>
              </w:rPr>
            </w:pPr>
          </w:p>
        </w:tc>
      </w:tr>
    </w:tbl>
    <w:p w14:paraId="5FBDCD5A">
      <w:pPr>
        <w:pStyle w:val="2"/>
        <w:ind w:right="530" w:firstLine="643"/>
        <w:rPr>
          <w:rFonts w:hint="default"/>
          <w:highlight w:val="none"/>
        </w:rPr>
      </w:pPr>
      <w:bookmarkStart w:id="0" w:name="_GoBack"/>
      <w:r>
        <w:rPr>
          <w:rFonts w:hint="default"/>
          <w:highlight w:val="none"/>
        </w:rPr>
        <w:drawing>
          <wp:anchor distT="0" distB="0" distL="114300" distR="114300" simplePos="0" relativeHeight="251659264" behindDoc="1" locked="0" layoutInCell="1" allowOverlap="1">
            <wp:simplePos x="0" y="0"/>
            <wp:positionH relativeFrom="column">
              <wp:posOffset>1768475</wp:posOffset>
            </wp:positionH>
            <wp:positionV relativeFrom="paragraph">
              <wp:posOffset>-218440</wp:posOffset>
            </wp:positionV>
            <wp:extent cx="2456180" cy="713740"/>
            <wp:effectExtent l="0" t="0" r="1270" b="10160"/>
            <wp:wrapNone/>
            <wp:docPr id="1"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2022"/>
                    <pic:cNvPicPr>
                      <a:picLocks noChangeAspect="1"/>
                    </pic:cNvPicPr>
                  </pic:nvPicPr>
                  <pic:blipFill>
                    <a:blip r:embed="rId11"/>
                    <a:stretch>
                      <a:fillRect/>
                    </a:stretch>
                  </pic:blipFill>
                  <pic:spPr>
                    <a:xfrm>
                      <a:off x="0" y="0"/>
                      <a:ext cx="2456180" cy="713740"/>
                    </a:xfrm>
                    <a:prstGeom prst="rect">
                      <a:avLst/>
                    </a:prstGeom>
                    <a:noFill/>
                    <a:ln>
                      <a:noFill/>
                    </a:ln>
                  </pic:spPr>
                </pic:pic>
              </a:graphicData>
            </a:graphic>
          </wp:anchor>
        </w:drawing>
      </w:r>
      <w:bookmarkEnd w:id="0"/>
      <w:r>
        <w:rPr>
          <w:highlight w:val="none"/>
        </w:rPr>
        <w:t xml:space="preserve">  </w:t>
      </w:r>
    </w:p>
    <w:p w14:paraId="2741673C">
      <w:pPr>
        <w:rPr>
          <w:highlight w:val="none"/>
        </w:rPr>
      </w:pPr>
    </w:p>
    <w:p w14:paraId="3AAEF2B0">
      <w:pPr>
        <w:ind w:firstLine="180" w:firstLineChars="50"/>
        <w:rPr>
          <w:sz w:val="36"/>
          <w:szCs w:val="36"/>
          <w:highlight w:val="none"/>
        </w:rPr>
      </w:pPr>
      <w:r>
        <w:rPr>
          <w:rFonts w:hint="eastAsia"/>
          <w:sz w:val="36"/>
          <w:szCs w:val="36"/>
          <w:highlight w:val="none"/>
        </w:rPr>
        <w:t>合同编号：</w:t>
      </w:r>
    </w:p>
    <w:p w14:paraId="767EEA02">
      <w:pPr>
        <w:ind w:firstLine="723"/>
        <w:jc w:val="center"/>
        <w:rPr>
          <w:snapToGrid w:val="0"/>
          <w:sz w:val="36"/>
          <w:szCs w:val="36"/>
          <w:highlight w:val="none"/>
        </w:rPr>
      </w:pPr>
    </w:p>
    <w:p w14:paraId="3627267D">
      <w:pPr>
        <w:ind w:firstLine="723"/>
        <w:jc w:val="center"/>
        <w:rPr>
          <w:snapToGrid w:val="0"/>
          <w:sz w:val="36"/>
          <w:szCs w:val="36"/>
          <w:highlight w:val="none"/>
        </w:rPr>
      </w:pPr>
      <w:r>
        <w:rPr>
          <w:rFonts w:hint="eastAsia"/>
          <w:snapToGrid w:val="0"/>
          <w:sz w:val="36"/>
          <w:szCs w:val="36"/>
          <w:highlight w:val="none"/>
        </w:rPr>
        <w:t>西安市第五医院</w:t>
      </w:r>
    </w:p>
    <w:p w14:paraId="4FFA478B">
      <w:pPr>
        <w:pStyle w:val="3"/>
        <w:rPr>
          <w:snapToGrid w:val="0"/>
          <w:sz w:val="36"/>
          <w:szCs w:val="36"/>
          <w:highlight w:val="none"/>
        </w:rPr>
      </w:pPr>
    </w:p>
    <w:p w14:paraId="045A3628">
      <w:pPr>
        <w:pStyle w:val="3"/>
        <w:ind w:firstLine="723"/>
        <w:jc w:val="center"/>
        <w:rPr>
          <w:snapToGrid w:val="0"/>
          <w:sz w:val="36"/>
          <w:szCs w:val="36"/>
          <w:highlight w:val="none"/>
        </w:rPr>
      </w:pPr>
      <w:r>
        <w:rPr>
          <w:rFonts w:hint="eastAsia"/>
          <w:snapToGrid w:val="0"/>
          <w:sz w:val="36"/>
          <w:szCs w:val="36"/>
          <w:highlight w:val="none"/>
        </w:rPr>
        <w:t>（项目名称:西安市第五医院</w:t>
      </w:r>
      <w:r>
        <w:rPr>
          <w:rFonts w:hint="eastAsia"/>
          <w:snapToGrid w:val="0"/>
          <w:sz w:val="36"/>
          <w:szCs w:val="36"/>
          <w:highlight w:val="none"/>
          <w:lang w:eastAsia="zh-CN"/>
        </w:rPr>
        <w:t>门诊综合楼、住院综合楼楼体外墙翻新</w:t>
      </w:r>
      <w:r>
        <w:rPr>
          <w:rFonts w:hint="eastAsia"/>
          <w:snapToGrid w:val="0"/>
          <w:sz w:val="36"/>
          <w:szCs w:val="36"/>
          <w:highlight w:val="none"/>
        </w:rPr>
        <w:t>工程）</w:t>
      </w:r>
    </w:p>
    <w:p w14:paraId="77398694">
      <w:pPr>
        <w:pStyle w:val="3"/>
        <w:ind w:firstLine="723"/>
        <w:jc w:val="center"/>
        <w:rPr>
          <w:snapToGrid w:val="0"/>
          <w:sz w:val="36"/>
          <w:szCs w:val="36"/>
          <w:highlight w:val="none"/>
        </w:rPr>
      </w:pPr>
    </w:p>
    <w:p w14:paraId="5090F792">
      <w:pPr>
        <w:rPr>
          <w:sz w:val="36"/>
          <w:szCs w:val="36"/>
          <w:highlight w:val="none"/>
        </w:rPr>
      </w:pPr>
    </w:p>
    <w:p w14:paraId="780B98FA">
      <w:pPr>
        <w:ind w:firstLine="723"/>
        <w:jc w:val="center"/>
        <w:rPr>
          <w:sz w:val="44"/>
          <w:szCs w:val="44"/>
          <w:highlight w:val="none"/>
        </w:rPr>
      </w:pPr>
      <w:r>
        <w:rPr>
          <w:rFonts w:hint="eastAsia"/>
          <w:sz w:val="44"/>
          <w:szCs w:val="44"/>
          <w:highlight w:val="none"/>
        </w:rPr>
        <w:t>工 程 合 同</w:t>
      </w:r>
    </w:p>
    <w:p w14:paraId="2F191129">
      <w:pPr>
        <w:ind w:firstLine="723"/>
        <w:jc w:val="center"/>
        <w:rPr>
          <w:sz w:val="32"/>
          <w:szCs w:val="32"/>
          <w:highlight w:val="none"/>
        </w:rPr>
      </w:pPr>
    </w:p>
    <w:p w14:paraId="4C3696C1">
      <w:pPr>
        <w:rPr>
          <w:sz w:val="32"/>
          <w:szCs w:val="32"/>
          <w:highlight w:val="none"/>
        </w:rPr>
      </w:pPr>
    </w:p>
    <w:p w14:paraId="24AE713A">
      <w:pPr>
        <w:ind w:firstLine="2240" w:firstLineChars="700"/>
        <w:jc w:val="both"/>
        <w:rPr>
          <w:sz w:val="32"/>
          <w:szCs w:val="32"/>
          <w:highlight w:val="none"/>
        </w:rPr>
      </w:pPr>
      <w:r>
        <w:rPr>
          <w:rFonts w:hint="eastAsia"/>
          <w:sz w:val="32"/>
          <w:szCs w:val="32"/>
          <w:highlight w:val="none"/>
        </w:rPr>
        <w:t>甲  方：西安市第五医院</w:t>
      </w:r>
    </w:p>
    <w:p w14:paraId="62768471">
      <w:pPr>
        <w:ind w:firstLine="2240" w:firstLineChars="700"/>
        <w:rPr>
          <w:sz w:val="32"/>
          <w:szCs w:val="32"/>
          <w:highlight w:val="none"/>
        </w:rPr>
      </w:pPr>
      <w:r>
        <w:rPr>
          <w:rFonts w:hint="eastAsia"/>
          <w:sz w:val="32"/>
          <w:szCs w:val="32"/>
          <w:highlight w:val="none"/>
        </w:rPr>
        <w:t>乙  方：</w:t>
      </w:r>
    </w:p>
    <w:p w14:paraId="23A2C897">
      <w:pPr>
        <w:ind w:firstLine="723"/>
        <w:jc w:val="center"/>
        <w:rPr>
          <w:sz w:val="32"/>
          <w:szCs w:val="32"/>
          <w:highlight w:val="none"/>
        </w:rPr>
      </w:pPr>
    </w:p>
    <w:p w14:paraId="0EE5EBF2">
      <w:pPr>
        <w:ind w:firstLine="723"/>
        <w:jc w:val="center"/>
        <w:rPr>
          <w:sz w:val="32"/>
          <w:szCs w:val="32"/>
          <w:highlight w:val="none"/>
        </w:rPr>
      </w:pPr>
      <w:r>
        <w:rPr>
          <w:rFonts w:hint="eastAsia"/>
          <w:sz w:val="32"/>
          <w:szCs w:val="32"/>
          <w:highlight w:val="none"/>
        </w:rPr>
        <w:t>202</w:t>
      </w:r>
      <w:r>
        <w:rPr>
          <w:rFonts w:hint="eastAsia"/>
          <w:sz w:val="32"/>
          <w:szCs w:val="32"/>
          <w:highlight w:val="none"/>
          <w:lang w:val="en-US" w:eastAsia="zh-CN"/>
        </w:rPr>
        <w:t>5</w:t>
      </w:r>
      <w:r>
        <w:rPr>
          <w:rFonts w:hint="eastAsia"/>
          <w:sz w:val="32"/>
          <w:szCs w:val="32"/>
          <w:highlight w:val="none"/>
        </w:rPr>
        <w:t>年    月    日</w:t>
      </w:r>
    </w:p>
    <w:p w14:paraId="6722D515">
      <w:pPr>
        <w:ind w:firstLine="723"/>
        <w:jc w:val="center"/>
        <w:rPr>
          <w:sz w:val="32"/>
          <w:szCs w:val="32"/>
          <w:highlight w:val="none"/>
        </w:rPr>
      </w:pPr>
    </w:p>
    <w:p w14:paraId="29E47182">
      <w:pPr>
        <w:ind w:firstLine="723"/>
        <w:jc w:val="center"/>
        <w:rPr>
          <w:sz w:val="32"/>
          <w:szCs w:val="32"/>
          <w:highlight w:val="none"/>
        </w:rPr>
      </w:pPr>
      <w:r>
        <w:rPr>
          <w:rFonts w:hint="eastAsia"/>
          <w:sz w:val="32"/>
          <w:szCs w:val="32"/>
          <w:highlight w:val="none"/>
        </w:rPr>
        <w:t>中国  西安</w:t>
      </w:r>
    </w:p>
    <w:p w14:paraId="14273261">
      <w:pPr>
        <w:pStyle w:val="3"/>
        <w:ind w:firstLine="361"/>
        <w:rPr>
          <w:highlight w:val="none"/>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pPr>
    </w:p>
    <w:p w14:paraId="395A7C8B">
      <w:pPr>
        <w:keepNext w:val="0"/>
        <w:keepLines w:val="0"/>
        <w:pageBreakBefore w:val="0"/>
        <w:widowControl/>
        <w:kinsoku/>
        <w:wordWrap/>
        <w:overflowPunct w:val="0"/>
        <w:topLinePunct w:val="0"/>
        <w:autoSpaceDE/>
        <w:autoSpaceDN/>
        <w:bidi w:val="0"/>
        <w:adjustRightInd w:val="0"/>
        <w:snapToGrid w:val="0"/>
        <w:spacing w:after="0" w:line="440" w:lineRule="exact"/>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 xml:space="preserve">甲 方：西安市第五医院 </w:t>
      </w:r>
    </w:p>
    <w:p w14:paraId="062B701D">
      <w:pPr>
        <w:keepNext w:val="0"/>
        <w:keepLines w:val="0"/>
        <w:pageBreakBefore w:val="0"/>
        <w:widowControl/>
        <w:kinsoku/>
        <w:wordWrap/>
        <w:overflowPunct w:val="0"/>
        <w:topLinePunct w:val="0"/>
        <w:autoSpaceDE/>
        <w:autoSpaceDN/>
        <w:bidi w:val="0"/>
        <w:adjustRightInd w:val="0"/>
        <w:snapToGrid w:val="0"/>
        <w:spacing w:after="0" w:line="440" w:lineRule="exact"/>
        <w:jc w:val="both"/>
        <w:textAlignment w:val="auto"/>
        <w:rPr>
          <w:rFonts w:hint="default" w:ascii="等线" w:hAnsi="等线" w:eastAsia="宋体" w:cs="仿宋_GB2312"/>
          <w:kern w:val="2"/>
          <w:sz w:val="24"/>
          <w:szCs w:val="24"/>
          <w:highlight w:val="none"/>
          <w:u w:val="single"/>
          <w:lang w:val="en-US" w:eastAsia="zh-CN"/>
        </w:rPr>
      </w:pPr>
      <w:r>
        <w:rPr>
          <w:rFonts w:hint="eastAsia" w:ascii="等线" w:hAnsi="等线" w:eastAsia="宋体" w:cs="仿宋_GB2312"/>
          <w:kern w:val="2"/>
          <w:sz w:val="24"/>
          <w:szCs w:val="24"/>
          <w:highlight w:val="none"/>
        </w:rPr>
        <w:t>乙 方：</w:t>
      </w:r>
      <w:r>
        <w:rPr>
          <w:rFonts w:hint="eastAsia" w:ascii="等线" w:hAnsi="等线" w:eastAsia="宋体" w:cs="仿宋_GB2312"/>
          <w:kern w:val="2"/>
          <w:sz w:val="24"/>
          <w:szCs w:val="24"/>
          <w:highlight w:val="none"/>
          <w:u w:val="single"/>
          <w:lang w:val="en-US" w:eastAsia="zh-CN"/>
        </w:rPr>
        <w:t xml:space="preserve">                                    </w:t>
      </w:r>
    </w:p>
    <w:p w14:paraId="771CA40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 xml:space="preserve">甲方所需工程，按照采购程序，确定乙方为中标供应商。依据《中华人民共和国政府采购法》及实施条例、《中华人民共和国招标投标法》及实施条例、《中华人民共和国民法典》、中标供应商响应文件正本、中标通知书，经甲、乙双方协商，达成如下条款。 </w:t>
      </w:r>
    </w:p>
    <w:p w14:paraId="52ED9404">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 xml:space="preserve">一、合同内容 </w:t>
      </w:r>
    </w:p>
    <w:p w14:paraId="32335DFC">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eastAsia="zh-CN"/>
        </w:rPr>
      </w:pPr>
      <w:r>
        <w:rPr>
          <w:rFonts w:hint="eastAsia" w:ascii="等线" w:hAnsi="等线" w:eastAsia="宋体" w:cs="仿宋_GB2312"/>
          <w:kern w:val="2"/>
          <w:sz w:val="24"/>
          <w:szCs w:val="24"/>
          <w:highlight w:val="none"/>
        </w:rPr>
        <w:t>按照图纸要求完成西安市第五医院</w:t>
      </w:r>
      <w:r>
        <w:rPr>
          <w:rFonts w:hint="eastAsia" w:ascii="等线" w:hAnsi="等线" w:eastAsia="宋体" w:cs="仿宋_GB2312"/>
          <w:kern w:val="2"/>
          <w:sz w:val="24"/>
          <w:szCs w:val="24"/>
          <w:highlight w:val="none"/>
          <w:lang w:eastAsia="zh-CN"/>
        </w:rPr>
        <w:t>门诊综合楼、住院综合楼楼体外墙翻新</w:t>
      </w:r>
      <w:r>
        <w:rPr>
          <w:rFonts w:hint="eastAsia" w:ascii="等线" w:hAnsi="等线" w:eastAsia="宋体" w:cs="仿宋_GB2312"/>
          <w:kern w:val="2"/>
          <w:sz w:val="24"/>
          <w:szCs w:val="24"/>
          <w:highlight w:val="none"/>
        </w:rPr>
        <w:t>工程，乙方签订合同前应出具项目效果图，甲方</w:t>
      </w:r>
      <w:r>
        <w:rPr>
          <w:rFonts w:hint="eastAsia" w:ascii="等线" w:hAnsi="等线" w:eastAsia="宋体" w:cs="仿宋_GB2312"/>
          <w:kern w:val="2"/>
          <w:sz w:val="24"/>
          <w:szCs w:val="24"/>
          <w:highlight w:val="none"/>
          <w:lang w:eastAsia="zh-CN"/>
        </w:rPr>
        <w:t>及监理方</w:t>
      </w:r>
      <w:r>
        <w:rPr>
          <w:rFonts w:hint="eastAsia" w:ascii="等线" w:hAnsi="等线" w:eastAsia="宋体" w:cs="仿宋_GB2312"/>
          <w:kern w:val="2"/>
          <w:sz w:val="24"/>
          <w:szCs w:val="24"/>
          <w:highlight w:val="none"/>
        </w:rPr>
        <w:t>签字认可方可施工。工程内容包含</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rPr>
        <w:t>门诊综合楼、住院综合楼外立面装饰层翻新(原外墙有外保温、饰面层为涂料墙面</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rPr>
        <w:t>本漆外墙)以及外立面檐口部位亮化工程。</w:t>
      </w:r>
    </w:p>
    <w:p w14:paraId="2B35CA99">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二、合同金额</w:t>
      </w:r>
    </w:p>
    <w:p w14:paraId="7349CA8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eastAsia="zh-CN"/>
        </w:rPr>
      </w:pPr>
      <w:r>
        <w:rPr>
          <w:rFonts w:hint="eastAsia" w:ascii="等线" w:hAnsi="等线" w:eastAsia="宋体" w:cs="仿宋_GB2312"/>
          <w:kern w:val="2"/>
          <w:sz w:val="24"/>
          <w:szCs w:val="24"/>
          <w:highlight w:val="none"/>
        </w:rPr>
        <w:t>（一）</w:t>
      </w:r>
      <w:r>
        <w:rPr>
          <w:rFonts w:hint="eastAsia" w:ascii="等线" w:hAnsi="等线" w:eastAsia="宋体" w:cs="仿宋_GB2312"/>
          <w:kern w:val="2"/>
          <w:sz w:val="24"/>
          <w:szCs w:val="24"/>
          <w:highlight w:val="none"/>
          <w:lang w:eastAsia="zh-CN"/>
        </w:rPr>
        <w:t>合同价</w:t>
      </w:r>
      <w:r>
        <w:rPr>
          <w:rFonts w:hint="eastAsia" w:ascii="等线" w:hAnsi="等线" w:eastAsia="宋体" w:cs="仿宋_GB2312"/>
          <w:kern w:val="2"/>
          <w:sz w:val="24"/>
          <w:szCs w:val="24"/>
          <w:highlight w:val="none"/>
        </w:rPr>
        <w:t>（大写：</w:t>
      </w:r>
      <w:r>
        <w:rPr>
          <w:rFonts w:hint="eastAsia" w:ascii="等线" w:hAnsi="等线" w:eastAsia="宋体" w:cs="仿宋_GB2312"/>
          <w:kern w:val="2"/>
          <w:sz w:val="24"/>
          <w:szCs w:val="24"/>
          <w:highlight w:val="none"/>
          <w:u w:val="single"/>
          <w:lang w:val="en-US" w:eastAsia="zh-CN"/>
        </w:rPr>
        <w:t xml:space="preserve">                                 </w:t>
      </w:r>
      <w:r>
        <w:rPr>
          <w:rFonts w:hint="eastAsia" w:ascii="等线" w:hAnsi="等线" w:eastAsia="宋体" w:cs="仿宋_GB2312"/>
          <w:kern w:val="2"/>
          <w:sz w:val="24"/>
          <w:szCs w:val="24"/>
          <w:highlight w:val="none"/>
          <w:lang w:val="en-US" w:eastAsia="zh-CN"/>
        </w:rPr>
        <w:t xml:space="preserve"> </w:t>
      </w:r>
      <w:r>
        <w:rPr>
          <w:rFonts w:hint="eastAsia" w:ascii="等线" w:hAnsi="等线" w:eastAsia="宋体" w:cs="仿宋_GB2312"/>
          <w:kern w:val="2"/>
          <w:sz w:val="24"/>
          <w:szCs w:val="24"/>
          <w:highlight w:val="none"/>
        </w:rPr>
        <w:t>） （小写：</w:t>
      </w:r>
      <w:r>
        <w:rPr>
          <w:rFonts w:hint="eastAsia" w:ascii="等线" w:hAnsi="等线" w:eastAsia="宋体" w:cs="仿宋_GB2312"/>
          <w:kern w:val="2"/>
          <w:sz w:val="24"/>
          <w:szCs w:val="24"/>
          <w:highlight w:val="none"/>
          <w:u w:val="single"/>
        </w:rPr>
        <w:t xml:space="preserve"> </w:t>
      </w:r>
      <w:r>
        <w:rPr>
          <w:rFonts w:hint="eastAsia" w:ascii="等线" w:hAnsi="等线" w:eastAsia="宋体" w:cs="仿宋_GB2312"/>
          <w:kern w:val="2"/>
          <w:sz w:val="24"/>
          <w:szCs w:val="24"/>
          <w:highlight w:val="none"/>
          <w:u w:val="single"/>
          <w:lang w:val="en-US" w:eastAsia="zh-CN"/>
        </w:rPr>
        <w:t xml:space="preserve">                            </w:t>
      </w:r>
      <w:r>
        <w:rPr>
          <w:rFonts w:hint="eastAsia" w:ascii="等线" w:hAnsi="等线" w:eastAsia="宋体" w:cs="仿宋_GB2312"/>
          <w:kern w:val="2"/>
          <w:sz w:val="24"/>
          <w:szCs w:val="24"/>
          <w:highlight w:val="none"/>
          <w:lang w:val="en-US" w:eastAsia="zh-CN"/>
        </w:rPr>
        <w:t xml:space="preserve"> </w:t>
      </w:r>
      <w:r>
        <w:rPr>
          <w:rFonts w:hint="eastAsia" w:ascii="等线" w:hAnsi="等线" w:eastAsia="宋体" w:cs="仿宋_GB2312"/>
          <w:kern w:val="2"/>
          <w:sz w:val="24"/>
          <w:szCs w:val="24"/>
          <w:highlight w:val="none"/>
        </w:rPr>
        <w:t>）（含税、含拆除、含垃圾清运）</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rPr>
        <w:t>据实结算</w:t>
      </w:r>
      <w:r>
        <w:rPr>
          <w:rFonts w:hint="eastAsia" w:ascii="等线" w:hAnsi="等线" w:eastAsia="宋体" w:cs="仿宋_GB2312"/>
          <w:kern w:val="2"/>
          <w:sz w:val="24"/>
          <w:szCs w:val="24"/>
          <w:highlight w:val="none"/>
          <w:lang w:eastAsia="zh-CN"/>
        </w:rPr>
        <w:t>。</w:t>
      </w:r>
    </w:p>
    <w:p w14:paraId="571E9B4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（二）合同总价包括：施工单位包工包料，包施工设施、包安全</w:t>
      </w:r>
      <w:r>
        <w:rPr>
          <w:rFonts w:hint="eastAsia" w:ascii="等线" w:hAnsi="等线" w:eastAsia="宋体" w:cs="仿宋_GB2312"/>
          <w:kern w:val="2"/>
          <w:sz w:val="24"/>
          <w:szCs w:val="24"/>
          <w:highlight w:val="none"/>
          <w:lang w:eastAsia="zh-CN"/>
        </w:rPr>
        <w:t>（含</w:t>
      </w:r>
      <w:r>
        <w:rPr>
          <w:rFonts w:hint="eastAsia" w:ascii="等线" w:hAnsi="等线" w:eastAsia="宋体" w:cs="仿宋_GB2312"/>
          <w:kern w:val="2"/>
          <w:sz w:val="24"/>
          <w:szCs w:val="24"/>
          <w:highlight w:val="none"/>
        </w:rPr>
        <w:t>设备及主辅材费、人工费、安装费、机械费、管理费、利润、风险费、场内场外二次倒运费、场地清理及地面恢复费、垃圾清运费、运输费、装卸费、试验费、资料费、成品保护费、检测费、施工配合费、调试费、措施费、验收、相关税金等及与施工相关的一切费用</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rPr>
        <w:t>。</w:t>
      </w:r>
    </w:p>
    <w:p w14:paraId="38B1B095">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（三）本工程结算方式：以固定综合单价方式结算，最终工程总价款以甲方审计结果为准。</w:t>
      </w:r>
    </w:p>
    <w:p w14:paraId="46CEEF8A">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三、施工地点：西安市西关正街112号</w:t>
      </w:r>
      <w:r>
        <w:rPr>
          <w:rFonts w:hint="eastAsia" w:ascii="等线" w:hAnsi="等线" w:eastAsia="宋体" w:cs="仿宋_GB2312"/>
          <w:b/>
          <w:bCs/>
          <w:kern w:val="2"/>
          <w:sz w:val="24"/>
          <w:szCs w:val="24"/>
          <w:highlight w:val="none"/>
          <w:lang w:eastAsia="zh-CN"/>
        </w:rPr>
        <w:t>西安市</w:t>
      </w:r>
      <w:r>
        <w:rPr>
          <w:rFonts w:hint="eastAsia" w:ascii="等线" w:hAnsi="等线" w:eastAsia="宋体" w:cs="仿宋_GB2312"/>
          <w:b/>
          <w:bCs/>
          <w:kern w:val="2"/>
          <w:sz w:val="24"/>
          <w:szCs w:val="24"/>
          <w:highlight w:val="none"/>
        </w:rPr>
        <w:t>第五医院</w:t>
      </w:r>
    </w:p>
    <w:p w14:paraId="0715DE6D">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四、工程工期：</w:t>
      </w:r>
      <w:r>
        <w:rPr>
          <w:rFonts w:hint="eastAsia" w:ascii="等线" w:hAnsi="等线" w:eastAsia="宋体" w:cs="仿宋_GB2312"/>
          <w:b/>
          <w:bCs/>
          <w:kern w:val="2"/>
          <w:sz w:val="24"/>
          <w:szCs w:val="24"/>
          <w:highlight w:val="none"/>
          <w:lang w:val="en-US" w:eastAsia="zh-CN"/>
        </w:rPr>
        <w:t>90</w:t>
      </w:r>
      <w:r>
        <w:rPr>
          <w:rFonts w:hint="eastAsia" w:ascii="等线" w:hAnsi="等线" w:eastAsia="宋体" w:cs="仿宋_GB2312"/>
          <w:b/>
          <w:bCs/>
          <w:kern w:val="2"/>
          <w:sz w:val="24"/>
          <w:szCs w:val="24"/>
          <w:highlight w:val="none"/>
          <w:lang w:eastAsia="zh-CN"/>
        </w:rPr>
        <w:t>个</w:t>
      </w:r>
      <w:r>
        <w:rPr>
          <w:rFonts w:hint="eastAsia" w:ascii="等线" w:hAnsi="等线" w:eastAsia="宋体" w:cs="仿宋_GB2312"/>
          <w:b/>
          <w:bCs/>
          <w:kern w:val="2"/>
          <w:sz w:val="24"/>
          <w:szCs w:val="24"/>
          <w:highlight w:val="none"/>
        </w:rPr>
        <w:t>日历天</w:t>
      </w:r>
    </w:p>
    <w:p w14:paraId="21CEABBB">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开工日期：以甲方的开工报告时间为准，工期不变，完成全部项目施工并交付甲方使用，每推迟1天扣合同总价的3‰</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rPr>
        <w:t>累计超过30天的，视为乙方违约，甲方有权单方解除合同（合同自书面解除通知送达乙方之日起解除），乙方应赔偿解除合同给甲方造成的全部损失（包括但不限于重新采购产生的费用、合同未履行导致工程不能按规划交付使用可能产生的租赁费用）</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rPr>
        <w:t xml:space="preserve">还应按合同总价款的30%支付违约金。 </w:t>
      </w:r>
    </w:p>
    <w:p w14:paraId="6EC406B6">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lang w:eastAsia="zh-CN"/>
        </w:rPr>
      </w:pPr>
      <w:r>
        <w:rPr>
          <w:rFonts w:hint="eastAsia" w:ascii="等线" w:hAnsi="等线" w:eastAsia="宋体" w:cs="仿宋_GB2312"/>
          <w:b/>
          <w:bCs/>
          <w:kern w:val="2"/>
          <w:sz w:val="24"/>
          <w:szCs w:val="24"/>
          <w:highlight w:val="none"/>
        </w:rPr>
        <w:t>五、</w:t>
      </w:r>
      <w:r>
        <w:rPr>
          <w:rFonts w:hint="eastAsia" w:ascii="等线" w:hAnsi="等线" w:eastAsia="宋体" w:cs="仿宋_GB2312"/>
          <w:b/>
          <w:bCs/>
          <w:kern w:val="2"/>
          <w:sz w:val="24"/>
          <w:szCs w:val="24"/>
          <w:highlight w:val="none"/>
          <w:lang w:eastAsia="zh-CN"/>
        </w:rPr>
        <w:t>质量保修期</w:t>
      </w:r>
    </w:p>
    <w:p w14:paraId="2335197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按《建设工程质量管理条例》》第三十二条规定：乙方对施工中出现质量问题的建设工程或者竣工验收不合格的建设工程，应当负责返修且工期不顺延，由此产生的费用及造成的损失，乙方自行承担。</w:t>
      </w:r>
    </w:p>
    <w:p w14:paraId="24F4761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自验收合格起之日</w:t>
      </w:r>
      <w:r>
        <w:rPr>
          <w:rFonts w:hint="eastAsia" w:ascii="等线" w:hAnsi="等线" w:eastAsia="宋体" w:cs="仿宋_GB2312"/>
          <w:kern w:val="2"/>
          <w:sz w:val="24"/>
          <w:szCs w:val="24"/>
          <w:highlight w:val="none"/>
          <w:lang w:val="en-US" w:eastAsia="zh-CN"/>
        </w:rPr>
        <w:t>两</w:t>
      </w:r>
      <w:r>
        <w:rPr>
          <w:rFonts w:hint="eastAsia" w:ascii="等线" w:hAnsi="等线" w:eastAsia="宋体" w:cs="仿宋_GB2312"/>
          <w:kern w:val="2"/>
          <w:sz w:val="24"/>
          <w:szCs w:val="24"/>
          <w:highlight w:val="none"/>
        </w:rPr>
        <w:t>年，根据成交单位响应文件，合同未约定质保事项以《房屋建筑工程质量保修办法》为准。</w:t>
      </w:r>
    </w:p>
    <w:p w14:paraId="5E00296B">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lang w:eastAsia="zh-CN"/>
        </w:rPr>
        <w:t>六、</w:t>
      </w:r>
      <w:r>
        <w:rPr>
          <w:rFonts w:hint="eastAsia" w:ascii="等线" w:hAnsi="等线" w:eastAsia="宋体" w:cs="仿宋_GB2312"/>
          <w:b/>
          <w:bCs/>
          <w:kern w:val="2"/>
          <w:sz w:val="24"/>
          <w:szCs w:val="24"/>
          <w:highlight w:val="none"/>
        </w:rPr>
        <w:t>款项结算</w:t>
      </w:r>
    </w:p>
    <w:p w14:paraId="0C46C52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（一）付款方式：银行转账。</w:t>
      </w:r>
    </w:p>
    <w:p w14:paraId="1F9D597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第一次付款：工程竣工经甲方及监理方验收合格后，收到发票之日10个工作日，支付合同总价款的70%。</w:t>
      </w:r>
    </w:p>
    <w:p w14:paraId="2EFBDF82">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第二次付款：乙方报送整体竣工资料，配合甲方完成结算审计后，收到发票之日10个工作日，甲方向乙方支付至审计后总款项的97%。</w:t>
      </w:r>
    </w:p>
    <w:p w14:paraId="25A9BA6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第三次付款：留审计后总款项的3%，竣工验收之日起满两年后，如无工程质量问题，收到发票之日10个工作日内一次性无息返还。</w:t>
      </w:r>
    </w:p>
    <w:p w14:paraId="760E663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每期付款时供应商提供等额发票申请款项。</w:t>
      </w:r>
    </w:p>
    <w:p w14:paraId="324DE6A3">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（二）支付方式：银行转账。</w:t>
      </w:r>
    </w:p>
    <w:p w14:paraId="36C15F9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通过银行转账方式将款项转入乙方银行账户。乙方银行账户信息如下：</w:t>
      </w:r>
    </w:p>
    <w:p w14:paraId="6E7A45A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default" w:ascii="等线" w:hAnsi="等线" w:eastAsia="宋体" w:cs="仿宋_GB2312"/>
          <w:kern w:val="2"/>
          <w:sz w:val="24"/>
          <w:szCs w:val="24"/>
          <w:highlight w:val="none"/>
          <w:u w:val="single"/>
          <w:lang w:val="en-US" w:eastAsia="zh-CN"/>
        </w:rPr>
      </w:pPr>
      <w:r>
        <w:rPr>
          <w:rFonts w:hint="eastAsia" w:ascii="等线" w:hAnsi="等线" w:eastAsia="宋体" w:cs="仿宋_GB2312"/>
          <w:kern w:val="2"/>
          <w:sz w:val="24"/>
          <w:szCs w:val="24"/>
          <w:highlight w:val="none"/>
        </w:rPr>
        <w:t>账户全称：</w:t>
      </w:r>
    </w:p>
    <w:p w14:paraId="5D921B9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账    号：</w:t>
      </w:r>
    </w:p>
    <w:p w14:paraId="51A32E8C">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开 户 行：</w:t>
      </w:r>
    </w:p>
    <w:p w14:paraId="45817E5A">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甲方仅认可上述指定账户并向该账户付款，甲方有权拒绝向指定账户之外的任何账户付款，并且由此导致的付款延迟责任由乙方承担。</w:t>
      </w:r>
    </w:p>
    <w:p w14:paraId="26725A72">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 xml:space="preserve">甲方每次付款前乙方要如实开具发票，不得变更开票内容，乙方开具发票出现税务争议时，乙方需承担税款、滞纳金、罚款等赔偿责任以及其他相关责任。 </w:t>
      </w:r>
    </w:p>
    <w:p w14:paraId="47E9FC1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（三）结算方式：乙方持成交通知书、合同、正式发票、验收单，以固定综合单价方式与甲方进行结算，最终工程总价款以甲方审计为准。</w:t>
      </w:r>
    </w:p>
    <w:p w14:paraId="4860144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（四）以施工合同、竣工图纸、设计变更、现场签证、洽商文件、甲方认质认价单及乙方投标承诺、</w:t>
      </w:r>
      <w:r>
        <w:rPr>
          <w:rFonts w:hint="eastAsia" w:ascii="等线" w:hAnsi="等线" w:eastAsia="宋体" w:cs="仿宋_GB2312"/>
          <w:kern w:val="2"/>
          <w:sz w:val="24"/>
          <w:szCs w:val="24"/>
          <w:highlight w:val="none"/>
          <w:lang w:eastAsia="zh-CN"/>
        </w:rPr>
        <w:t>磋商文件</w:t>
      </w:r>
      <w:r>
        <w:rPr>
          <w:rFonts w:hint="eastAsia" w:ascii="等线" w:hAnsi="等线" w:eastAsia="宋体" w:cs="仿宋_GB2312"/>
          <w:kern w:val="2"/>
          <w:sz w:val="24"/>
          <w:szCs w:val="24"/>
          <w:highlight w:val="none"/>
        </w:rPr>
        <w:t>、答疑纪要、经修订的工程量清单、投标文件以及相关法律、法规和文件等为依据进行结算，认质认价材料的差价在工程结算时除规费和税金外不计取其他任何费用，其他项目清单中属于招标人部分的暂列金额、专业工程暂估价结算时按实调整。本工程施工过程中，由于乙方自身原因引起的设计变更、洽商，其费用由乙方承担，合同价款将不做调整。</w:t>
      </w:r>
    </w:p>
    <w:p w14:paraId="3596350B">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（五）在本工程施工过程中，若发生设计变更及签证，按下列规定执行：</w:t>
      </w:r>
    </w:p>
    <w:p w14:paraId="21B591A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①合同中已有适用于变更工程的综合单价或价格，按合同已有的综合单价或价格变更合同价款；</w:t>
      </w:r>
    </w:p>
    <w:p w14:paraId="6C49937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②合同中只有类似于变更工程的综合单价或价格，可以参照类似综合单价或价格变更合同价款；</w:t>
      </w:r>
    </w:p>
    <w:p w14:paraId="28301218">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③合同中没有适用及类似变更工程的综合单价或价格，由甲方以编制最高限价当期的信息价进行组价，并按甲方认质认价办法进行材料认价后，同时按照最高投标限价与中标价的下浮率计算后的综合单价或价格，进行结算。</w:t>
      </w:r>
    </w:p>
    <w:p w14:paraId="4814CE6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（六）同一种材料单价出现二种以上单价时，以最低者为准进行工程结算。</w:t>
      </w:r>
    </w:p>
    <w:p w14:paraId="7FA46A88">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（七）在施工过程中如遇国家法律法规或政策性调整，双方应依照执行。</w:t>
      </w:r>
    </w:p>
    <w:p w14:paraId="060CDD4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（八）乙方应严格按照</w:t>
      </w:r>
      <w:r>
        <w:rPr>
          <w:rFonts w:hint="eastAsia" w:ascii="等线" w:hAnsi="等线" w:eastAsia="宋体" w:cs="仿宋_GB2312"/>
          <w:kern w:val="2"/>
          <w:sz w:val="24"/>
          <w:szCs w:val="24"/>
          <w:highlight w:val="none"/>
          <w:lang w:eastAsia="zh-CN"/>
        </w:rPr>
        <w:t>磋商文件</w:t>
      </w:r>
      <w:r>
        <w:rPr>
          <w:rFonts w:hint="eastAsia" w:ascii="等线" w:hAnsi="等线" w:eastAsia="宋体" w:cs="仿宋_GB2312"/>
          <w:kern w:val="2"/>
          <w:sz w:val="24"/>
          <w:szCs w:val="24"/>
          <w:highlight w:val="none"/>
        </w:rPr>
        <w:t>、本合同确定的计算方法编制竣工结算，不得高估冒报，如核减金额超过送审金额5%以外的审减成果费由乙方承担。</w:t>
      </w:r>
    </w:p>
    <w:p w14:paraId="445ADC4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ins w:id="0" w:author="永嘉信" w:date="2020-11-12T16:32:00Z"/>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（九）乙方应遵守甲方制定的有关制度及规定及财政投资项目管理办法、材料设备价格管理及评审实施意见等文件的规定。</w:t>
      </w:r>
    </w:p>
    <w:p w14:paraId="56C415E2">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（十）因乙方原因引起的工程变更，乙方必须予以执行。乙方不得以变更过多或变更工程量较大等因素为由向甲方追加索赔、停止工程施工或故意拖延工期，否则，由此给甲方造成的损失由乙方承担。</w:t>
      </w:r>
    </w:p>
    <w:p w14:paraId="2718E4E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（十一）现场工程经济签证单，乙方应及时按甲方规定办理，未经甲方相关部门签字或签字不全者结算时将不予认可（结算时必须提交签证单原件）。</w:t>
      </w:r>
    </w:p>
    <w:p w14:paraId="0D00DB97">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七、安全责任</w:t>
      </w:r>
    </w:p>
    <w:p w14:paraId="0B7DFD6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1、乙方在施工期间，须注意院内人员安全，加强安全防护及警示措施，遵循国家有关安全生产的法规和甲方有关安全规章制度，办理工作人员出入证，并接受</w:t>
      </w:r>
      <w:r>
        <w:rPr>
          <w:rFonts w:hint="eastAsia" w:ascii="等线" w:hAnsi="等线" w:eastAsia="宋体" w:cs="仿宋_GB2312"/>
          <w:kern w:val="2"/>
          <w:sz w:val="24"/>
          <w:szCs w:val="24"/>
          <w:highlight w:val="none"/>
          <w:lang w:eastAsia="zh-CN"/>
        </w:rPr>
        <w:t>甲</w:t>
      </w:r>
      <w:r>
        <w:rPr>
          <w:rFonts w:hint="eastAsia" w:ascii="等线" w:hAnsi="等线" w:eastAsia="宋体" w:cs="仿宋_GB2312"/>
          <w:kern w:val="2"/>
          <w:sz w:val="24"/>
          <w:szCs w:val="24"/>
          <w:highlight w:val="none"/>
        </w:rPr>
        <w:t>方和监理方正当、合理的监督检查。</w:t>
      </w:r>
    </w:p>
    <w:p w14:paraId="7F83608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2、乙方须按照有关规定对施工人员进行安全教育并配备足够的安全员和安全保护措施，施工人员必须持证上岗。</w:t>
      </w:r>
    </w:p>
    <w:p w14:paraId="54393242">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3、乙方应按照设备规范操作，严把质量关，文明工作。</w:t>
      </w:r>
    </w:p>
    <w:p w14:paraId="703CF9E5">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4、乙方需确保该项工程实施的可行性。</w:t>
      </w:r>
    </w:p>
    <w:p w14:paraId="31A1DF5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5、项目实施过程中，所造成的一切财产损失及人身意外，一切均由乙方负责</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lang w:val="en-US" w:eastAsia="zh-CN"/>
        </w:rPr>
        <w:t>与甲方无关</w:t>
      </w:r>
      <w:r>
        <w:rPr>
          <w:rFonts w:hint="eastAsia" w:ascii="等线" w:hAnsi="等线" w:eastAsia="宋体" w:cs="仿宋_GB2312"/>
          <w:kern w:val="2"/>
          <w:sz w:val="24"/>
          <w:szCs w:val="24"/>
          <w:highlight w:val="none"/>
        </w:rPr>
        <w:t>。</w:t>
      </w:r>
    </w:p>
    <w:p w14:paraId="412E200C">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6、为确保医院正常有序运转及采购人工作的特殊性，要求中标供应商在施工中做到封闭性施工，一切施工垃圾中标供应商应及时清运出现场，保障现场整洁性。</w:t>
      </w:r>
    </w:p>
    <w:p w14:paraId="7DD3BB33">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lang w:eastAsia="zh-CN"/>
        </w:rPr>
        <w:t>八</w:t>
      </w:r>
      <w:r>
        <w:rPr>
          <w:rFonts w:hint="eastAsia" w:ascii="等线" w:hAnsi="等线" w:eastAsia="宋体" w:cs="仿宋_GB2312"/>
          <w:b/>
          <w:bCs/>
          <w:kern w:val="2"/>
          <w:sz w:val="24"/>
          <w:szCs w:val="24"/>
          <w:highlight w:val="none"/>
        </w:rPr>
        <w:t>、双方的权利及义务</w:t>
      </w:r>
    </w:p>
    <w:p w14:paraId="473E350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（一）甲方的权利和义务</w:t>
      </w:r>
    </w:p>
    <w:p w14:paraId="17D5F86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1、甲方向乙方施工现场提供水,供电保障，并设置现场监理人员，乙方确保水、电使用安全。</w:t>
      </w:r>
    </w:p>
    <w:p w14:paraId="30E1F2F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2、由于乙方原因不能按合同约定履约，致使合同解除，甲方有权扣留剩余款项，作为对甲方损失的赔偿，剩余款项已付或不足以赔偿甲方损失的，由乙方另行支付。乙方还须按合同总价的30%支付违约金。</w:t>
      </w:r>
    </w:p>
    <w:p w14:paraId="39B82ED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3、甲方有权对施工现场进行管理、监督。</w:t>
      </w:r>
    </w:p>
    <w:p w14:paraId="01C0E943">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4、甲方应积极配合乙方办理其他与该工程相关手续。</w:t>
      </w:r>
    </w:p>
    <w:p w14:paraId="30BEEF8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5、甲方应按合同约定支付合同款项。</w:t>
      </w:r>
    </w:p>
    <w:p w14:paraId="1419309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（二）乙方的权利和义务</w:t>
      </w:r>
    </w:p>
    <w:p w14:paraId="65028228">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1、乙方进场施工期间应严格遵守《建筑安装工程技术规程》、《建筑安装工人安全操作规程》、《中华人民共和国消防条例》和其他相关的法规、规范，组织施工。</w:t>
      </w:r>
    </w:p>
    <w:p w14:paraId="5328364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2、乙方必须设置施工现场安全管理人员及专职安全员，杜绝违规施工，其中乙方施工人员（电工、水工、电气焊工）必须持证上岗。</w:t>
      </w:r>
    </w:p>
    <w:p w14:paraId="5C08DA93">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3、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11893FCC">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4、乙方必须加强对施工现场的安全监督、管理，对进入现场的易燃材料生产工具应指定专人管理，必要时派人驻守。对当日产生的易燃废料需当日清理出施工现场，堆放到甲方制定区域，当日应及时清理出院，消除安全隐患。</w:t>
      </w:r>
    </w:p>
    <w:p w14:paraId="33C4157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5、乙方负责办理解决相关工程开工前后的各项必备手续，同时承担相应的费用支出。</w:t>
      </w:r>
    </w:p>
    <w:p w14:paraId="27ACCB08">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4BBC92E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7、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7917F76B">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8、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114FFE7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9、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p w14:paraId="6FF79DF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10、乙方施工材料、沙土、水泥需在甲方指定地点有序堆放，建筑垃圾应24小时内清理倒运，严禁随意乱堆乱放，影响院内大环境及道路畅通。</w:t>
      </w:r>
    </w:p>
    <w:p w14:paraId="7C69714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11、乙方应在甲方的配合下，全权办理与该工程验收所有手续。</w:t>
      </w:r>
    </w:p>
    <w:p w14:paraId="3817D9EA">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12、工程施工期间，因施工造成甲方乙方或第三方人员财务损失，由乙方承担赔偿损失。如发生劳动争议与甲方无关，一切责任乙方承担。</w:t>
      </w:r>
    </w:p>
    <w:p w14:paraId="5335C829">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13、乙方违反上述任一约定，均视为违约，每违反一次扣除合同总价的5%，并承担由此造成的全部损失，累计超过3次的，视为乙方根本违约，甲方有权解除合同，合同自书面解除通知乙方之日解除，乙方除应赔偿由此给甲方造成的全部损失外，还应按照合同总价的30%承担违约金。</w:t>
      </w:r>
    </w:p>
    <w:p w14:paraId="191FFA0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eastAsia="zh-CN"/>
        </w:rPr>
      </w:pPr>
      <w:r>
        <w:rPr>
          <w:rFonts w:hint="eastAsia" w:ascii="等线" w:hAnsi="等线" w:eastAsia="宋体" w:cs="仿宋_GB2312"/>
          <w:kern w:val="2"/>
          <w:sz w:val="24"/>
          <w:szCs w:val="24"/>
          <w:highlight w:val="none"/>
        </w:rPr>
        <w:t>14、乙方需为现场施工人员购买人身意外保险，保险费用由乙方自行承担。</w:t>
      </w:r>
      <w:r>
        <w:rPr>
          <w:rFonts w:hint="eastAsia" w:ascii="等线" w:hAnsi="等线" w:eastAsia="宋体" w:cs="仿宋_GB2312"/>
          <w:kern w:val="2"/>
          <w:sz w:val="24"/>
          <w:szCs w:val="24"/>
          <w:highlight w:val="none"/>
          <w:lang w:eastAsia="zh-CN"/>
        </w:rPr>
        <w:t>若未按国家相关规定办理人员保险和相关福利等未杜绝非法用工造成的用工纠纷、员工劳动报酬、劳保待遇、社会保险、工伤索赔等不良后果由乙方负责，若发生争执，乙方负责解决，与甲方无关，甲方不承担任何责任。</w:t>
      </w:r>
    </w:p>
    <w:p w14:paraId="19B1BEC9">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15、乙方须提供市场上一线品牌中等及以上档次材料、设备（附详细分项报价表，表中含名称、规格型号、品牌、数量、产地、单价等），并经甲方、监理方认可方可施工（使用的建材属于《绿色建筑和绿色建材政府采购需求标准》明确为“必选类”的，应当全部采购和使用符合相关标准的绿色建材）</w:t>
      </w:r>
    </w:p>
    <w:p w14:paraId="1766A24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（1）乙方提供所有工程材料质量必须符合国家标准和行业标准，并具有合格证或检验证；</w:t>
      </w:r>
    </w:p>
    <w:p w14:paraId="37A28A0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2）乙方所有进场材料须提供环保检测等相关证明文件，无法提供相关证明资料的可自行委托具备检测资质的第三方单位进行环保检测，产品检测不合格的，甲方有权要求乙方进行限期整改并报复检，检测及复检费用由乙方承担，进场材料检测合格经甲方、监理方验收后方可投入使用。</w:t>
      </w:r>
    </w:p>
    <w:p w14:paraId="7533B5A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val="en-US" w:eastAsia="zh-CN"/>
        </w:rPr>
      </w:pPr>
      <w:r>
        <w:rPr>
          <w:rFonts w:hint="eastAsia" w:ascii="等线" w:hAnsi="等线" w:eastAsia="宋体" w:cs="仿宋_GB2312"/>
          <w:kern w:val="2"/>
          <w:sz w:val="24"/>
          <w:szCs w:val="24"/>
          <w:highlight w:val="none"/>
          <w:lang w:val="en-US" w:eastAsia="zh-CN"/>
        </w:rPr>
        <w:t>16、乙方材料进场后，须经甲方、监理方验收合格后方可施工。</w:t>
      </w:r>
    </w:p>
    <w:p w14:paraId="6A63E3A7">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九、运输</w:t>
      </w:r>
    </w:p>
    <w:p w14:paraId="401E5AA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1运输由乙方负责，运杂费已包含在合同总价内，包括从货物供应地点所含的运输费、装卸费、仓储费、保险费等。</w:t>
      </w:r>
    </w:p>
    <w:p w14:paraId="7281D4B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2运输方式由乙方自行选择，但必须保证按期交付。</w:t>
      </w:r>
    </w:p>
    <w:p w14:paraId="597F7461">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lang w:eastAsia="zh-CN"/>
        </w:rPr>
        <w:t>十</w:t>
      </w:r>
      <w:r>
        <w:rPr>
          <w:rFonts w:hint="eastAsia" w:ascii="等线" w:hAnsi="等线" w:eastAsia="宋体" w:cs="仿宋_GB2312"/>
          <w:b/>
          <w:bCs/>
          <w:kern w:val="2"/>
          <w:sz w:val="24"/>
          <w:szCs w:val="24"/>
          <w:highlight w:val="none"/>
        </w:rPr>
        <w:t>、质量保障</w:t>
      </w:r>
    </w:p>
    <w:p w14:paraId="246C9B2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 xml:space="preserve">1、乙方未征得甲方同意和谅解而单方面延迟工期，将按违约终止合同。 </w:t>
      </w:r>
    </w:p>
    <w:p w14:paraId="4984D4C8">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2、乙方遇到可能妨碍按时完工的情况，应当及时以书面形式通知甲方，说明原由、拖延的期限等；甲方在收到通知后，尽快进行情况评估并确定是否通过修改合同，酌情延长工期或者通过协商加收误期赔偿金。</w:t>
      </w:r>
    </w:p>
    <w:p w14:paraId="5E925C25">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 xml:space="preserve">3、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一半天数的，视为乙方根本违约，甲方有权单方解除合同，合同自书面解除通知送达乙方之日解除，乙方除应赔偿由此给甲方造成的全部损失外，还应按照合同总价的30%承担违约金。 </w:t>
      </w:r>
    </w:p>
    <w:p w14:paraId="71D26C9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4、乙方应妥善保护甲方提供的设备及现场放置的陈设、工程成品及甲供主材，如造成损失，乙方照价赔偿。</w:t>
      </w:r>
    </w:p>
    <w:p w14:paraId="4BBD31E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5、未经甲方书面同意，乙方擅自拆改原有建筑物的结构或设备管线，由此发生的损失或事故（包括罚款），由乙方负责并承担全部责任。</w:t>
      </w:r>
    </w:p>
    <w:p w14:paraId="30496297">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十</w:t>
      </w:r>
      <w:r>
        <w:rPr>
          <w:rFonts w:hint="eastAsia" w:ascii="等线" w:hAnsi="等线" w:eastAsia="宋体" w:cs="仿宋_GB2312"/>
          <w:b/>
          <w:bCs/>
          <w:kern w:val="2"/>
          <w:sz w:val="24"/>
          <w:szCs w:val="24"/>
          <w:highlight w:val="none"/>
          <w:lang w:eastAsia="zh-CN"/>
        </w:rPr>
        <w:t>一</w:t>
      </w:r>
      <w:r>
        <w:rPr>
          <w:rFonts w:hint="eastAsia" w:ascii="等线" w:hAnsi="等线" w:eastAsia="宋体" w:cs="仿宋_GB2312"/>
          <w:b/>
          <w:bCs/>
          <w:kern w:val="2"/>
          <w:sz w:val="24"/>
          <w:szCs w:val="24"/>
          <w:highlight w:val="none"/>
        </w:rPr>
        <w:t>、特殊要求：</w:t>
      </w:r>
    </w:p>
    <w:p w14:paraId="3ADAD36A">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（一）因甲方为一所三级甲等医院，就诊患者较多人员较为复杂，病员均为特殊群体，甲方要求在施工过程当中，始终以患者为第一，任何工程开展决不能影响患者正常就诊。</w:t>
      </w:r>
    </w:p>
    <w:p w14:paraId="22DDD752">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 xml:space="preserve">（二）无论工程大小难易以及节假日与夜间施工，要求乙方积极组织施工力量正常施工，服从甲方工作安排。 </w:t>
      </w:r>
    </w:p>
    <w:p w14:paraId="7B8D171A">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（三）乙方对我院突发公共卫事件及各项应急预案应积极响应并派员配合及协助工作，不得拒绝推诿。</w:t>
      </w:r>
    </w:p>
    <w:p w14:paraId="4DEF4BE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（四）工程开工后乙方未接到甲方</w:t>
      </w:r>
      <w:r>
        <w:rPr>
          <w:rFonts w:hint="eastAsia" w:ascii="等线" w:hAnsi="等线" w:eastAsia="宋体" w:cs="仿宋_GB2312"/>
          <w:kern w:val="2"/>
          <w:sz w:val="24"/>
          <w:szCs w:val="24"/>
          <w:highlight w:val="none"/>
          <w:lang w:val="en-US" w:eastAsia="zh-CN"/>
        </w:rPr>
        <w:t>停工</w:t>
      </w:r>
      <w:r>
        <w:rPr>
          <w:rFonts w:hint="eastAsia" w:ascii="等线" w:hAnsi="等线" w:eastAsia="宋体" w:cs="仿宋_GB2312"/>
          <w:kern w:val="2"/>
          <w:sz w:val="24"/>
          <w:szCs w:val="24"/>
          <w:highlight w:val="none"/>
        </w:rPr>
        <w:t>书面通知，无故连续停工3天以上，视为乙方自动终止合同，甲方无需支付乙方因工程而产生的任何费用并保留追诉乙方给甲方带来损失的权力。</w:t>
      </w:r>
    </w:p>
    <w:p w14:paraId="5954BC6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（五）工程施工期间所发生的一切安全责任事故及给甲乙双方造成的一切经济损失，均由乙方承担。</w:t>
      </w:r>
    </w:p>
    <w:p w14:paraId="7CF933B9">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（六）遵守医院疫情防控</w:t>
      </w:r>
      <w:r>
        <w:rPr>
          <w:rFonts w:hint="eastAsia" w:ascii="等线" w:hAnsi="等线" w:eastAsia="宋体" w:cs="仿宋_GB2312"/>
          <w:kern w:val="2"/>
          <w:sz w:val="24"/>
          <w:szCs w:val="24"/>
          <w:highlight w:val="none"/>
          <w:lang w:eastAsia="zh-CN"/>
        </w:rPr>
        <w:t>相关</w:t>
      </w:r>
      <w:r>
        <w:rPr>
          <w:rFonts w:hint="eastAsia" w:ascii="等线" w:hAnsi="等线" w:eastAsia="宋体" w:cs="仿宋_GB2312"/>
          <w:kern w:val="2"/>
          <w:sz w:val="24"/>
          <w:szCs w:val="24"/>
          <w:highlight w:val="none"/>
        </w:rPr>
        <w:t>制度及要求。</w:t>
      </w:r>
    </w:p>
    <w:p w14:paraId="0E388553">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lang w:eastAsia="zh-CN"/>
        </w:rPr>
        <w:t>十二、</w:t>
      </w:r>
      <w:r>
        <w:rPr>
          <w:rFonts w:hint="eastAsia" w:ascii="等线" w:hAnsi="等线" w:eastAsia="宋体" w:cs="仿宋_GB2312"/>
          <w:b/>
          <w:bCs/>
          <w:kern w:val="2"/>
          <w:sz w:val="24"/>
          <w:szCs w:val="24"/>
          <w:highlight w:val="none"/>
        </w:rPr>
        <w:t>验收</w:t>
      </w:r>
    </w:p>
    <w:p w14:paraId="56C8FAF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（一）施工所需物品到达甲方指定地点后，甲方根据合同要求，进行外观验收，确认产地、规格、型号和数量。</w:t>
      </w:r>
    </w:p>
    <w:p w14:paraId="433EE645">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（二）隐蔽工程在隐蔽前须进行分项验收，验收合格后</w:t>
      </w:r>
      <w:r>
        <w:rPr>
          <w:rFonts w:hint="eastAsia" w:ascii="等线" w:hAnsi="等线" w:eastAsia="宋体" w:cs="仿宋_GB2312"/>
          <w:kern w:val="2"/>
          <w:sz w:val="24"/>
          <w:szCs w:val="24"/>
          <w:highlight w:val="none"/>
          <w:lang w:eastAsia="zh-CN"/>
        </w:rPr>
        <w:t>乙方</w:t>
      </w:r>
      <w:r>
        <w:rPr>
          <w:rFonts w:hint="eastAsia" w:ascii="等线" w:hAnsi="等线" w:eastAsia="宋体" w:cs="仿宋_GB2312"/>
          <w:kern w:val="2"/>
          <w:sz w:val="24"/>
          <w:szCs w:val="24"/>
          <w:highlight w:val="none"/>
        </w:rPr>
        <w:t>留存相关照片及资料。</w:t>
      </w:r>
    </w:p>
    <w:p w14:paraId="0FF6CA1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三）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4E8978A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四）乙方对材料、设备的改变或代用品必须经甲方同意，并发正式书面通知，经甲方代表签证后，方可用于工程；甲方提供的材料需要复检的，复检符合要求后，方可用于工程，其复检费由乙方承担，复检不合格，乙方承担检测费用及工程损失，工期不顺延。</w:t>
      </w:r>
    </w:p>
    <w:p w14:paraId="3DEDD527">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（五）按照甲方标书和乙方响应文件及承诺中的要求，安装、调试、检测，平稳运行，确认项目完成，乙方进行自检，自检合格后，准备验收文件，并书面通知甲方。</w:t>
      </w:r>
    </w:p>
    <w:p w14:paraId="1725A0EB">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（六）乙方应在甲方组织竣工验收前，办理好相手续。</w:t>
      </w:r>
    </w:p>
    <w:p w14:paraId="1DBF71F6">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（七）甲方确认乙方的自检内容后，组织乙方（必要时请有关专家）进行工程验收。验收合格后，填写验收单（一式两份）作为对项目的最终认可。</w:t>
      </w:r>
    </w:p>
    <w:p w14:paraId="16F59D1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八）验收合格，乙方向甲方提供决算书及审计资料报送审计；如验收不合格，乙方应负责整改或返修，直至甲方验收合格为至，且工期不顺延，由此产生的费用及造成的损失，乙方自行承担。若乙方交付项目验收不合格累计超过3次的，甲方有权选择解除合同，若合同解除，乙方应按照本协议第</w:t>
      </w:r>
      <w:r>
        <w:rPr>
          <w:rFonts w:hint="eastAsia" w:ascii="等线" w:hAnsi="等线" w:eastAsia="宋体" w:cs="仿宋_GB2312"/>
          <w:kern w:val="2"/>
          <w:sz w:val="24"/>
          <w:szCs w:val="24"/>
          <w:highlight w:val="none"/>
          <w:lang w:eastAsia="zh-CN"/>
        </w:rPr>
        <w:t>十</w:t>
      </w:r>
      <w:r>
        <w:rPr>
          <w:rFonts w:hint="eastAsia" w:ascii="等线" w:hAnsi="等线" w:eastAsia="宋体" w:cs="仿宋_GB2312"/>
          <w:kern w:val="2"/>
          <w:sz w:val="24"/>
          <w:szCs w:val="24"/>
          <w:highlight w:val="none"/>
        </w:rPr>
        <w:t>三条第（二）款承担违约责任。</w:t>
      </w:r>
    </w:p>
    <w:p w14:paraId="0F9DB2D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若因乙方项目施工验收不合格导致乙方施工交付延期的，乙方仍应按本合同第十三条（二）款承担违约责任。</w:t>
      </w:r>
    </w:p>
    <w:p w14:paraId="4431FEDB">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（九）乙方</w:t>
      </w:r>
      <w:r>
        <w:rPr>
          <w:rFonts w:hint="eastAsia" w:ascii="等线" w:hAnsi="等线" w:eastAsia="宋体" w:cs="仿宋_GB2312"/>
          <w:kern w:val="2"/>
          <w:sz w:val="24"/>
          <w:szCs w:val="24"/>
          <w:highlight w:val="none"/>
          <w:lang w:eastAsia="zh-CN"/>
        </w:rPr>
        <w:t>须</w:t>
      </w:r>
      <w:r>
        <w:rPr>
          <w:rFonts w:hint="eastAsia" w:ascii="等线" w:hAnsi="等线" w:eastAsia="宋体" w:cs="仿宋_GB2312"/>
          <w:kern w:val="2"/>
          <w:sz w:val="24"/>
          <w:szCs w:val="24"/>
          <w:highlight w:val="none"/>
        </w:rPr>
        <w:t>向甲方提交项目实施过程中的所有资料，以便甲方日后管理和维护。</w:t>
      </w:r>
    </w:p>
    <w:p w14:paraId="58EBA8AD">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（十）验收依据</w:t>
      </w:r>
    </w:p>
    <w:p w14:paraId="43E60C2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1、磋商文件、响应文件、澄清表（函）；</w:t>
      </w:r>
    </w:p>
    <w:p w14:paraId="0A4A1829">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2、本合同及附件文本；</w:t>
      </w:r>
    </w:p>
    <w:p w14:paraId="564C71BA">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3、国家相应的标准、规范；</w:t>
      </w:r>
    </w:p>
    <w:p w14:paraId="50661B7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4、项目竣工资料、</w:t>
      </w:r>
      <w:r>
        <w:rPr>
          <w:rFonts w:hint="eastAsia" w:ascii="等线" w:hAnsi="等线" w:eastAsia="宋体" w:cs="仿宋_GB2312"/>
          <w:kern w:val="2"/>
          <w:sz w:val="24"/>
          <w:szCs w:val="24"/>
          <w:highlight w:val="none"/>
          <w:lang w:val="en-US" w:eastAsia="zh-CN"/>
        </w:rPr>
        <w:t>签证、</w:t>
      </w:r>
      <w:r>
        <w:rPr>
          <w:rFonts w:hint="eastAsia" w:ascii="等线" w:hAnsi="等线" w:eastAsia="宋体" w:cs="仿宋_GB2312"/>
          <w:kern w:val="2"/>
          <w:sz w:val="24"/>
          <w:szCs w:val="24"/>
          <w:highlight w:val="none"/>
        </w:rPr>
        <w:t>图纸、检验测试报告；</w:t>
      </w:r>
    </w:p>
    <w:p w14:paraId="2BBE16C4">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5、其它资料。</w:t>
      </w:r>
    </w:p>
    <w:p w14:paraId="475E1A78">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十</w:t>
      </w:r>
      <w:r>
        <w:rPr>
          <w:rFonts w:hint="eastAsia" w:ascii="等线" w:hAnsi="等线" w:eastAsia="宋体" w:cs="仿宋_GB2312"/>
          <w:b/>
          <w:bCs/>
          <w:kern w:val="2"/>
          <w:sz w:val="24"/>
          <w:szCs w:val="24"/>
          <w:highlight w:val="none"/>
          <w:lang w:eastAsia="zh-CN"/>
        </w:rPr>
        <w:t>三</w:t>
      </w:r>
      <w:r>
        <w:rPr>
          <w:rFonts w:hint="eastAsia" w:ascii="等线" w:hAnsi="等线" w:eastAsia="宋体" w:cs="仿宋_GB2312"/>
          <w:b/>
          <w:bCs/>
          <w:kern w:val="2"/>
          <w:sz w:val="24"/>
          <w:szCs w:val="24"/>
          <w:highlight w:val="none"/>
        </w:rPr>
        <w:t>、违约责任</w:t>
      </w:r>
    </w:p>
    <w:p w14:paraId="4C7FDCA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（一）按《中华人民共和国民法典》中的相关条款执行。</w:t>
      </w:r>
    </w:p>
    <w:p w14:paraId="2BCC9BE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二）未按合同要求提供，质量不能满足技术要求的，甲方会同政府采购机构有权终止合同（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p w14:paraId="412F47BE">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lang w:eastAsia="zh-CN"/>
        </w:rPr>
      </w:pP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lang w:val="en-US" w:eastAsia="zh-CN"/>
        </w:rPr>
        <w:t>三</w:t>
      </w:r>
      <w:r>
        <w:rPr>
          <w:rFonts w:hint="eastAsia" w:ascii="等线" w:hAnsi="等线" w:eastAsia="宋体" w:cs="仿宋_GB2312"/>
          <w:kern w:val="2"/>
          <w:sz w:val="24"/>
          <w:szCs w:val="24"/>
          <w:highlight w:val="none"/>
          <w:lang w:eastAsia="zh-CN"/>
        </w:rPr>
        <w:t>）</w:t>
      </w:r>
      <w:r>
        <w:rPr>
          <w:rFonts w:hint="eastAsia" w:ascii="等线" w:hAnsi="等线" w:eastAsia="宋体" w:cs="仿宋_GB2312"/>
          <w:kern w:val="2"/>
          <w:sz w:val="24"/>
          <w:szCs w:val="24"/>
          <w:highlight w:val="none"/>
          <w:lang w:val="en-US" w:eastAsia="zh-CN"/>
        </w:rPr>
        <w:t>乙方提供的人员、材料、设备须与投标承诺一致，未经甲方书面同意不得擅自更换或撤出，擅自更换或撤出应向甲方支付人民币5000元的违约金，甲方有权从未支付的工程款中直接扣除。同时有权要求乙方限期恢复投标承诺约定的人员、设备配置；若违约金不足以弥补甲方实际损失的，甲方有权就超出部分向乙方追偿。</w:t>
      </w:r>
    </w:p>
    <w:p w14:paraId="1126F4BF">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十四、合同争议的解决</w:t>
      </w:r>
    </w:p>
    <w:p w14:paraId="4311607F">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合同执行中发生争议的，当事人双方应协商解决，协商达不成一致时，向甲方所在地人民法院提请诉讼。</w:t>
      </w:r>
    </w:p>
    <w:p w14:paraId="56841C65">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十</w:t>
      </w:r>
      <w:r>
        <w:rPr>
          <w:rFonts w:hint="eastAsia" w:ascii="等线" w:hAnsi="等线" w:eastAsia="宋体" w:cs="仿宋_GB2312"/>
          <w:b/>
          <w:bCs/>
          <w:kern w:val="2"/>
          <w:sz w:val="24"/>
          <w:szCs w:val="24"/>
          <w:highlight w:val="none"/>
          <w:lang w:eastAsia="zh-CN"/>
        </w:rPr>
        <w:t>五</w:t>
      </w:r>
      <w:r>
        <w:rPr>
          <w:rFonts w:hint="eastAsia" w:ascii="等线" w:hAnsi="等线" w:eastAsia="宋体" w:cs="仿宋_GB2312"/>
          <w:b/>
          <w:bCs/>
          <w:kern w:val="2"/>
          <w:sz w:val="24"/>
          <w:szCs w:val="24"/>
          <w:highlight w:val="none"/>
        </w:rPr>
        <w:t>、合同生效</w:t>
      </w:r>
    </w:p>
    <w:p w14:paraId="2C97B93A">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合同一式陆份，甲方</w:t>
      </w:r>
      <w:r>
        <w:rPr>
          <w:rFonts w:hint="eastAsia" w:ascii="等线" w:hAnsi="等线" w:eastAsia="宋体" w:cs="仿宋_GB2312"/>
          <w:kern w:val="2"/>
          <w:sz w:val="24"/>
          <w:szCs w:val="24"/>
          <w:highlight w:val="none"/>
          <w:lang w:eastAsia="zh-CN"/>
        </w:rPr>
        <w:t>伍</w:t>
      </w:r>
      <w:r>
        <w:rPr>
          <w:rFonts w:hint="eastAsia" w:ascii="等线" w:hAnsi="等线" w:eastAsia="宋体" w:cs="仿宋_GB2312"/>
          <w:kern w:val="2"/>
          <w:sz w:val="24"/>
          <w:szCs w:val="24"/>
          <w:highlight w:val="none"/>
        </w:rPr>
        <w:t>份、乙方</w:t>
      </w:r>
      <w:r>
        <w:rPr>
          <w:rFonts w:hint="eastAsia" w:ascii="等线" w:hAnsi="等线" w:eastAsia="宋体" w:cs="仿宋_GB2312"/>
          <w:kern w:val="2"/>
          <w:sz w:val="24"/>
          <w:szCs w:val="24"/>
          <w:highlight w:val="none"/>
          <w:lang w:eastAsia="zh-CN"/>
        </w:rPr>
        <w:t>壹</w:t>
      </w:r>
      <w:r>
        <w:rPr>
          <w:rFonts w:hint="eastAsia" w:ascii="等线" w:hAnsi="等线" w:eastAsia="宋体" w:cs="仿宋_GB2312"/>
          <w:kern w:val="2"/>
          <w:sz w:val="24"/>
          <w:szCs w:val="24"/>
          <w:highlight w:val="none"/>
        </w:rPr>
        <w:t>份。合同经甲方、乙方签字盖章后生效，合同执行完毕后，自动终止（合同的服务承诺则长期有效）。</w:t>
      </w:r>
    </w:p>
    <w:p w14:paraId="36A5D760">
      <w:pPr>
        <w:keepNext w:val="0"/>
        <w:keepLines w:val="0"/>
        <w:pageBreakBefore w:val="0"/>
        <w:widowControl/>
        <w:kinsoku/>
        <w:wordWrap/>
        <w:overflowPunct w:val="0"/>
        <w:topLinePunct w:val="0"/>
        <w:autoSpaceDE/>
        <w:autoSpaceDN/>
        <w:bidi w:val="0"/>
        <w:adjustRightInd w:val="0"/>
        <w:snapToGrid w:val="0"/>
        <w:spacing w:after="0" w:line="440" w:lineRule="exact"/>
        <w:ind w:firstLine="482" w:firstLineChars="200"/>
        <w:jc w:val="both"/>
        <w:textAlignment w:val="auto"/>
        <w:rPr>
          <w:rFonts w:hint="eastAsia" w:ascii="等线" w:hAnsi="等线" w:eastAsia="宋体" w:cs="仿宋_GB2312"/>
          <w:b/>
          <w:bCs/>
          <w:kern w:val="2"/>
          <w:sz w:val="24"/>
          <w:szCs w:val="24"/>
          <w:highlight w:val="none"/>
        </w:rPr>
      </w:pPr>
      <w:r>
        <w:rPr>
          <w:rFonts w:hint="eastAsia" w:ascii="等线" w:hAnsi="等线" w:eastAsia="宋体" w:cs="仿宋_GB2312"/>
          <w:b/>
          <w:bCs/>
          <w:kern w:val="2"/>
          <w:sz w:val="24"/>
          <w:szCs w:val="24"/>
          <w:highlight w:val="none"/>
        </w:rPr>
        <w:t>十</w:t>
      </w:r>
      <w:r>
        <w:rPr>
          <w:rFonts w:hint="eastAsia" w:ascii="等线" w:hAnsi="等线" w:eastAsia="宋体" w:cs="仿宋_GB2312"/>
          <w:b/>
          <w:bCs/>
          <w:kern w:val="2"/>
          <w:sz w:val="24"/>
          <w:szCs w:val="24"/>
          <w:highlight w:val="none"/>
          <w:lang w:eastAsia="zh-CN"/>
        </w:rPr>
        <w:t>六</w:t>
      </w:r>
      <w:r>
        <w:rPr>
          <w:rFonts w:hint="eastAsia" w:ascii="等线" w:hAnsi="等线" w:eastAsia="宋体" w:cs="仿宋_GB2312"/>
          <w:b/>
          <w:bCs/>
          <w:kern w:val="2"/>
          <w:sz w:val="24"/>
          <w:szCs w:val="24"/>
          <w:highlight w:val="none"/>
        </w:rPr>
        <w:t>、其他事项</w:t>
      </w:r>
    </w:p>
    <w:p w14:paraId="3A22C750">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（一）磋商文件、响应文件、澄清表（函）、中标通知书、合同附件均成为合同不可分割的部分。</w:t>
      </w:r>
    </w:p>
    <w:p w14:paraId="6A65C351">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（二）合同未尽事宜，由甲、乙双方协商签订补充协议，作为合同的补充，与原合同具有同等法律效力。</w:t>
      </w:r>
    </w:p>
    <w:p w14:paraId="28D825EC">
      <w:pPr>
        <w:keepNext w:val="0"/>
        <w:keepLines w:val="0"/>
        <w:pageBreakBefore w:val="0"/>
        <w:widowControl/>
        <w:kinsoku/>
        <w:wordWrap/>
        <w:overflowPunct w:val="0"/>
        <w:topLinePunct w:val="0"/>
        <w:autoSpaceDE/>
        <w:autoSpaceDN/>
        <w:bidi w:val="0"/>
        <w:adjustRightInd w:val="0"/>
        <w:snapToGrid w:val="0"/>
        <w:spacing w:after="0" w:line="440" w:lineRule="exact"/>
        <w:ind w:firstLine="480" w:firstLineChars="200"/>
        <w:jc w:val="both"/>
        <w:textAlignment w:val="auto"/>
        <w:rPr>
          <w:rFonts w:hint="eastAsia" w:ascii="等线" w:hAnsi="等线" w:eastAsia="宋体" w:cs="仿宋_GB2312"/>
          <w:kern w:val="2"/>
          <w:sz w:val="24"/>
          <w:szCs w:val="24"/>
          <w:highlight w:val="none"/>
        </w:rPr>
      </w:pPr>
      <w:r>
        <w:rPr>
          <w:rFonts w:hint="eastAsia" w:ascii="等线" w:hAnsi="等线" w:eastAsia="宋体" w:cs="仿宋_GB2312"/>
          <w:kern w:val="2"/>
          <w:sz w:val="24"/>
          <w:szCs w:val="24"/>
          <w:highlight w:val="none"/>
        </w:rPr>
        <w:t>（三）乙方为依法规范用工行为，未按国家相关规定办理人员的保险和相关福利等，未杜绝非法用工造成的用工纠纷和不良后果；员工劳动报酬、保险待遇、社会保险、工伤赔偿等由乙方负责，若发生争议，由乙方解决，与甲方无关，甲方不承担任何责任。</w:t>
      </w:r>
    </w:p>
    <w:p w14:paraId="6EA3731B">
      <w:pPr>
        <w:overflowPunct w:val="0"/>
        <w:spacing w:line="600" w:lineRule="exact"/>
        <w:jc w:val="both"/>
        <w:rPr>
          <w:rFonts w:hint="eastAsia" w:ascii="宋体" w:hAnsi="宋体" w:eastAsia="宋体" w:cs="宋体"/>
          <w:sz w:val="24"/>
          <w:szCs w:val="24"/>
          <w:highlight w:val="none"/>
        </w:rPr>
      </w:pPr>
    </w:p>
    <w:p w14:paraId="7763DCFA">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    方：（法人公章）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    方：（法人公章）</w:t>
      </w:r>
    </w:p>
    <w:p w14:paraId="2830D881">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单位名称：西安市第五医院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单位名称：</w:t>
      </w:r>
    </w:p>
    <w:p w14:paraId="44A30170">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地   址：西安市莲湖区西关正街112号     地址：</w:t>
      </w:r>
    </w:p>
    <w:p w14:paraId="2A4CF01D">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经办人：                                经办人：                               </w:t>
      </w:r>
    </w:p>
    <w:p w14:paraId="52E19F2E">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主管院长：                                </w:t>
      </w:r>
    </w:p>
    <w:p w14:paraId="1BFDAC2A">
      <w:pPr>
        <w:overflowPunct w:val="0"/>
        <w:spacing w:line="600" w:lineRule="exact"/>
        <w:ind w:left="4620" w:hanging="5040" w:hangingChars="2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法定代表人（签字或盖章）：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法定代表人（签字或盖章）： </w:t>
      </w:r>
    </w:p>
    <w:p w14:paraId="1A53403A">
      <w:pPr>
        <w:overflowPunct w:val="0"/>
        <w:spacing w:line="600" w:lineRule="exact"/>
        <w:ind w:left="4620" w:hanging="5040" w:hangingChars="2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开户银行：</w:t>
      </w:r>
    </w:p>
    <w:p w14:paraId="4BA9492A">
      <w:pPr>
        <w:overflowPunct w:val="0"/>
        <w:spacing w:line="600" w:lineRule="exact"/>
        <w:ind w:firstLine="4800" w:firstLineChars="2000"/>
        <w:jc w:val="both"/>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帐    号：</w:t>
      </w:r>
    </w:p>
    <w:p w14:paraId="69343772">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1AE87DA1">
      <w:pPr>
        <w:overflowPunct w:val="0"/>
        <w:spacing w:line="6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签订日期：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月   日</w:t>
      </w:r>
    </w:p>
    <w:p w14:paraId="529626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2B916">
    <w:pPr>
      <w:pStyle w:val="3"/>
      <w:ind w:firstLine="36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B924F">
    <w:pPr>
      <w:pStyle w:val="3"/>
      <w:ind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C4097">
    <w:pPr>
      <w:pStyle w:val="3"/>
      <w:ind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7B31F">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9F7DA">
    <w:pPr>
      <w:pStyle w:val="4"/>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402B8">
    <w:pPr>
      <w:pStyle w:val="4"/>
      <w:ind w:firstLine="361"/>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永嘉信">
    <w15:presenceInfo w15:providerId="None" w15:userId="永嘉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8A1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4"/>
    <w:basedOn w:val="1"/>
    <w:next w:val="1"/>
    <w:qFormat/>
    <w:uiPriority w:val="9"/>
    <w:pPr>
      <w:keepNext/>
      <w:keepLines/>
      <w:widowControl w:val="0"/>
      <w:adjustRightInd/>
      <w:snapToGrid/>
      <w:spacing w:after="0" w:line="360" w:lineRule="auto"/>
      <w:ind w:right="508" w:rightChars="241" w:firstLine="422" w:firstLineChars="200"/>
      <w:outlineLvl w:val="3"/>
    </w:pPr>
    <w:rPr>
      <w:rFonts w:hint="eastAsia" w:ascii="Arial" w:hAnsi="Arial" w:eastAsia="宋体" w:cs="Times New Roman"/>
      <w:b/>
      <w:kern w:val="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pPr>
    <w:rPr>
      <w:sz w:val="18"/>
      <w:szCs w:val="18"/>
    </w:rPr>
  </w:style>
  <w:style w:type="paragraph" w:styleId="4">
    <w:name w:val="header"/>
    <w:basedOn w:val="1"/>
    <w:unhideWhenUsed/>
    <w:qFormat/>
    <w:uiPriority w:val="99"/>
    <w:pPr>
      <w:pBdr>
        <w:bottom w:val="single" w:color="auto" w:sz="6" w:space="1"/>
      </w:pBdr>
      <w:tabs>
        <w:tab w:val="center" w:pos="4153"/>
        <w:tab w:val="right" w:pos="8306"/>
      </w:tabs>
      <w:jc w:val="center"/>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2025-12-01T08:06:15Z</dcterms:created>
  <dc:creator>Administrator</dc:creator>
  <cp:lastModifiedBy>Administrator</cp:lastModifiedBy>
  <dcterms:modified xsi:type="dcterms:W3CDTF">2025-12-01T08:06:35Z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eyJoZGlkIjoiNjZlNmY0YmRkOTg0NTRlNzNhNGY1MjVmZDhhMjBhYzMiLCJ1c2VySWQiOiI0MjgwMjQ4NTcifQ==</vt:lpwstr>
  </property>
  <property fmtid="{D5CDD505-2E9C-101B-9397-08002B2CF9AE}" pid="4" name="ICV">
    <vt:lpwstr>3002E3951F46427A9A75E174DCEE700B_12</vt:lpwstr>
  </property>
</Properties>
</file>