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97742E">
      <w:pPr>
        <w:pStyle w:val="3"/>
        <w:jc w:val="center"/>
        <w:rPr>
          <w:rFonts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 w14:paraId="51ED0E59">
      <w:pPr>
        <w:kinsoku w:val="0"/>
        <w:spacing w:line="500" w:lineRule="exact"/>
        <w:ind w:left="-840" w:leftChars="-400" w:firstLine="720" w:firstLineChars="300"/>
        <w:rPr>
          <w:rFonts w:hint="eastAsia" w:ascii="宋体" w:hAnsi="宋体" w:eastAsia="宋体"/>
          <w:color w:val="FF0000"/>
          <w:sz w:val="24"/>
          <w:lang w:val="en-US" w:eastAsia="zh-CN"/>
        </w:rPr>
      </w:pPr>
      <w:r>
        <w:rPr>
          <w:rFonts w:hint="eastAsia" w:ascii="宋体" w:hAnsi="宋体"/>
          <w:sz w:val="24"/>
        </w:rPr>
        <w:t xml:space="preserve">项目名称：                                              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</w:p>
    <w:p w14:paraId="7F65D1E9">
      <w:pPr>
        <w:kinsoku w:val="0"/>
        <w:spacing w:line="500" w:lineRule="exact"/>
        <w:ind w:left="-840" w:leftChars="-400" w:firstLine="720" w:firstLineChars="3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项目编号：                                           </w:t>
      </w:r>
    </w:p>
    <w:p w14:paraId="2B3C2A6D">
      <w:pPr>
        <w:pStyle w:val="3"/>
        <w:rPr>
          <w:rFonts w:hint="eastAsia" w:hAnsi="宋体"/>
          <w:sz w:val="24"/>
          <w:szCs w:val="24"/>
        </w:rPr>
      </w:pPr>
    </w:p>
    <w:tbl>
      <w:tblPr>
        <w:tblStyle w:val="7"/>
        <w:tblW w:w="85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037"/>
        <w:gridCol w:w="3915"/>
        <w:gridCol w:w="3627"/>
      </w:tblGrid>
      <w:tr w14:paraId="7E17B2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945" w:hRule="atLeast"/>
        </w:trPr>
        <w:tc>
          <w:tcPr>
            <w:tcW w:w="1037" w:type="dxa"/>
            <w:vAlign w:val="center"/>
          </w:tcPr>
          <w:p w14:paraId="2FED0D0E">
            <w:pPr>
              <w:jc w:val="center"/>
              <w:rPr>
                <w:rFonts w:hint="default" w:ascii="宋体" w:hAnsi="宋体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3915" w:type="dxa"/>
            <w:vAlign w:val="center"/>
          </w:tcPr>
          <w:p w14:paraId="30B3153F">
            <w:pPr>
              <w:jc w:val="center"/>
              <w:rPr>
                <w:rFonts w:hint="default" w:ascii="宋体" w:hAnsi="宋体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vertAlign w:val="baseline"/>
                <w:lang w:val="en-US" w:eastAsia="zh-CN"/>
              </w:rPr>
              <w:t>报价内容</w:t>
            </w:r>
          </w:p>
        </w:tc>
        <w:tc>
          <w:tcPr>
            <w:tcW w:w="3627" w:type="dxa"/>
            <w:vAlign w:val="center"/>
          </w:tcPr>
          <w:p w14:paraId="49C3BDFF">
            <w:pPr>
              <w:jc w:val="center"/>
              <w:rPr>
                <w:rFonts w:hint="default" w:ascii="宋体" w:hAnsi="宋体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vertAlign w:val="baseline"/>
                <w:lang w:val="en-US" w:eastAsia="zh-CN"/>
              </w:rPr>
              <w:t>报价（元）</w:t>
            </w:r>
          </w:p>
        </w:tc>
      </w:tr>
      <w:tr w14:paraId="5FB34A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945" w:hRule="atLeast"/>
        </w:trPr>
        <w:tc>
          <w:tcPr>
            <w:tcW w:w="1037" w:type="dxa"/>
            <w:vAlign w:val="center"/>
          </w:tcPr>
          <w:p w14:paraId="5C25F9ED">
            <w:pPr>
              <w:jc w:val="center"/>
              <w:rPr>
                <w:rFonts w:hint="default" w:ascii="宋体" w:hAnsi="宋体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3915" w:type="dxa"/>
            <w:vAlign w:val="center"/>
          </w:tcPr>
          <w:p w14:paraId="3137A23C">
            <w:pPr>
              <w:jc w:val="center"/>
              <w:rPr>
                <w:rFonts w:hint="eastAsia" w:ascii="宋体" w:hAnsi="宋体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vertAlign w:val="baseline"/>
                <w:lang w:val="en-US" w:eastAsia="zh-CN"/>
              </w:rPr>
              <w:t>西安市区域卫生信息平台延续运维费用</w:t>
            </w:r>
          </w:p>
        </w:tc>
        <w:tc>
          <w:tcPr>
            <w:tcW w:w="3627" w:type="dxa"/>
            <w:vAlign w:val="center"/>
          </w:tcPr>
          <w:p w14:paraId="11573F96">
            <w:pPr>
              <w:jc w:val="center"/>
              <w:rPr>
                <w:rFonts w:hint="eastAsia" w:ascii="宋体" w:hAnsi="宋体"/>
                <w:sz w:val="24"/>
                <w:vertAlign w:val="baseline"/>
                <w:lang w:val="en-US" w:eastAsia="zh-CN"/>
              </w:rPr>
            </w:pPr>
          </w:p>
        </w:tc>
      </w:tr>
      <w:tr w14:paraId="318348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966" w:hRule="atLeast"/>
        </w:trPr>
        <w:tc>
          <w:tcPr>
            <w:tcW w:w="1037" w:type="dxa"/>
            <w:vAlign w:val="center"/>
          </w:tcPr>
          <w:p w14:paraId="5D0A3E46">
            <w:pPr>
              <w:jc w:val="center"/>
              <w:rPr>
                <w:rFonts w:hint="default" w:ascii="宋体" w:hAnsi="宋体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3915" w:type="dxa"/>
            <w:vAlign w:val="center"/>
          </w:tcPr>
          <w:p w14:paraId="20824A73">
            <w:pPr>
              <w:jc w:val="center"/>
              <w:rPr>
                <w:rFonts w:hint="eastAsia" w:ascii="宋体" w:hAnsi="宋体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vertAlign w:val="baseline"/>
                <w:lang w:val="en-US" w:eastAsia="zh-CN"/>
              </w:rPr>
              <w:t>西安市居民健康卡延续运维费用</w:t>
            </w:r>
          </w:p>
        </w:tc>
        <w:tc>
          <w:tcPr>
            <w:tcW w:w="3627" w:type="dxa"/>
            <w:vAlign w:val="center"/>
          </w:tcPr>
          <w:p w14:paraId="0C4B096B">
            <w:pPr>
              <w:jc w:val="center"/>
              <w:rPr>
                <w:rFonts w:hint="eastAsia" w:ascii="宋体" w:hAnsi="宋体"/>
                <w:sz w:val="24"/>
                <w:vertAlign w:val="baseline"/>
                <w:lang w:val="en-US" w:eastAsia="zh-CN"/>
              </w:rPr>
            </w:pPr>
          </w:p>
        </w:tc>
      </w:tr>
      <w:tr w14:paraId="3FFBFB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966" w:hRule="atLeast"/>
        </w:trPr>
        <w:tc>
          <w:tcPr>
            <w:tcW w:w="8579" w:type="dxa"/>
            <w:gridSpan w:val="3"/>
            <w:shd w:val="clear"/>
            <w:vAlign w:val="center"/>
          </w:tcPr>
          <w:p w14:paraId="0BDBB7B6">
            <w:pPr>
              <w:pStyle w:val="3"/>
              <w:rPr>
                <w:rFonts w:hint="eastAsia" w:ascii="宋体" w:hAnsi="宋体" w:eastAsia="宋体" w:cs="Courier New"/>
                <w:spacing w:val="-6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hAnsi="宋体"/>
                <w:spacing w:val="-6"/>
                <w:sz w:val="24"/>
                <w:szCs w:val="24"/>
                <w:lang w:val="en-US" w:eastAsia="zh-CN"/>
              </w:rPr>
              <w:t>谈判</w:t>
            </w:r>
            <w:r>
              <w:rPr>
                <w:rFonts w:hint="eastAsia" w:hAnsi="宋体"/>
                <w:spacing w:val="-6"/>
                <w:sz w:val="24"/>
                <w:szCs w:val="24"/>
              </w:rPr>
              <w:t>报价</w:t>
            </w:r>
            <w:r>
              <w:rPr>
                <w:rFonts w:hint="eastAsia" w:hAnsi="宋体"/>
                <w:spacing w:val="-6"/>
                <w:sz w:val="24"/>
                <w:szCs w:val="24"/>
                <w:lang w:val="en-US" w:eastAsia="zh-CN"/>
              </w:rPr>
              <w:t>合计</w:t>
            </w:r>
            <w:r>
              <w:rPr>
                <w:rFonts w:hint="eastAsia" w:hAnsi="宋体"/>
                <w:spacing w:val="-6"/>
                <w:sz w:val="24"/>
                <w:szCs w:val="24"/>
              </w:rPr>
              <w:t>（人民币大写）：                   （</w:t>
            </w:r>
            <w:r>
              <w:rPr>
                <w:rFonts w:hint="eastAsia" w:hAnsi="宋体"/>
                <w:sz w:val="24"/>
              </w:rPr>
              <w:t>¥</w:t>
            </w:r>
            <w:r>
              <w:rPr>
                <w:rFonts w:hint="eastAsia" w:hAnsi="宋体"/>
                <w:spacing w:val="-6"/>
                <w:sz w:val="24"/>
                <w:szCs w:val="24"/>
              </w:rPr>
              <w:t xml:space="preserve">                元）</w:t>
            </w:r>
          </w:p>
        </w:tc>
      </w:tr>
      <w:tr w14:paraId="4849FA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966" w:hRule="atLeast"/>
        </w:trPr>
        <w:tc>
          <w:tcPr>
            <w:tcW w:w="8579" w:type="dxa"/>
            <w:gridSpan w:val="3"/>
            <w:shd w:val="clear"/>
            <w:vAlign w:val="center"/>
          </w:tcPr>
          <w:p w14:paraId="0B30D561">
            <w:pPr>
              <w:pStyle w:val="3"/>
              <w:rPr>
                <w:rFonts w:hint="eastAsia" w:ascii="宋体" w:hAnsi="宋体" w:eastAsia="宋体" w:cs="Courier New"/>
                <w:spacing w:val="-6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>备注：表内报价内容以元为单位，最多保留小数点后两位。</w:t>
            </w:r>
          </w:p>
        </w:tc>
      </w:tr>
    </w:tbl>
    <w:p w14:paraId="636AB8AC">
      <w:pPr>
        <w:rPr>
          <w:rFonts w:hint="eastAsia" w:ascii="宋体" w:hAnsi="宋体"/>
          <w:sz w:val="24"/>
          <w:lang w:val="en-US" w:eastAsia="zh-CN"/>
        </w:rPr>
      </w:pPr>
    </w:p>
    <w:p w14:paraId="1C121CCF">
      <w:pPr>
        <w:pStyle w:val="3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注：1.本表中的“</w:t>
      </w:r>
      <w:r>
        <w:rPr>
          <w:rFonts w:hint="eastAsia" w:hAnsi="宋体"/>
          <w:sz w:val="24"/>
          <w:szCs w:val="24"/>
          <w:lang w:val="en-US" w:eastAsia="zh-CN"/>
        </w:rPr>
        <w:t>谈判</w:t>
      </w:r>
      <w:r>
        <w:rPr>
          <w:rFonts w:hint="eastAsia" w:hAnsi="宋体"/>
          <w:sz w:val="24"/>
          <w:szCs w:val="24"/>
        </w:rPr>
        <w:t>报价”与“报价表”中的“</w:t>
      </w:r>
      <w:r>
        <w:rPr>
          <w:rFonts w:hint="eastAsia" w:hAnsi="宋体"/>
          <w:sz w:val="24"/>
          <w:szCs w:val="24"/>
          <w:lang w:val="en-US" w:eastAsia="zh-CN"/>
        </w:rPr>
        <w:t>响应</w:t>
      </w:r>
      <w:r>
        <w:rPr>
          <w:rFonts w:hint="eastAsia" w:hAnsi="宋体"/>
          <w:sz w:val="24"/>
          <w:szCs w:val="24"/>
        </w:rPr>
        <w:t>报价”一致,各子项分别报价。</w:t>
      </w:r>
      <w:bookmarkStart w:id="0" w:name="_GoBack"/>
      <w:bookmarkEnd w:id="0"/>
    </w:p>
    <w:p w14:paraId="210F3C5A">
      <w:pPr>
        <w:pStyle w:val="3"/>
        <w:numPr>
          <w:ilvl w:val="0"/>
          <w:numId w:val="1"/>
        </w:numPr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供应商对响应项目只允许有一个报价，不接受超过</w:t>
      </w:r>
      <w:r>
        <w:rPr>
          <w:rFonts w:hint="eastAsia" w:hAnsi="宋体"/>
          <w:sz w:val="24"/>
          <w:szCs w:val="24"/>
          <w:lang w:val="en-US" w:eastAsia="zh-CN"/>
        </w:rPr>
        <w:t>谈判</w:t>
      </w:r>
      <w:r>
        <w:rPr>
          <w:rFonts w:hint="eastAsia" w:hAnsi="宋体"/>
          <w:sz w:val="24"/>
          <w:szCs w:val="24"/>
        </w:rPr>
        <w:t>文件中规定的预算金额的报价、可变动性报价、赠送及“零”报价，否则视为无效响应。</w:t>
      </w:r>
    </w:p>
    <w:p w14:paraId="298DF784">
      <w:pPr>
        <w:rPr>
          <w:rFonts w:hint="eastAsia" w:ascii="宋体" w:hAnsi="宋体"/>
          <w:sz w:val="24"/>
          <w:lang w:val="en-US" w:eastAsia="zh-CN"/>
        </w:rPr>
      </w:pPr>
    </w:p>
    <w:p w14:paraId="55D20CA6">
      <w:pPr>
        <w:rPr>
          <w:rFonts w:hint="eastAsia" w:ascii="宋体" w:hAnsi="宋体"/>
          <w:sz w:val="24"/>
          <w:lang w:val="en-US" w:eastAsia="zh-CN"/>
        </w:rPr>
      </w:pPr>
    </w:p>
    <w:p w14:paraId="0A2688DC"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供应商</w:t>
      </w:r>
      <w:r>
        <w:rPr>
          <w:rFonts w:hint="eastAsia" w:ascii="宋体" w:hAnsi="宋体"/>
          <w:sz w:val="24"/>
        </w:rPr>
        <w:t>全称（公章）：</w:t>
      </w:r>
      <w:r>
        <w:rPr>
          <w:rFonts w:ascii="宋体" w:hAnsi="宋体"/>
          <w:sz w:val="24"/>
          <w:u w:val="single"/>
        </w:rPr>
        <w:t xml:space="preserve">                     </w:t>
      </w:r>
      <w:r>
        <w:rPr>
          <w:rFonts w:hint="eastAsia" w:ascii="宋体" w:hAnsi="宋体"/>
          <w:sz w:val="24"/>
        </w:rPr>
        <w:t xml:space="preserve">        </w:t>
      </w:r>
    </w:p>
    <w:p w14:paraId="4F96E145">
      <w:pPr>
        <w:rPr>
          <w:rFonts w:ascii="宋体" w:hAnsi="宋体"/>
          <w:sz w:val="24"/>
        </w:rPr>
      </w:pPr>
    </w:p>
    <w:p w14:paraId="7E4617C0"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hint="eastAsia" w:ascii="宋体" w:hAnsi="宋体"/>
          <w:sz w:val="24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CD9C8C7"/>
    <w:multiLevelType w:val="singleLevel"/>
    <w:tmpl w:val="7CD9C8C7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134176D"/>
    <w:rsid w:val="000813E3"/>
    <w:rsid w:val="006219F2"/>
    <w:rsid w:val="007357EB"/>
    <w:rsid w:val="00E0770D"/>
    <w:rsid w:val="015B4B8A"/>
    <w:rsid w:val="02C31095"/>
    <w:rsid w:val="02ED094B"/>
    <w:rsid w:val="0530678A"/>
    <w:rsid w:val="05F31C91"/>
    <w:rsid w:val="0A1042DF"/>
    <w:rsid w:val="12527D3F"/>
    <w:rsid w:val="12B23A6E"/>
    <w:rsid w:val="1A3601A3"/>
    <w:rsid w:val="1FD27856"/>
    <w:rsid w:val="20E86C14"/>
    <w:rsid w:val="21055F36"/>
    <w:rsid w:val="240306B4"/>
    <w:rsid w:val="28107987"/>
    <w:rsid w:val="290A2CCA"/>
    <w:rsid w:val="2F397536"/>
    <w:rsid w:val="36162CAE"/>
    <w:rsid w:val="3ADD59E8"/>
    <w:rsid w:val="402D4800"/>
    <w:rsid w:val="4134176D"/>
    <w:rsid w:val="43581265"/>
    <w:rsid w:val="499B5A60"/>
    <w:rsid w:val="49A117B0"/>
    <w:rsid w:val="4D345554"/>
    <w:rsid w:val="524111C1"/>
    <w:rsid w:val="56986165"/>
    <w:rsid w:val="5EB94AD9"/>
    <w:rsid w:val="605A7149"/>
    <w:rsid w:val="60EB2EC8"/>
    <w:rsid w:val="622627C8"/>
    <w:rsid w:val="634D376F"/>
    <w:rsid w:val="76F53C3E"/>
    <w:rsid w:val="771E6C8B"/>
    <w:rsid w:val="7BE81FC4"/>
    <w:rsid w:val="7D1D1497"/>
    <w:rsid w:val="7E194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9"/>
    <w:qFormat/>
    <w:uiPriority w:val="99"/>
    <w:rPr>
      <w:rFonts w:ascii="宋体" w:hAnsi="Courier New" w:cs="Courier New"/>
      <w:szCs w:val="21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纯文本 Char"/>
    <w:link w:val="3"/>
    <w:qFormat/>
    <w:locked/>
    <w:uiPriority w:val="99"/>
    <w:rPr>
      <w:rFonts w:ascii="宋体" w:hAnsi="Courier New" w:eastAsia="宋体" w:cs="Courier New"/>
      <w:kern w:val="2"/>
      <w:sz w:val="21"/>
      <w:szCs w:val="21"/>
    </w:rPr>
  </w:style>
  <w:style w:type="character" w:customStyle="1" w:styleId="10">
    <w:name w:val="页眉 Char"/>
    <w:basedOn w:val="8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页脚 Char"/>
    <w:basedOn w:val="8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12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409</Words>
  <Characters>424</Characters>
  <Lines>2</Lines>
  <Paragraphs>1</Paragraphs>
  <TotalTime>0</TotalTime>
  <ScaleCrop>false</ScaleCrop>
  <LinksUpToDate>false</LinksUpToDate>
  <CharactersWithSpaces>608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2023-10-18T10:09:00Z</dcterms:created>
  <dc:creator>就是如此</dc:creator>
  <cp:lastModifiedBy>白日梦</cp:lastModifiedBy>
  <dcterms:modified xsi:type="dcterms:W3CDTF">2025-11-03T09:25:28Z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A15DE4E327A949D49D14EAC44BBA0329_11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