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2FF0C">
      <w:pPr>
        <w:pStyle w:val="5"/>
        <w:jc w:val="center"/>
        <w:outlineLvl w:val="1"/>
        <w:rPr>
          <w:rFonts w:hint="default"/>
        </w:rPr>
      </w:pPr>
      <w:bookmarkStart w:id="0" w:name="_GoBack"/>
      <w:bookmarkEnd w:id="0"/>
      <w:r>
        <w:rPr>
          <w:b/>
          <w:sz w:val="36"/>
        </w:rPr>
        <w:t>拟签订采购合同文本</w:t>
      </w:r>
    </w:p>
    <w:p w14:paraId="118A6903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特别说明：以下内容只作为合同基本条款，在签订具体项目合同时，请根据项目实际情况再签订技术协议作为合同的附件。</w:t>
      </w:r>
    </w:p>
    <w:p w14:paraId="11765D9B">
      <w:pPr>
        <w:spacing w:line="360" w:lineRule="auto"/>
        <w:jc w:val="center"/>
        <w:rPr>
          <w:rFonts w:ascii="宋体" w:hAnsi="宋体"/>
          <w:b/>
          <w:snapToGrid w:val="0"/>
          <w:sz w:val="48"/>
          <w:szCs w:val="48"/>
        </w:rPr>
      </w:pPr>
    </w:p>
    <w:p w14:paraId="627025B3">
      <w:pPr>
        <w:spacing w:line="360" w:lineRule="auto"/>
        <w:jc w:val="center"/>
        <w:rPr>
          <w:rFonts w:ascii="宋体" w:hAnsi="宋体"/>
          <w:b/>
          <w:snapToGrid w:val="0"/>
          <w:sz w:val="48"/>
          <w:szCs w:val="48"/>
        </w:rPr>
      </w:pPr>
      <w:r>
        <w:rPr>
          <w:rFonts w:hint="eastAsia" w:ascii="宋体" w:hAnsi="宋体"/>
          <w:b/>
          <w:snapToGrid w:val="0"/>
          <w:sz w:val="48"/>
          <w:szCs w:val="48"/>
        </w:rPr>
        <w:t>（项目名称）</w:t>
      </w:r>
    </w:p>
    <w:p w14:paraId="41BF519D">
      <w:pPr>
        <w:spacing w:line="360" w:lineRule="auto"/>
        <w:ind w:firstLine="590" w:firstLineChars="245"/>
        <w:rPr>
          <w:rFonts w:ascii="黑体" w:eastAsia="黑体"/>
          <w:b/>
          <w:sz w:val="24"/>
        </w:rPr>
      </w:pPr>
    </w:p>
    <w:p w14:paraId="3E4E242A">
      <w:pPr>
        <w:spacing w:line="360" w:lineRule="auto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买 卖 合 同</w:t>
      </w:r>
    </w:p>
    <w:p w14:paraId="2293CA52">
      <w:pPr>
        <w:pStyle w:val="2"/>
        <w:spacing w:line="360" w:lineRule="auto"/>
        <w:rPr>
          <w:sz w:val="40"/>
          <w:szCs w:val="40"/>
        </w:rPr>
      </w:pPr>
    </w:p>
    <w:p w14:paraId="3BF30B44">
      <w:pPr>
        <w:spacing w:line="360" w:lineRule="auto"/>
        <w:jc w:val="center"/>
        <w:rPr>
          <w:rFonts w:ascii="宋体" w:hAnsi="宋体"/>
          <w:b/>
          <w:snapToGrid w:val="0"/>
          <w:sz w:val="40"/>
          <w:szCs w:val="48"/>
        </w:rPr>
      </w:pPr>
      <w:r>
        <w:rPr>
          <w:rFonts w:hint="eastAsia" w:ascii="宋体" w:hAnsi="宋体"/>
          <w:b/>
          <w:snapToGrid w:val="0"/>
          <w:sz w:val="40"/>
          <w:szCs w:val="48"/>
        </w:rPr>
        <w:t>（项目编号）</w:t>
      </w:r>
    </w:p>
    <w:p w14:paraId="7D1D53D0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14:paraId="160562AF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14:paraId="5997A481"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甲  方： </w:t>
      </w:r>
    </w:p>
    <w:p w14:paraId="7A498898">
      <w:pPr>
        <w:tabs>
          <w:tab w:val="left" w:pos="480"/>
        </w:tabs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乙  方：</w:t>
      </w:r>
    </w:p>
    <w:p w14:paraId="100A4054">
      <w:pPr>
        <w:spacing w:line="360" w:lineRule="auto"/>
        <w:ind w:firstLine="3680" w:firstLineChars="1150"/>
        <w:rPr>
          <w:rFonts w:ascii="黑体" w:eastAsia="黑体"/>
          <w:sz w:val="32"/>
          <w:szCs w:val="32"/>
        </w:rPr>
      </w:pPr>
    </w:p>
    <w:p w14:paraId="4DF5484D">
      <w:pPr>
        <w:spacing w:line="360" w:lineRule="auto"/>
        <w:ind w:firstLine="3680" w:firstLineChars="1150"/>
        <w:rPr>
          <w:rFonts w:ascii="黑体" w:eastAsia="黑体"/>
          <w:sz w:val="32"/>
          <w:szCs w:val="32"/>
        </w:rPr>
      </w:pPr>
    </w:p>
    <w:p w14:paraId="1C4E6203">
      <w:pPr>
        <w:spacing w:line="360" w:lineRule="auto"/>
        <w:rPr>
          <w:rFonts w:ascii="黑体" w:eastAsia="黑体"/>
          <w:sz w:val="32"/>
          <w:szCs w:val="32"/>
        </w:rPr>
      </w:pPr>
    </w:p>
    <w:p w14:paraId="6804A41D">
      <w:pPr>
        <w:spacing w:line="360" w:lineRule="auto"/>
        <w:ind w:firstLine="3200" w:firstLineChars="10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2025年  月</w:t>
      </w:r>
    </w:p>
    <w:p w14:paraId="37E1710B"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中国   西安</w:t>
      </w:r>
    </w:p>
    <w:p w14:paraId="364BB75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</w:rPr>
        <w:t>甲方：</w:t>
      </w:r>
    </w:p>
    <w:p w14:paraId="4771331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乙方：</w:t>
      </w:r>
    </w:p>
    <w:p w14:paraId="2D10BC8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甲方所需货物，在市财政局政府采购管理处的监督管理下，按照政府采购程序组织竞争性磋商，确定乙方为成交供应商。依据《中华人民共和国政府采购法》、《中华人民共和国招标投标法》、《中华人民共和国</w:t>
      </w:r>
      <w:r>
        <w:rPr>
          <w:rFonts w:hint="eastAsia" w:ascii="宋体" w:hAnsi="宋体" w:cs="宋体"/>
          <w:color w:val="000000"/>
          <w:sz w:val="24"/>
        </w:rPr>
        <w:t>民法典</w:t>
      </w:r>
      <w:r>
        <w:rPr>
          <w:rFonts w:hint="eastAsia" w:ascii="宋体" w:hAnsi="宋体" w:cs="宋体"/>
          <w:sz w:val="24"/>
        </w:rPr>
        <w:t>》以及采购文件、成交供应商响应文件、成交通知书，经甲、乙双方协商，达成如下条款。</w:t>
      </w:r>
    </w:p>
    <w:p w14:paraId="7710DFFF">
      <w:pPr>
        <w:tabs>
          <w:tab w:val="left" w:pos="480"/>
        </w:tabs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一、合同标的物内容及数量</w:t>
      </w:r>
    </w:p>
    <w:tbl>
      <w:tblPr>
        <w:tblStyle w:val="3"/>
        <w:tblW w:w="92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779"/>
        <w:gridCol w:w="1559"/>
        <w:gridCol w:w="1559"/>
        <w:gridCol w:w="1363"/>
        <w:gridCol w:w="1559"/>
      </w:tblGrid>
      <w:tr w14:paraId="7E480C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5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ABC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7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728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货物名称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7B7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生产厂家（品牌）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4D2D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规格型号</w:t>
            </w:r>
          </w:p>
        </w:tc>
        <w:tc>
          <w:tcPr>
            <w:tcW w:w="136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CA25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17866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17096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C3B4E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5E7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416E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5EA2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08F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B18B82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AC3BB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7B238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A4AE5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3405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50E9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2A0F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9E1A34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1C236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491C1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003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A1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B18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9476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C9659B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C614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23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9A39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单价合计</w:t>
            </w:r>
          </w:p>
        </w:tc>
        <w:tc>
          <w:tcPr>
            <w:tcW w:w="6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0273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B5EF91F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二、合同价款</w:t>
      </w:r>
    </w:p>
    <w:p w14:paraId="698D9CC9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（一）合同总预算价款为人民币（大写）（小写）。</w:t>
      </w:r>
    </w:p>
    <w:p w14:paraId="1B3746B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（二）货物单价不受市场上涨因素的影响。</w:t>
      </w:r>
    </w:p>
    <w:p w14:paraId="7792D024">
      <w:pPr>
        <w:spacing w:line="360" w:lineRule="auto"/>
        <w:ind w:firstLine="482" w:firstLineChars="200"/>
        <w:rPr>
          <w:rFonts w:ascii="宋体" w:hAnsi="宋体" w:cs="仿宋"/>
          <w:b/>
          <w:bCs/>
          <w:sz w:val="24"/>
        </w:rPr>
      </w:pPr>
      <w:r>
        <w:rPr>
          <w:rFonts w:ascii="宋体" w:hAnsi="宋体" w:cs="宋体"/>
          <w:b/>
          <w:sz w:val="24"/>
        </w:rPr>
        <w:t>三、</w:t>
      </w:r>
      <w:r>
        <w:rPr>
          <w:rFonts w:hint="eastAsia" w:ascii="宋体" w:hAnsi="宋体" w:cs="仿宋"/>
          <w:b/>
          <w:bCs/>
          <w:sz w:val="24"/>
        </w:rPr>
        <w:t>付款方式和结算条件</w:t>
      </w:r>
    </w:p>
    <w:p w14:paraId="452E8099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ascii="宋体" w:hAnsi="宋体" w:cs="宋体"/>
          <w:sz w:val="24"/>
        </w:rPr>
        <w:t>付款方式</w:t>
      </w:r>
    </w:p>
    <w:p w14:paraId="6F71CC82">
      <w:pPr>
        <w:spacing w:line="360" w:lineRule="auto"/>
        <w:ind w:firstLine="960" w:firstLineChars="4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通过银行转账方式将款项转入乙方银行账户。乙方银行账户信息如下：</w:t>
      </w:r>
    </w:p>
    <w:p w14:paraId="409015D3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账户全称：</w:t>
      </w:r>
    </w:p>
    <w:p w14:paraId="09C763B7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    号：</w:t>
      </w:r>
    </w:p>
    <w:p w14:paraId="18048C28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开 户 行：</w:t>
      </w:r>
    </w:p>
    <w:p w14:paraId="3833C31B">
      <w:pPr>
        <w:spacing w:line="360" w:lineRule="auto"/>
        <w:ind w:firstLine="720" w:firstLineChars="3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甲方仅认可上述指定账户并向该账户付款，甲方有权拒绝向指定账户之外的任何账户付款，并且由此导致的付款延迟责任由乙方承担。</w:t>
      </w:r>
    </w:p>
    <w:p w14:paraId="76B1630B">
      <w:pPr>
        <w:spacing w:line="360" w:lineRule="auto"/>
        <w:ind w:firstLine="720" w:firstLineChars="3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乙方要如实开具发票，不得变更开票内容，乙方开具发票出现税务争议时，乙方需承担税款、滞纳金、罚款等赔偿责任以及其他相关责任。</w:t>
      </w:r>
    </w:p>
    <w:p w14:paraId="1B40129F">
      <w:pPr>
        <w:pStyle w:val="6"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 w:cs="仿宋"/>
          <w:bCs/>
          <w:sz w:val="24"/>
          <w:szCs w:val="24"/>
        </w:rPr>
        <w:t>结算条件</w:t>
      </w:r>
      <w:r>
        <w:rPr>
          <w:rFonts w:hint="eastAsia" w:ascii="宋体" w:hAnsi="宋体" w:cs="仿宋"/>
          <w:bCs/>
          <w:sz w:val="24"/>
          <w:szCs w:val="24"/>
          <w:lang w:eastAsia="zh-CN"/>
        </w:rPr>
        <w:t>：</w:t>
      </w:r>
      <w:r>
        <w:rPr>
          <w:rFonts w:hint="eastAsia" w:ascii="宋体" w:hAnsi="宋体"/>
          <w:sz w:val="24"/>
          <w:szCs w:val="32"/>
        </w:rPr>
        <w:t>自合同签订后，系统软及硬件安装调试完成并取得验收报告合格之日起20个工作日内支付合同额的100%。</w:t>
      </w:r>
    </w:p>
    <w:p w14:paraId="60410731">
      <w:pPr>
        <w:spacing w:line="360" w:lineRule="auto"/>
        <w:ind w:firstLine="482" w:firstLineChars="200"/>
        <w:rPr>
          <w:rFonts w:hint="eastAsia"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  <w:lang w:val="en-US" w:eastAsia="zh-CN"/>
        </w:rPr>
        <w:t>四、</w:t>
      </w:r>
      <w:r>
        <w:rPr>
          <w:rFonts w:hint="eastAsia" w:ascii="宋体" w:hAnsi="宋体" w:cs="仿宋"/>
          <w:b/>
          <w:bCs/>
          <w:sz w:val="24"/>
        </w:rPr>
        <w:t>双方的权利和义务</w:t>
      </w:r>
    </w:p>
    <w:p w14:paraId="784B5597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（一）甲方的权利和义务</w:t>
      </w:r>
    </w:p>
    <w:p w14:paraId="4B02F565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甲方权利：组织使用单位严格按照采购文件及响应文件要求和标准验收货物。</w:t>
      </w:r>
    </w:p>
    <w:p w14:paraId="5760AA4C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甲方义务：积极配合乙方交付,及时验收。</w:t>
      </w:r>
    </w:p>
    <w:p w14:paraId="22D30F4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（二）乙方的权利和义务</w:t>
      </w:r>
    </w:p>
    <w:p w14:paraId="1C1C33EA"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乙方权利：按照合同约定要求甲方及时付款。</w:t>
      </w:r>
    </w:p>
    <w:p w14:paraId="072B76E4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乙方义务：按照合同约定时间，按甲方指定地点提供货物，配合验收工作；</w:t>
      </w:r>
    </w:p>
    <w:p w14:paraId="75109D02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五、交货条件：</w:t>
      </w:r>
    </w:p>
    <w:p w14:paraId="3B9226A8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（一）交货地点：甲方指定地点。</w:t>
      </w:r>
    </w:p>
    <w:p w14:paraId="6FFA9CA3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（二）交货期：接到采购人订单之日起</w:t>
      </w:r>
      <w:r>
        <w:rPr>
          <w:rFonts w:hint="eastAsia" w:ascii="宋体" w:hAnsi="宋体" w:cs="宋体"/>
          <w:sz w:val="24"/>
          <w:lang w:val="en-US" w:eastAsia="zh-CN"/>
        </w:rPr>
        <w:t>20</w:t>
      </w:r>
      <w:r>
        <w:rPr>
          <w:rFonts w:hint="eastAsia" w:ascii="宋体" w:hAnsi="宋体" w:cs="宋体"/>
          <w:sz w:val="24"/>
        </w:rPr>
        <w:t>日内交货。</w:t>
      </w:r>
    </w:p>
    <w:p w14:paraId="14056AB2">
      <w:pPr>
        <w:tabs>
          <w:tab w:val="left" w:pos="480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(三）甲方收货初步验收前的风险由乙方承担。</w:t>
      </w:r>
    </w:p>
    <w:p w14:paraId="63110EBA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六、运输：</w:t>
      </w:r>
    </w:p>
    <w:p w14:paraId="73AC1891">
      <w:pPr>
        <w:tabs>
          <w:tab w:val="left" w:pos="480"/>
        </w:tabs>
        <w:spacing w:line="360" w:lineRule="auto"/>
        <w:ind w:firstLine="470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运输方式由乙方自行选择，但必须保证按期交货。</w:t>
      </w:r>
    </w:p>
    <w:p w14:paraId="77A2D58E">
      <w:pPr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七、售后服务</w:t>
      </w:r>
    </w:p>
    <w:p w14:paraId="1B271079">
      <w:pPr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乙方所供货物提供以下售后服务：</w:t>
      </w:r>
    </w:p>
    <w:p w14:paraId="5878054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(一)、</w:t>
      </w:r>
      <w:r>
        <w:rPr>
          <w:rFonts w:hint="eastAsia" w:ascii="宋体" w:hAnsi="宋体"/>
          <w:sz w:val="24"/>
        </w:rPr>
        <w:t>质量保证：乙方承诺所提供的产品必须是符合质量标准的合格产品，进货渠道正常，并具备正规的产品注册证登记表、生产许可证，</w:t>
      </w:r>
      <w:r>
        <w:rPr>
          <w:rFonts w:hint="eastAsia" w:ascii="宋体" w:hAnsi="宋体" w:cs="宋体"/>
          <w:sz w:val="24"/>
        </w:rPr>
        <w:t>配送时须提供配送批次产品的合格证明资料、检测报告、卫生安全评价报告等</w:t>
      </w:r>
    </w:p>
    <w:p w14:paraId="5D2B1E62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(二)、包装及其他要求：符合出厂要求、包装完整无破损；包装标识清楚，配送产品必须为全新未拆封产品且渠道合法。</w:t>
      </w:r>
    </w:p>
    <w:p w14:paraId="093BB7E3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八、验收</w:t>
      </w:r>
    </w:p>
    <w:p w14:paraId="41F3216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（一）货物到达甲方指定地点后，甲乙双方根据合同要求，进行外观验收，确认产地、规格、型号和数量。验收无误，双方在货物清单上签字确认，</w:t>
      </w:r>
      <w:r>
        <w:rPr>
          <w:rFonts w:hint="eastAsia" w:ascii="宋体" w:hAnsi="宋体" w:cs="宋体"/>
          <w:color w:val="000000"/>
          <w:sz w:val="24"/>
        </w:rPr>
        <w:t>验收不作为产品质量合格的最终依据。</w:t>
      </w:r>
    </w:p>
    <w:p w14:paraId="28878586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（二）乙方向甲方提交货物实施过程中的所有资料。以便甲方日后管理和维护。</w:t>
      </w:r>
    </w:p>
    <w:p w14:paraId="5392970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（三）验收依据：</w:t>
      </w:r>
    </w:p>
    <w:p w14:paraId="12232D99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、采购文件、响应文件；</w:t>
      </w:r>
    </w:p>
    <w:p w14:paraId="410F585A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、本合同及附件文本；</w:t>
      </w:r>
    </w:p>
    <w:p w14:paraId="28AC0A3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、国家相应的标准、规范。</w:t>
      </w:r>
    </w:p>
    <w:p w14:paraId="6C6FFF0E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</w:t>
      </w:r>
    </w:p>
    <w:p w14:paraId="57E955E9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（一）按《政府采购法》、《民法典》中的相关条款执行。</w:t>
      </w:r>
    </w:p>
    <w:p w14:paraId="1247FAC2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未按合同要求提供货物或质量不能满足招标技术要求，乙方必须无条件更换，提高技术，完善质量，否则，甲方有权终止合同，并对乙方的违约行为报监管机构进行相应的处罚，要求乙方赔偿甲方质量不合格产品价款的2倍作为违约金。</w:t>
      </w:r>
    </w:p>
    <w:p w14:paraId="0C050AFC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（三）乙方不能按期交货，每延迟一天，乙方应偿付甲方总货款的0.5%的迟延违约金，违约金可累计计算。超过30天未交货，甲方有权解除合同，乙方应赔偿甲方总货款的30%作为违约金。</w:t>
      </w:r>
    </w:p>
    <w:p w14:paraId="7217E8E2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合同签订后，若实施方提供产品（服务）与投标响应文件不符，招标方有权终止合同并要求实施方返还全部已支付款项。</w:t>
      </w:r>
    </w:p>
    <w:p w14:paraId="47DC6A4F">
      <w:pPr>
        <w:tabs>
          <w:tab w:val="left" w:pos="480"/>
        </w:tabs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十、合同争议解决的方式</w:t>
      </w:r>
    </w:p>
    <w:p w14:paraId="24AED3D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本合同在履行过程中发生的争议，由甲、乙双方当事人协商解决，协商不成的按下列第（二）种方式解决：</w:t>
      </w:r>
    </w:p>
    <w:p w14:paraId="6CDAC36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（一）提交</w:t>
      </w:r>
      <w:r>
        <w:rPr>
          <w:rFonts w:hint="eastAsia" w:ascii="宋体" w:hAnsi="宋体" w:cs="宋体"/>
          <w:b/>
          <w:bCs/>
          <w:sz w:val="24"/>
          <w:u w:val="single"/>
        </w:rPr>
        <w:t>西安</w:t>
      </w:r>
      <w:r>
        <w:rPr>
          <w:rFonts w:hint="eastAsia" w:ascii="宋体" w:hAnsi="宋体" w:cs="宋体"/>
          <w:sz w:val="24"/>
        </w:rPr>
        <w:t>仲裁委员会仲裁；</w:t>
      </w:r>
    </w:p>
    <w:p w14:paraId="4649671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（二）依法向</w:t>
      </w:r>
      <w:r>
        <w:rPr>
          <w:rFonts w:hint="eastAsia" w:ascii="宋体" w:hAnsi="宋体" w:cs="宋体"/>
          <w:b/>
          <w:bCs/>
          <w:sz w:val="24"/>
          <w:u w:val="single"/>
        </w:rPr>
        <w:t>甲方</w:t>
      </w:r>
      <w:r>
        <w:rPr>
          <w:rFonts w:hint="eastAsia" w:ascii="宋体" w:hAnsi="宋体" w:cs="宋体"/>
          <w:sz w:val="24"/>
        </w:rPr>
        <w:t>所在地人民法院起诉。</w:t>
      </w:r>
    </w:p>
    <w:p w14:paraId="3BF2C370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十一、合同生效</w:t>
      </w:r>
    </w:p>
    <w:p w14:paraId="14B0DE12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本合同一式伍份，甲方执肆份，乙方执壹份，本合同甲、乙、确认各方签字盖章后生效，合同执行完毕后，自动失效（合同的服务承诺则长期有效）。</w:t>
      </w:r>
    </w:p>
    <w:p w14:paraId="1CDC46DE">
      <w:pPr>
        <w:spacing w:line="360" w:lineRule="auto"/>
        <w:ind w:left="420" w:left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十二、合同终止：</w:t>
      </w:r>
    </w:p>
    <w:p w14:paraId="3EA5545E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(一)、乙方违反本合同约定或者已经按约定完成本合同约定内容，本合同终止。</w:t>
      </w:r>
    </w:p>
    <w:p w14:paraId="72749D2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(二)、如遇厂家成本降低或市场同类产品价格低于本合同价格，乙方应及时降低供货价格，否则甲方有权终止合同。</w:t>
      </w:r>
    </w:p>
    <w:p w14:paraId="125B99D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</w:rPr>
        <w:t>(三)、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有下列情形之一的，甲方可以解除合同：1、因不可抗力致使不能实现合同目的；2、在履行期限届满之前，乙方明确表示或者以自己的行为表明不履行主要债务；3、乙方迟延履行主要债务，经催告后在合理</w:t>
      </w:r>
      <w:r>
        <w:fldChar w:fldCharType="begin"/>
      </w:r>
      <w:r>
        <w:instrText xml:space="preserve"> HYPERLINK "http://www.so.com/s?q=%E6%9C%9F%E9%99%90&amp;ie=utf-8&amp;src=internal_wenda_recommend_textn" \t "https://wenda.so.com/q/_blank" </w:instrText>
      </w:r>
      <w: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期限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内仍未履行；4、乙方迟延履行债务或者有其他</w:t>
      </w:r>
      <w:r>
        <w:fldChar w:fldCharType="begin"/>
      </w:r>
      <w:r>
        <w:instrText xml:space="preserve"> HYPERLINK "http://www.so.com/s?q=%E8%BF%9D%E7%BA%A6%E8%A1%8C%E4%B8%BA&amp;ie=utf-8&amp;src=internal_wenda_recommend_textn" \t "https://wenda.so.com/q/_blank" </w:instrText>
      </w:r>
      <w: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违约行为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致使不能实现合同目的。</w:t>
      </w:r>
    </w:p>
    <w:p w14:paraId="32852009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（四）</w:t>
      </w:r>
      <w:r>
        <w:rPr>
          <w:rFonts w:hint="eastAsia" w:ascii="宋体" w:hAnsi="宋体" w:cs="宋体"/>
          <w:color w:val="000000"/>
          <w:sz w:val="24"/>
        </w:rPr>
        <w:t>、在使用期间如质量出现问题引起三次以上投诉，甲方有权要求乙方对该产品进行免费调换，调换后如还发生同类问题，甲方有权终止合同。</w:t>
      </w:r>
    </w:p>
    <w:p w14:paraId="5EB931B5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十三、其他事项</w:t>
      </w:r>
    </w:p>
    <w:p w14:paraId="408A720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（一）若因乙方提供产品质量引起的医疗纠纷及医疗事故，由乙方负全部经济责任和法律责任。如果造成损失，由乙方</w:t>
      </w:r>
      <w:r>
        <w:rPr>
          <w:rFonts w:hint="eastAsia" w:ascii="宋体" w:hAnsi="宋体" w:cs="宋体"/>
          <w:sz w:val="24"/>
        </w:rPr>
        <w:t>赔偿甲方的全部损失包括直接损失和间接损失。</w:t>
      </w:r>
      <w:r>
        <w:rPr>
          <w:rFonts w:ascii="宋体" w:hAnsi="宋体" w:cs="宋体"/>
          <w:sz w:val="24"/>
        </w:rPr>
        <w:t>(</w:t>
      </w:r>
      <w:r>
        <w:rPr>
          <w:rFonts w:hint="eastAsia" w:ascii="宋体" w:hAnsi="宋体" w:cs="宋体"/>
          <w:sz w:val="24"/>
        </w:rPr>
        <w:t>包括给第三人（病人）造成人身损害、财产损失及其医院支出的相关费用等），该损失甲方如有未向乙方支付的未付款，甲方可以从未付款项中直接扣除。</w:t>
      </w:r>
    </w:p>
    <w:p w14:paraId="3CA98CBB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（二）采购文件、响应文件、响应文件、成交通知书、合同附件均成为合同不可分割的部分。</w:t>
      </w:r>
    </w:p>
    <w:p w14:paraId="62BA3E27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（三）合同未尽事宜，由甲、乙双方协商，作为合同补充，与原合同具有同等法律效力。</w:t>
      </w:r>
    </w:p>
    <w:p w14:paraId="689B9F5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（四）合同一经签订，不得擅自变更、中止或终止合同。对确需变更、调整或中止、终止合同的，应按规定履行相应的手续。</w:t>
      </w:r>
    </w:p>
    <w:p w14:paraId="51A3ED1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（五）本合同按照中华人民共和国的现行法律进行解释。</w:t>
      </w:r>
    </w:p>
    <w:p w14:paraId="520A823A">
      <w:pPr>
        <w:pStyle w:val="2"/>
        <w:spacing w:line="360" w:lineRule="auto"/>
        <w:rPr>
          <w:rFonts w:ascii="宋体" w:hAnsi="宋体"/>
          <w:sz w:val="24"/>
          <w:szCs w:val="24"/>
        </w:rPr>
      </w:pPr>
    </w:p>
    <w:p w14:paraId="243FC3F4">
      <w:pPr>
        <w:tabs>
          <w:tab w:val="left" w:pos="480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甲方（法人公章）乙方（法人公章）</w:t>
      </w:r>
    </w:p>
    <w:p w14:paraId="4E363F95">
      <w:pPr>
        <w:tabs>
          <w:tab w:val="left" w:pos="480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</w:p>
    <w:p w14:paraId="004B445D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单位名称：  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</w:t>
      </w:r>
      <w:r>
        <w:rPr>
          <w:rFonts w:hint="eastAsia" w:ascii="宋体" w:hAnsi="宋体"/>
          <w:b/>
          <w:bCs/>
          <w:sz w:val="24"/>
        </w:rPr>
        <w:t>单位名称：</w:t>
      </w:r>
    </w:p>
    <w:p w14:paraId="1EB93C00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地址：        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</w:t>
      </w:r>
      <w:r>
        <w:rPr>
          <w:rFonts w:hint="eastAsia" w:ascii="宋体" w:hAnsi="宋体"/>
          <w:b/>
          <w:bCs/>
          <w:sz w:val="24"/>
        </w:rPr>
        <w:t>地址：</w:t>
      </w:r>
    </w:p>
    <w:p w14:paraId="6BEE598B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经办人：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          </w:t>
      </w:r>
      <w:r>
        <w:rPr>
          <w:rFonts w:hint="eastAsia" w:ascii="宋体" w:hAnsi="宋体"/>
          <w:b/>
          <w:bCs/>
          <w:sz w:val="24"/>
        </w:rPr>
        <w:t>经办人：</w:t>
      </w:r>
    </w:p>
    <w:p w14:paraId="6A21C1B0">
      <w:pPr>
        <w:tabs>
          <w:tab w:val="left" w:pos="480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</w:p>
    <w:p w14:paraId="794EF514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主管院长：</w:t>
      </w:r>
    </w:p>
    <w:p w14:paraId="3FFA83F5">
      <w:pPr>
        <w:tabs>
          <w:tab w:val="left" w:pos="480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</w:p>
    <w:p w14:paraId="53F7692F">
      <w:pPr>
        <w:tabs>
          <w:tab w:val="left" w:pos="480"/>
          <w:tab w:val="center" w:pos="4746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法定代表人（签字或盖章）：</w:t>
      </w:r>
      <w:r>
        <w:rPr>
          <w:rFonts w:ascii="宋体" w:hAnsi="宋体"/>
          <w:b/>
          <w:bCs/>
          <w:sz w:val="24"/>
        </w:rPr>
        <w:tab/>
      </w:r>
      <w:r>
        <w:rPr>
          <w:rFonts w:hint="eastAsia" w:ascii="宋体" w:hAnsi="宋体"/>
          <w:b/>
          <w:bCs/>
          <w:sz w:val="24"/>
        </w:rPr>
        <w:t xml:space="preserve">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</w:rPr>
        <w:t>法定代表人（签字或盖章）：</w:t>
      </w:r>
    </w:p>
    <w:p w14:paraId="24DC9F9D">
      <w:pPr>
        <w:tabs>
          <w:tab w:val="left" w:pos="480"/>
        </w:tabs>
        <w:spacing w:line="360" w:lineRule="auto"/>
        <w:ind w:left="6763" w:leftChars="195" w:hanging="6354" w:hangingChars="263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        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sz w:val="24"/>
        </w:rPr>
        <w:t>开户银行：</w:t>
      </w:r>
    </w:p>
    <w:p w14:paraId="298BE621">
      <w:pPr>
        <w:tabs>
          <w:tab w:val="left" w:pos="480"/>
        </w:tabs>
        <w:spacing w:line="360" w:lineRule="auto"/>
        <w:ind w:firstLine="4578" w:firstLineChars="19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帐号：</w:t>
      </w:r>
    </w:p>
    <w:p w14:paraId="025FB14D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联系电话：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  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</w:rPr>
        <w:t>联系电话：</w:t>
      </w:r>
    </w:p>
    <w:p w14:paraId="63C9437A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hint="eastAsia" w:ascii="宋体" w:hAnsi="宋体"/>
          <w:b/>
          <w:bCs/>
          <w:sz w:val="24"/>
        </w:rPr>
        <w:t>5年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</w:rPr>
        <w:t>月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</w:rPr>
        <w:t>日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 </w:t>
      </w:r>
      <w:r>
        <w:rPr>
          <w:rFonts w:hint="eastAsia" w:ascii="宋体" w:hAnsi="宋体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hint="eastAsia" w:ascii="宋体" w:hAnsi="宋体"/>
          <w:b/>
          <w:bCs/>
          <w:sz w:val="24"/>
        </w:rPr>
        <w:t>5年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</w:rPr>
        <w:t>月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</w:rPr>
        <w:t>日</w:t>
      </w:r>
    </w:p>
    <w:p w14:paraId="5713DA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4F2F77"/>
    <w:multiLevelType w:val="singleLevel"/>
    <w:tmpl w:val="F74F2F7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629B6"/>
    <w:rsid w:val="5E56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2025-09-28T09:10:00Z</dcterms:created>
  <dc:creator>哎呦</dc:creator>
  <cp:lastModifiedBy>哎呦</cp:lastModifiedBy>
  <dcterms:modified xsi:type="dcterms:W3CDTF">2025-09-28T09:12:12Z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50E122DDDE7A4C07A37D4C14E3477600_11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