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98DA">
      <w:pPr>
        <w:pageBreakBefore/>
        <w:shd w:val="clear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  <w:t>费用明细表</w:t>
      </w:r>
    </w:p>
    <w:tbl>
      <w:tblPr>
        <w:tblStyle w:val="15"/>
        <w:tblW w:w="5073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1"/>
        <w:gridCol w:w="895"/>
        <w:gridCol w:w="904"/>
        <w:gridCol w:w="868"/>
        <w:gridCol w:w="958"/>
        <w:gridCol w:w="764"/>
        <w:gridCol w:w="1274"/>
        <w:gridCol w:w="1076"/>
        <w:gridCol w:w="1194"/>
      </w:tblGrid>
      <w:tr w14:paraId="0DB57F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1F7A8F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197E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A932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DFF1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0AC12E4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AFC4D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7B8E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7CCE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</w:t>
            </w:r>
          </w:p>
          <w:p w14:paraId="0AC5B89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181B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总价</w:t>
            </w:r>
          </w:p>
          <w:p w14:paraId="42CEADE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8211A"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26FD76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D76AD6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6CDA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296F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E907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FE892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E58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DDE77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3CD4B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1128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369D14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8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DF28F3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C1A8F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5E90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E87B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7B3D5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2416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0543F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4DB82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A69D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0E04BC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7E187D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871A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3ABB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D3BB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EB3FF7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E4A1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A1474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0BC2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0D2A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D2AFA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246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BC35A8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253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EE7F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63B65BC">
      <w:pPr>
        <w:shd w:val="clear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</w:p>
    <w:p w14:paraId="2B52772D">
      <w:pPr>
        <w:shd w:val="clear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</w:p>
    <w:p w14:paraId="545FE4BC">
      <w:pPr>
        <w:shd w:val="clear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highlight w:val="none"/>
        </w:rPr>
      </w:pPr>
    </w:p>
    <w:p w14:paraId="70ED73AA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</w:p>
    <w:p w14:paraId="282BF3F5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2BB2E2A6">
      <w:pPr>
        <w:ind w:firstLine="3840" w:firstLineChars="16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