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5119D5">
      <w:pPr>
        <w:jc w:val="right"/>
        <w:rPr>
          <w:rFonts w:hint="eastAsia" w:ascii="仿宋" w:hAnsi="仿宋" w:eastAsia="仿宋" w:cs="仿宋"/>
          <w:b/>
          <w:color w:val="auto"/>
          <w:spacing w:val="-2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pacing w:val="-20"/>
          <w:sz w:val="32"/>
          <w:szCs w:val="32"/>
          <w:highlight w:val="none"/>
        </w:rPr>
        <w:t>合同编号：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招采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（）号</w:t>
      </w:r>
    </w:p>
    <w:p w14:paraId="1A70B3EF">
      <w:pP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 w14:paraId="41E3E538">
      <w:pP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</w:p>
    <w:p w14:paraId="29E4AE2D">
      <w:pP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</w:p>
    <w:p w14:paraId="57B958BC">
      <w:pPr>
        <w:jc w:val="righ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 </w:t>
      </w:r>
    </w:p>
    <w:p w14:paraId="229929D0">
      <w:pPr>
        <w:rPr>
          <w:rFonts w:hint="eastAsia" w:ascii="仿宋" w:hAnsi="仿宋" w:eastAsia="仿宋" w:cs="仿宋"/>
          <w:color w:val="auto"/>
          <w:highlight w:val="none"/>
        </w:rPr>
      </w:pPr>
    </w:p>
    <w:p w14:paraId="12DDDA17">
      <w:pPr>
        <w:pStyle w:val="14"/>
        <w:rPr>
          <w:rFonts w:hint="eastAsia" w:ascii="仿宋" w:hAnsi="仿宋" w:eastAsia="仿宋" w:cs="仿宋"/>
          <w:b/>
          <w:color w:val="auto"/>
          <w:sz w:val="56"/>
          <w:szCs w:val="56"/>
          <w:highlight w:val="none"/>
        </w:rPr>
      </w:pPr>
    </w:p>
    <w:p w14:paraId="0471E89A">
      <w:pPr>
        <w:spacing w:line="480" w:lineRule="auto"/>
        <w:jc w:val="center"/>
        <w:rPr>
          <w:rFonts w:hint="eastAsia" w:ascii="仿宋" w:hAnsi="仿宋" w:eastAsia="仿宋" w:cs="仿宋"/>
          <w:b/>
          <w:color w:val="auto"/>
          <w:sz w:val="52"/>
          <w:szCs w:val="5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52"/>
          <w:szCs w:val="52"/>
          <w:highlight w:val="none"/>
          <w:lang w:val="en-US" w:eastAsia="zh-CN"/>
        </w:rPr>
        <w:t>西安市胸科医院</w:t>
      </w:r>
      <w:r>
        <w:rPr>
          <w:rFonts w:hint="eastAsia" w:ascii="仿宋" w:hAnsi="仿宋" w:eastAsia="仿宋" w:cs="仿宋"/>
          <w:b/>
          <w:color w:val="auto"/>
          <w:sz w:val="52"/>
          <w:szCs w:val="52"/>
          <w:highlight w:val="none"/>
        </w:rPr>
        <w:t>服务合同</w:t>
      </w:r>
    </w:p>
    <w:p w14:paraId="33EB04BC">
      <w:pPr>
        <w:pStyle w:val="5"/>
        <w:jc w:val="center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 xml:space="preserve">项目名称： 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）</w:t>
      </w:r>
    </w:p>
    <w:p w14:paraId="1776EACA">
      <w:pPr>
        <w:pStyle w:val="14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</w:p>
    <w:p w14:paraId="1835BCF9">
      <w:pPr>
        <w:pStyle w:val="14"/>
        <w:rPr>
          <w:rFonts w:hint="eastAsia" w:ascii="仿宋" w:hAnsi="仿宋" w:eastAsia="仿宋" w:cs="仿宋"/>
          <w:color w:val="auto"/>
          <w:highlight w:val="none"/>
        </w:rPr>
      </w:pPr>
    </w:p>
    <w:p w14:paraId="402F73AE">
      <w:pPr>
        <w:pStyle w:val="14"/>
        <w:rPr>
          <w:rFonts w:hint="eastAsia" w:ascii="仿宋" w:hAnsi="仿宋" w:eastAsia="仿宋" w:cs="仿宋"/>
          <w:color w:val="auto"/>
          <w:highlight w:val="none"/>
        </w:rPr>
      </w:pPr>
    </w:p>
    <w:p w14:paraId="7DAA6C46">
      <w:pPr>
        <w:pStyle w:val="14"/>
        <w:rPr>
          <w:rFonts w:hint="eastAsia" w:ascii="仿宋" w:hAnsi="仿宋" w:eastAsia="仿宋" w:cs="仿宋"/>
          <w:color w:val="auto"/>
          <w:highlight w:val="none"/>
        </w:rPr>
      </w:pPr>
    </w:p>
    <w:p w14:paraId="0D0A1973">
      <w:pPr>
        <w:pStyle w:val="14"/>
        <w:rPr>
          <w:rFonts w:hint="eastAsia" w:ascii="仿宋" w:hAnsi="仿宋" w:eastAsia="仿宋" w:cs="仿宋"/>
          <w:color w:val="auto"/>
          <w:highlight w:val="none"/>
        </w:rPr>
      </w:pPr>
    </w:p>
    <w:p w14:paraId="3EEF61C5">
      <w:pPr>
        <w:spacing w:line="480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bookmarkStart w:id="0" w:name="_Toc410392029"/>
      <w:bookmarkStart w:id="1" w:name="_Toc406424728"/>
    </w:p>
    <w:p w14:paraId="4D1F1614">
      <w:pPr>
        <w:snapToGrid w:val="0"/>
        <w:spacing w:line="360" w:lineRule="auto"/>
        <w:ind w:firstLine="2088" w:firstLineChars="650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甲  方：西安市胸科医院</w:t>
      </w:r>
    </w:p>
    <w:p w14:paraId="379C6E66">
      <w:pPr>
        <w:tabs>
          <w:tab w:val="left" w:pos="480"/>
        </w:tabs>
        <w:snapToGrid w:val="0"/>
        <w:spacing w:line="360" w:lineRule="auto"/>
        <w:ind w:firstLine="643" w:firstLineChars="200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 xml:space="preserve">         乙  方：</w:t>
      </w:r>
    </w:p>
    <w:p w14:paraId="6A2CBE30">
      <w:pPr>
        <w:snapToGrid w:val="0"/>
        <w:spacing w:line="360" w:lineRule="auto"/>
        <w:ind w:firstLine="643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 xml:space="preserve">      </w:t>
      </w:r>
    </w:p>
    <w:p w14:paraId="7AA6E650">
      <w:pPr>
        <w:snapToGrid w:val="0"/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 w14:paraId="2525716C">
      <w:pPr>
        <w:pStyle w:val="5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 w14:paraId="5A7473DB">
      <w:pPr>
        <w:rPr>
          <w:rFonts w:hint="eastAsia" w:ascii="仿宋" w:hAnsi="仿宋" w:eastAsia="仿宋" w:cs="仿宋"/>
          <w:color w:val="auto"/>
          <w:highlight w:val="none"/>
        </w:rPr>
      </w:pPr>
    </w:p>
    <w:p w14:paraId="5D398219">
      <w:pPr>
        <w:pStyle w:val="2"/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46537C98">
      <w:pPr>
        <w:pStyle w:val="2"/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4F3DDB30">
      <w:pPr>
        <w:spacing w:line="510" w:lineRule="atLeast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月</w:t>
      </w:r>
    </w:p>
    <w:p w14:paraId="5FBEA969">
      <w:pPr>
        <w:spacing w:line="510" w:lineRule="atLeast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中国  西安</w:t>
      </w:r>
      <w:bookmarkEnd w:id="0"/>
      <w:bookmarkEnd w:id="1"/>
    </w:p>
    <w:p w14:paraId="35F5588A">
      <w:pPr>
        <w:pStyle w:val="2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 w14:paraId="66F8175F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</w:rPr>
      </w:pPr>
      <w:bookmarkStart w:id="2" w:name="_Toc18742"/>
      <w:r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eastAsia="zh-CN"/>
        </w:rPr>
        <w:t>医用被服洗涤项目</w:t>
      </w:r>
      <w:r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</w:rPr>
        <w:t>服务合同</w:t>
      </w:r>
      <w:bookmarkEnd w:id="2"/>
    </w:p>
    <w:p w14:paraId="619BF3D4">
      <w:pPr>
        <w:bidi w:val="0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zh-CN"/>
        </w:rPr>
      </w:pPr>
    </w:p>
    <w:p w14:paraId="61B6D6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zh-CN"/>
        </w:rPr>
        <w:t>甲方：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zh-CN"/>
        </w:rPr>
        <w:t>西安市胸科医院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zh-CN"/>
        </w:rPr>
        <w:t xml:space="preserve"> </w:t>
      </w:r>
      <w:bookmarkStart w:id="6" w:name="_GoBack"/>
      <w:bookmarkEnd w:id="6"/>
    </w:p>
    <w:p w14:paraId="7485386B">
      <w:pPr>
        <w:keepNext w:val="0"/>
        <w:keepLines w:val="0"/>
        <w:pageBreakBefore w:val="0"/>
        <w:widowControl w:val="0"/>
        <w:tabs>
          <w:tab w:val="left" w:pos="903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65" w:firstLine="48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zh-CN"/>
        </w:rPr>
        <w:t>乙方：</w:t>
      </w:r>
    </w:p>
    <w:p w14:paraId="57B92C7C">
      <w:pPr>
        <w:pStyle w:val="2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 xml:space="preserve">  </w:t>
      </w:r>
    </w:p>
    <w:p w14:paraId="6E4D90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中昕国际项目管理有限公司就甲方所需服务，按照政府采购程序组织竞争性磋商，确定乙方为成交供应商。依据《中华人民共和国政府采购法》、《中华人民共和国民法典》、以及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磋商文件、成交供应商响应文件、成交通知，经甲、乙双方协商，鉴证方确认，达成如下条款：</w:t>
      </w:r>
    </w:p>
    <w:p w14:paraId="27E0393A">
      <w:pPr>
        <w:numPr>
          <w:ilvl w:val="0"/>
          <w:numId w:val="0"/>
        </w:numPr>
        <w:tabs>
          <w:tab w:val="left" w:pos="9030"/>
        </w:tabs>
        <w:snapToGrid w:val="0"/>
        <w:spacing w:line="360" w:lineRule="auto"/>
        <w:ind w:left="0" w:leftChars="0" w:right="-65" w:rightChars="0" w:firstLine="420" w:firstLineChars="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color w:val="auto"/>
          <w:kern w:val="2"/>
          <w:sz w:val="24"/>
          <w:szCs w:val="24"/>
          <w:lang w:val="zh-CN" w:eastAsia="zh-CN" w:bidi="ar-SA"/>
        </w:rPr>
        <w:t>一、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  <w:t>合同内容</w:t>
      </w:r>
    </w:p>
    <w:p w14:paraId="3D2B3110">
      <w:pPr>
        <w:numPr>
          <w:ilvl w:val="0"/>
          <w:numId w:val="0"/>
        </w:numPr>
        <w:tabs>
          <w:tab w:val="left" w:pos="9030"/>
        </w:tabs>
        <w:snapToGrid w:val="0"/>
        <w:spacing w:line="360" w:lineRule="auto"/>
        <w:ind w:right="-65" w:rightChars="0" w:firstLine="42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西安市胸科医院医用被服洗涤，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承担合同列明的物品的洗涤、熨烫、拆洗、整理、缝补、钉扣、钉带、接送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。</w:t>
      </w:r>
    </w:p>
    <w:p w14:paraId="7BB61773">
      <w:pPr>
        <w:numPr>
          <w:ilvl w:val="0"/>
          <w:numId w:val="0"/>
        </w:numPr>
        <w:tabs>
          <w:tab w:val="left" w:pos="9030"/>
        </w:tabs>
        <w:snapToGrid w:val="0"/>
        <w:spacing w:line="360" w:lineRule="auto"/>
        <w:ind w:left="0" w:leftChars="0" w:right="-65" w:rightChars="0" w:firstLine="420" w:firstLineChars="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color w:val="auto"/>
          <w:kern w:val="2"/>
          <w:sz w:val="24"/>
          <w:szCs w:val="24"/>
          <w:lang w:val="zh-CN" w:eastAsia="zh-CN" w:bidi="ar-SA"/>
        </w:rPr>
        <w:t>二、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  <w:t>合同价款</w:t>
      </w:r>
    </w:p>
    <w:p w14:paraId="15E8C4C1">
      <w:pPr>
        <w:numPr>
          <w:ilvl w:val="0"/>
          <w:numId w:val="1"/>
        </w:numPr>
        <w:adjustRightInd w:val="0"/>
        <w:snapToGrid w:val="0"/>
        <w:spacing w:line="360" w:lineRule="auto"/>
        <w:ind w:left="0" w:leftChars="0" w:firstLine="400" w:firstLineChars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本合同为固定单价合同，以下单品单价为完成该项单品洗涤的全部费用包含洗涤费、运杂费、人工费、被服保管费、检验费以及国家所规定的税金及其他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乙方履行合同义务所需的全部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费用。</w:t>
      </w:r>
    </w:p>
    <w:p w14:paraId="1E855B74">
      <w:pPr>
        <w:numPr>
          <w:ilvl w:val="0"/>
          <w:numId w:val="1"/>
        </w:numPr>
        <w:adjustRightInd w:val="0"/>
        <w:snapToGrid w:val="0"/>
        <w:spacing w:line="360" w:lineRule="auto"/>
        <w:ind w:left="0" w:leftChars="0" w:firstLine="400" w:firstLineChars="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投标报价表中标明的品目单价为合同最终价格结算依据，在合同执行过程中，品目单价不得以任何理由变更，合同结算价格按照实际数量结算。</w:t>
      </w:r>
    </w:p>
    <w:p w14:paraId="38B68EB2">
      <w:pPr>
        <w:numPr>
          <w:ilvl w:val="0"/>
          <w:numId w:val="1"/>
        </w:numPr>
        <w:adjustRightInd w:val="0"/>
        <w:snapToGrid w:val="0"/>
        <w:spacing w:line="360" w:lineRule="auto"/>
        <w:ind w:left="0" w:leftChars="0" w:firstLine="400" w:firstLineChars="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洗涤单价：</w:t>
      </w:r>
    </w:p>
    <w:tbl>
      <w:tblPr>
        <w:tblStyle w:val="10"/>
        <w:tblW w:w="7518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"/>
        <w:gridCol w:w="2735"/>
        <w:gridCol w:w="1280"/>
        <w:gridCol w:w="1304"/>
        <w:gridCol w:w="1304"/>
      </w:tblGrid>
      <w:tr w14:paraId="618D86C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tblHeader/>
          <w:jc w:val="center"/>
        </w:trPr>
        <w:tc>
          <w:tcPr>
            <w:tcW w:w="895" w:type="dxa"/>
            <w:vAlign w:val="center"/>
          </w:tcPr>
          <w:p w14:paraId="30A9B9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2735" w:type="dxa"/>
            <w:vAlign w:val="center"/>
          </w:tcPr>
          <w:p w14:paraId="4B409E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洗涤物品</w:t>
            </w:r>
          </w:p>
        </w:tc>
        <w:tc>
          <w:tcPr>
            <w:tcW w:w="1280" w:type="dxa"/>
            <w:vAlign w:val="center"/>
          </w:tcPr>
          <w:p w14:paraId="31D9D9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暂定量</w:t>
            </w:r>
          </w:p>
          <w:p w14:paraId="7DE559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（件）</w:t>
            </w:r>
          </w:p>
        </w:tc>
        <w:tc>
          <w:tcPr>
            <w:tcW w:w="1304" w:type="dxa"/>
            <w:vAlign w:val="center"/>
          </w:tcPr>
          <w:p w14:paraId="67BF2F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单价</w:t>
            </w:r>
          </w:p>
        </w:tc>
        <w:tc>
          <w:tcPr>
            <w:tcW w:w="1304" w:type="dxa"/>
            <w:vAlign w:val="center"/>
          </w:tcPr>
          <w:p w14:paraId="36423C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备注</w:t>
            </w:r>
          </w:p>
        </w:tc>
      </w:tr>
      <w:tr w14:paraId="27810D5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5" w:type="dxa"/>
            <w:vAlign w:val="center"/>
          </w:tcPr>
          <w:p w14:paraId="08191A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2735" w:type="dxa"/>
            <w:vAlign w:val="center"/>
          </w:tcPr>
          <w:p w14:paraId="3EE36E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床单</w:t>
            </w:r>
          </w:p>
        </w:tc>
        <w:tc>
          <w:tcPr>
            <w:tcW w:w="1280" w:type="dxa"/>
            <w:vAlign w:val="center"/>
          </w:tcPr>
          <w:p w14:paraId="70256F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37000</w:t>
            </w:r>
          </w:p>
        </w:tc>
        <w:tc>
          <w:tcPr>
            <w:tcW w:w="1304" w:type="dxa"/>
            <w:vAlign w:val="center"/>
          </w:tcPr>
          <w:p w14:paraId="6030F1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4" w:type="dxa"/>
            <w:vAlign w:val="center"/>
          </w:tcPr>
          <w:p w14:paraId="01EC7E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常用项</w:t>
            </w:r>
          </w:p>
        </w:tc>
      </w:tr>
      <w:tr w14:paraId="28D360E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5" w:type="dxa"/>
            <w:vAlign w:val="center"/>
          </w:tcPr>
          <w:p w14:paraId="2BE4C6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2735" w:type="dxa"/>
            <w:vAlign w:val="center"/>
          </w:tcPr>
          <w:p w14:paraId="264DF2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被套</w:t>
            </w:r>
          </w:p>
        </w:tc>
        <w:tc>
          <w:tcPr>
            <w:tcW w:w="1280" w:type="dxa"/>
            <w:vAlign w:val="center"/>
          </w:tcPr>
          <w:p w14:paraId="3BE1E0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33000</w:t>
            </w:r>
          </w:p>
        </w:tc>
        <w:tc>
          <w:tcPr>
            <w:tcW w:w="1304" w:type="dxa"/>
            <w:vAlign w:val="center"/>
          </w:tcPr>
          <w:p w14:paraId="56CAC1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4" w:type="dxa"/>
            <w:vAlign w:val="center"/>
          </w:tcPr>
          <w:p w14:paraId="133E19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常用项</w:t>
            </w:r>
          </w:p>
        </w:tc>
      </w:tr>
      <w:tr w14:paraId="1526F01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5" w:type="dxa"/>
            <w:vAlign w:val="center"/>
          </w:tcPr>
          <w:p w14:paraId="527272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2735" w:type="dxa"/>
            <w:vAlign w:val="center"/>
          </w:tcPr>
          <w:p w14:paraId="3F048A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枕套</w:t>
            </w:r>
          </w:p>
        </w:tc>
        <w:tc>
          <w:tcPr>
            <w:tcW w:w="1280" w:type="dxa"/>
            <w:vAlign w:val="center"/>
          </w:tcPr>
          <w:p w14:paraId="2A1CEB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32000</w:t>
            </w:r>
          </w:p>
        </w:tc>
        <w:tc>
          <w:tcPr>
            <w:tcW w:w="1304" w:type="dxa"/>
            <w:vAlign w:val="center"/>
          </w:tcPr>
          <w:p w14:paraId="3B8F4D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4" w:type="dxa"/>
            <w:vAlign w:val="center"/>
          </w:tcPr>
          <w:p w14:paraId="47839A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常用项</w:t>
            </w:r>
          </w:p>
        </w:tc>
      </w:tr>
      <w:tr w14:paraId="49A68DB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5" w:type="dxa"/>
            <w:vAlign w:val="center"/>
          </w:tcPr>
          <w:p w14:paraId="0C759D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2735" w:type="dxa"/>
            <w:vAlign w:val="center"/>
          </w:tcPr>
          <w:p w14:paraId="78631E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丝绵被、褥芯</w:t>
            </w:r>
          </w:p>
        </w:tc>
        <w:tc>
          <w:tcPr>
            <w:tcW w:w="1280" w:type="dxa"/>
            <w:vAlign w:val="center"/>
          </w:tcPr>
          <w:p w14:paraId="6A158F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10000</w:t>
            </w:r>
          </w:p>
        </w:tc>
        <w:tc>
          <w:tcPr>
            <w:tcW w:w="1304" w:type="dxa"/>
            <w:vAlign w:val="center"/>
          </w:tcPr>
          <w:p w14:paraId="57160A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4" w:type="dxa"/>
            <w:vAlign w:val="center"/>
          </w:tcPr>
          <w:p w14:paraId="420EB9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常用项</w:t>
            </w:r>
          </w:p>
        </w:tc>
      </w:tr>
      <w:tr w14:paraId="4BCE439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5" w:type="dxa"/>
            <w:vAlign w:val="center"/>
          </w:tcPr>
          <w:p w14:paraId="4A67B5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2735" w:type="dxa"/>
            <w:vAlign w:val="center"/>
          </w:tcPr>
          <w:p w14:paraId="569BEB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丝绵枕芯</w:t>
            </w:r>
          </w:p>
        </w:tc>
        <w:tc>
          <w:tcPr>
            <w:tcW w:w="1280" w:type="dxa"/>
            <w:vAlign w:val="center"/>
          </w:tcPr>
          <w:p w14:paraId="2AFB1D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4100</w:t>
            </w:r>
          </w:p>
        </w:tc>
        <w:tc>
          <w:tcPr>
            <w:tcW w:w="1304" w:type="dxa"/>
            <w:vAlign w:val="center"/>
          </w:tcPr>
          <w:p w14:paraId="5C580D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4" w:type="dxa"/>
            <w:vAlign w:val="center"/>
          </w:tcPr>
          <w:p w14:paraId="50BD7D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常用项</w:t>
            </w:r>
          </w:p>
        </w:tc>
      </w:tr>
      <w:tr w14:paraId="5951174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5" w:type="dxa"/>
            <w:vAlign w:val="center"/>
          </w:tcPr>
          <w:p w14:paraId="455C62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6</w:t>
            </w:r>
          </w:p>
        </w:tc>
        <w:tc>
          <w:tcPr>
            <w:tcW w:w="2735" w:type="dxa"/>
            <w:vAlign w:val="center"/>
          </w:tcPr>
          <w:p w14:paraId="061F6A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工作服</w:t>
            </w:r>
          </w:p>
        </w:tc>
        <w:tc>
          <w:tcPr>
            <w:tcW w:w="1280" w:type="dxa"/>
            <w:vAlign w:val="center"/>
          </w:tcPr>
          <w:p w14:paraId="4A7542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27000</w:t>
            </w:r>
          </w:p>
        </w:tc>
        <w:tc>
          <w:tcPr>
            <w:tcW w:w="1304" w:type="dxa"/>
            <w:vAlign w:val="center"/>
          </w:tcPr>
          <w:p w14:paraId="31FFA5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4" w:type="dxa"/>
            <w:vAlign w:val="center"/>
          </w:tcPr>
          <w:p w14:paraId="39E3E2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常用项</w:t>
            </w:r>
          </w:p>
        </w:tc>
      </w:tr>
      <w:tr w14:paraId="1BE4165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5" w:type="dxa"/>
            <w:vAlign w:val="center"/>
          </w:tcPr>
          <w:p w14:paraId="2D35E7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7</w:t>
            </w:r>
          </w:p>
        </w:tc>
        <w:tc>
          <w:tcPr>
            <w:tcW w:w="2735" w:type="dxa"/>
            <w:vAlign w:val="center"/>
          </w:tcPr>
          <w:p w14:paraId="6CA315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工作裤</w:t>
            </w:r>
          </w:p>
        </w:tc>
        <w:tc>
          <w:tcPr>
            <w:tcW w:w="1280" w:type="dxa"/>
            <w:vAlign w:val="center"/>
          </w:tcPr>
          <w:p w14:paraId="692200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14000</w:t>
            </w:r>
          </w:p>
        </w:tc>
        <w:tc>
          <w:tcPr>
            <w:tcW w:w="1304" w:type="dxa"/>
            <w:vAlign w:val="center"/>
          </w:tcPr>
          <w:p w14:paraId="7152CB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4" w:type="dxa"/>
            <w:vAlign w:val="center"/>
          </w:tcPr>
          <w:p w14:paraId="1ADA2A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常用项</w:t>
            </w:r>
          </w:p>
        </w:tc>
      </w:tr>
      <w:tr w14:paraId="20E1F4B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5" w:type="dxa"/>
            <w:vAlign w:val="center"/>
          </w:tcPr>
          <w:p w14:paraId="52AFC2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8</w:t>
            </w:r>
          </w:p>
        </w:tc>
        <w:tc>
          <w:tcPr>
            <w:tcW w:w="2735" w:type="dxa"/>
            <w:vAlign w:val="center"/>
          </w:tcPr>
          <w:p w14:paraId="6CD067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病员衣</w:t>
            </w:r>
          </w:p>
        </w:tc>
        <w:tc>
          <w:tcPr>
            <w:tcW w:w="1280" w:type="dxa"/>
            <w:vAlign w:val="center"/>
          </w:tcPr>
          <w:p w14:paraId="7FB764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7000</w:t>
            </w:r>
          </w:p>
        </w:tc>
        <w:tc>
          <w:tcPr>
            <w:tcW w:w="1304" w:type="dxa"/>
            <w:vAlign w:val="center"/>
          </w:tcPr>
          <w:p w14:paraId="724BA4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4" w:type="dxa"/>
            <w:vAlign w:val="center"/>
          </w:tcPr>
          <w:p w14:paraId="28F78B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常用项</w:t>
            </w:r>
          </w:p>
        </w:tc>
      </w:tr>
      <w:tr w14:paraId="411A98F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5" w:type="dxa"/>
            <w:vAlign w:val="center"/>
          </w:tcPr>
          <w:p w14:paraId="7B1ECF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9</w:t>
            </w:r>
          </w:p>
        </w:tc>
        <w:tc>
          <w:tcPr>
            <w:tcW w:w="2735" w:type="dxa"/>
            <w:vAlign w:val="center"/>
          </w:tcPr>
          <w:p w14:paraId="29A777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隔离衣</w:t>
            </w:r>
          </w:p>
        </w:tc>
        <w:tc>
          <w:tcPr>
            <w:tcW w:w="1280" w:type="dxa"/>
            <w:vAlign w:val="center"/>
          </w:tcPr>
          <w:p w14:paraId="410371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9000</w:t>
            </w:r>
          </w:p>
        </w:tc>
        <w:tc>
          <w:tcPr>
            <w:tcW w:w="1304" w:type="dxa"/>
            <w:vAlign w:val="center"/>
          </w:tcPr>
          <w:p w14:paraId="05FCA7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4" w:type="dxa"/>
            <w:vAlign w:val="center"/>
          </w:tcPr>
          <w:p w14:paraId="0A0AA2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常用项</w:t>
            </w:r>
          </w:p>
        </w:tc>
      </w:tr>
      <w:tr w14:paraId="1DDB55E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5" w:type="dxa"/>
            <w:vAlign w:val="center"/>
          </w:tcPr>
          <w:p w14:paraId="25DBC4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2735" w:type="dxa"/>
            <w:vAlign w:val="center"/>
          </w:tcPr>
          <w:p w14:paraId="626C4C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手术衣</w:t>
            </w:r>
          </w:p>
        </w:tc>
        <w:tc>
          <w:tcPr>
            <w:tcW w:w="1280" w:type="dxa"/>
            <w:vAlign w:val="center"/>
          </w:tcPr>
          <w:p w14:paraId="758825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8160</w:t>
            </w:r>
          </w:p>
        </w:tc>
        <w:tc>
          <w:tcPr>
            <w:tcW w:w="1304" w:type="dxa"/>
            <w:vAlign w:val="center"/>
          </w:tcPr>
          <w:p w14:paraId="39B146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4" w:type="dxa"/>
            <w:vAlign w:val="center"/>
          </w:tcPr>
          <w:p w14:paraId="77761C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常用项</w:t>
            </w:r>
          </w:p>
        </w:tc>
      </w:tr>
      <w:tr w14:paraId="1E68B0E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5" w:type="dxa"/>
            <w:vAlign w:val="center"/>
          </w:tcPr>
          <w:p w14:paraId="21B20C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11</w:t>
            </w:r>
          </w:p>
        </w:tc>
        <w:tc>
          <w:tcPr>
            <w:tcW w:w="2735" w:type="dxa"/>
            <w:vAlign w:val="center"/>
          </w:tcPr>
          <w:p w14:paraId="554D1D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洗手衣</w:t>
            </w:r>
          </w:p>
        </w:tc>
        <w:tc>
          <w:tcPr>
            <w:tcW w:w="1280" w:type="dxa"/>
            <w:vAlign w:val="center"/>
          </w:tcPr>
          <w:p w14:paraId="5E54CB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30000</w:t>
            </w:r>
          </w:p>
        </w:tc>
        <w:tc>
          <w:tcPr>
            <w:tcW w:w="1304" w:type="dxa"/>
            <w:vAlign w:val="center"/>
          </w:tcPr>
          <w:p w14:paraId="0DCC3C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4" w:type="dxa"/>
            <w:vAlign w:val="center"/>
          </w:tcPr>
          <w:p w14:paraId="0349BF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常用项</w:t>
            </w:r>
          </w:p>
        </w:tc>
      </w:tr>
      <w:tr w14:paraId="090A4B5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5" w:type="dxa"/>
            <w:vAlign w:val="center"/>
          </w:tcPr>
          <w:p w14:paraId="68CC8F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12</w:t>
            </w:r>
          </w:p>
        </w:tc>
        <w:tc>
          <w:tcPr>
            <w:tcW w:w="2735" w:type="dxa"/>
            <w:vAlign w:val="center"/>
          </w:tcPr>
          <w:p w14:paraId="5A487F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治疗巾</w:t>
            </w:r>
          </w:p>
        </w:tc>
        <w:tc>
          <w:tcPr>
            <w:tcW w:w="1280" w:type="dxa"/>
            <w:vAlign w:val="center"/>
          </w:tcPr>
          <w:p w14:paraId="2318AF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4000</w:t>
            </w:r>
          </w:p>
        </w:tc>
        <w:tc>
          <w:tcPr>
            <w:tcW w:w="1304" w:type="dxa"/>
            <w:vAlign w:val="center"/>
          </w:tcPr>
          <w:p w14:paraId="22F48A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4" w:type="dxa"/>
            <w:vAlign w:val="center"/>
          </w:tcPr>
          <w:p w14:paraId="19997F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常用项</w:t>
            </w:r>
          </w:p>
        </w:tc>
      </w:tr>
      <w:tr w14:paraId="7F9E44E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5" w:type="dxa"/>
            <w:vAlign w:val="center"/>
          </w:tcPr>
          <w:p w14:paraId="144B7D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13</w:t>
            </w:r>
          </w:p>
        </w:tc>
        <w:tc>
          <w:tcPr>
            <w:tcW w:w="2735" w:type="dxa"/>
            <w:vAlign w:val="center"/>
          </w:tcPr>
          <w:p w14:paraId="603F43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单中单</w:t>
            </w:r>
          </w:p>
        </w:tc>
        <w:tc>
          <w:tcPr>
            <w:tcW w:w="1280" w:type="dxa"/>
            <w:vAlign w:val="center"/>
          </w:tcPr>
          <w:p w14:paraId="47849B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6000</w:t>
            </w:r>
          </w:p>
        </w:tc>
        <w:tc>
          <w:tcPr>
            <w:tcW w:w="1304" w:type="dxa"/>
            <w:vAlign w:val="center"/>
          </w:tcPr>
          <w:p w14:paraId="0C269D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4" w:type="dxa"/>
            <w:vAlign w:val="center"/>
          </w:tcPr>
          <w:p w14:paraId="4BBB3F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B051EE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5" w:type="dxa"/>
            <w:vAlign w:val="center"/>
          </w:tcPr>
          <w:p w14:paraId="0BE0A5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14</w:t>
            </w:r>
          </w:p>
        </w:tc>
        <w:tc>
          <w:tcPr>
            <w:tcW w:w="2735" w:type="dxa"/>
            <w:vAlign w:val="center"/>
          </w:tcPr>
          <w:p w14:paraId="0F6A62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双中单</w:t>
            </w:r>
          </w:p>
        </w:tc>
        <w:tc>
          <w:tcPr>
            <w:tcW w:w="1280" w:type="dxa"/>
            <w:vAlign w:val="center"/>
          </w:tcPr>
          <w:p w14:paraId="568495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3000</w:t>
            </w:r>
          </w:p>
        </w:tc>
        <w:tc>
          <w:tcPr>
            <w:tcW w:w="1304" w:type="dxa"/>
            <w:vAlign w:val="center"/>
          </w:tcPr>
          <w:p w14:paraId="7B3618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4" w:type="dxa"/>
            <w:vAlign w:val="center"/>
          </w:tcPr>
          <w:p w14:paraId="612CD4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常用项</w:t>
            </w:r>
          </w:p>
        </w:tc>
      </w:tr>
      <w:tr w14:paraId="22FE383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5" w:type="dxa"/>
            <w:vAlign w:val="center"/>
          </w:tcPr>
          <w:p w14:paraId="3EF0FC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15</w:t>
            </w:r>
          </w:p>
        </w:tc>
        <w:tc>
          <w:tcPr>
            <w:tcW w:w="2735" w:type="dxa"/>
            <w:vAlign w:val="center"/>
          </w:tcPr>
          <w:p w14:paraId="215C70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大包布</w:t>
            </w:r>
          </w:p>
        </w:tc>
        <w:tc>
          <w:tcPr>
            <w:tcW w:w="1280" w:type="dxa"/>
            <w:vAlign w:val="center"/>
          </w:tcPr>
          <w:p w14:paraId="435376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9200</w:t>
            </w:r>
          </w:p>
        </w:tc>
        <w:tc>
          <w:tcPr>
            <w:tcW w:w="1304" w:type="dxa"/>
            <w:vAlign w:val="center"/>
          </w:tcPr>
          <w:p w14:paraId="2F21F8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4" w:type="dxa"/>
            <w:vAlign w:val="center"/>
          </w:tcPr>
          <w:p w14:paraId="0393C7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2337AC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5" w:type="dxa"/>
            <w:vAlign w:val="center"/>
          </w:tcPr>
          <w:p w14:paraId="2558E8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16</w:t>
            </w:r>
          </w:p>
        </w:tc>
        <w:tc>
          <w:tcPr>
            <w:tcW w:w="2735" w:type="dxa"/>
            <w:vAlign w:val="center"/>
          </w:tcPr>
          <w:p w14:paraId="23EDC6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中包布</w:t>
            </w:r>
          </w:p>
        </w:tc>
        <w:tc>
          <w:tcPr>
            <w:tcW w:w="1280" w:type="dxa"/>
            <w:vAlign w:val="center"/>
          </w:tcPr>
          <w:p w14:paraId="4604B7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4000</w:t>
            </w:r>
          </w:p>
        </w:tc>
        <w:tc>
          <w:tcPr>
            <w:tcW w:w="1304" w:type="dxa"/>
            <w:vAlign w:val="center"/>
          </w:tcPr>
          <w:p w14:paraId="1554D8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4" w:type="dxa"/>
            <w:vAlign w:val="center"/>
          </w:tcPr>
          <w:p w14:paraId="1FF3B7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常用项</w:t>
            </w:r>
          </w:p>
        </w:tc>
      </w:tr>
      <w:tr w14:paraId="4B02509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5" w:type="dxa"/>
            <w:vAlign w:val="center"/>
          </w:tcPr>
          <w:p w14:paraId="637D81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17</w:t>
            </w:r>
          </w:p>
        </w:tc>
        <w:tc>
          <w:tcPr>
            <w:tcW w:w="2735" w:type="dxa"/>
            <w:vAlign w:val="center"/>
          </w:tcPr>
          <w:p w14:paraId="4CAD07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小包布</w:t>
            </w:r>
          </w:p>
        </w:tc>
        <w:tc>
          <w:tcPr>
            <w:tcW w:w="1280" w:type="dxa"/>
            <w:vAlign w:val="center"/>
          </w:tcPr>
          <w:p w14:paraId="10B466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5000</w:t>
            </w:r>
          </w:p>
        </w:tc>
        <w:tc>
          <w:tcPr>
            <w:tcW w:w="1304" w:type="dxa"/>
            <w:vAlign w:val="center"/>
          </w:tcPr>
          <w:p w14:paraId="500B75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4" w:type="dxa"/>
            <w:vAlign w:val="center"/>
          </w:tcPr>
          <w:p w14:paraId="723877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常用项</w:t>
            </w:r>
          </w:p>
        </w:tc>
      </w:tr>
      <w:tr w14:paraId="1E21D66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5" w:type="dxa"/>
            <w:vAlign w:val="center"/>
          </w:tcPr>
          <w:p w14:paraId="6C2503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18</w:t>
            </w:r>
          </w:p>
        </w:tc>
        <w:tc>
          <w:tcPr>
            <w:tcW w:w="2735" w:type="dxa"/>
            <w:vAlign w:val="center"/>
          </w:tcPr>
          <w:p w14:paraId="418148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台布</w:t>
            </w:r>
          </w:p>
        </w:tc>
        <w:tc>
          <w:tcPr>
            <w:tcW w:w="1280" w:type="dxa"/>
            <w:vAlign w:val="center"/>
          </w:tcPr>
          <w:p w14:paraId="2013AC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5000</w:t>
            </w:r>
          </w:p>
        </w:tc>
        <w:tc>
          <w:tcPr>
            <w:tcW w:w="1304" w:type="dxa"/>
            <w:vAlign w:val="center"/>
          </w:tcPr>
          <w:p w14:paraId="436B6A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4" w:type="dxa"/>
            <w:vAlign w:val="center"/>
          </w:tcPr>
          <w:p w14:paraId="172A20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CC6073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5" w:type="dxa"/>
            <w:vAlign w:val="center"/>
          </w:tcPr>
          <w:p w14:paraId="48D483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19</w:t>
            </w:r>
          </w:p>
        </w:tc>
        <w:tc>
          <w:tcPr>
            <w:tcW w:w="2735" w:type="dxa"/>
            <w:vAlign w:val="center"/>
          </w:tcPr>
          <w:p w14:paraId="2117E0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剖腹单</w:t>
            </w:r>
          </w:p>
        </w:tc>
        <w:tc>
          <w:tcPr>
            <w:tcW w:w="1280" w:type="dxa"/>
            <w:vAlign w:val="center"/>
          </w:tcPr>
          <w:p w14:paraId="491E01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1200</w:t>
            </w:r>
          </w:p>
        </w:tc>
        <w:tc>
          <w:tcPr>
            <w:tcW w:w="1304" w:type="dxa"/>
            <w:vAlign w:val="center"/>
          </w:tcPr>
          <w:p w14:paraId="735687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4" w:type="dxa"/>
            <w:vAlign w:val="center"/>
          </w:tcPr>
          <w:p w14:paraId="1DC477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ACC39B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5" w:type="dxa"/>
            <w:vAlign w:val="center"/>
          </w:tcPr>
          <w:p w14:paraId="4B3A76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20</w:t>
            </w:r>
          </w:p>
        </w:tc>
        <w:tc>
          <w:tcPr>
            <w:tcW w:w="2735" w:type="dxa"/>
            <w:vAlign w:val="center"/>
          </w:tcPr>
          <w:p w14:paraId="020BAB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大洞巾</w:t>
            </w:r>
          </w:p>
        </w:tc>
        <w:tc>
          <w:tcPr>
            <w:tcW w:w="1280" w:type="dxa"/>
            <w:vAlign w:val="center"/>
          </w:tcPr>
          <w:p w14:paraId="19B1FB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50</w:t>
            </w:r>
          </w:p>
        </w:tc>
        <w:tc>
          <w:tcPr>
            <w:tcW w:w="1304" w:type="dxa"/>
            <w:vAlign w:val="center"/>
          </w:tcPr>
          <w:p w14:paraId="138D63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4" w:type="dxa"/>
            <w:vAlign w:val="center"/>
          </w:tcPr>
          <w:p w14:paraId="0D6FB1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1DA80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5" w:type="dxa"/>
            <w:vAlign w:val="center"/>
          </w:tcPr>
          <w:p w14:paraId="7EA9F2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21</w:t>
            </w:r>
          </w:p>
        </w:tc>
        <w:tc>
          <w:tcPr>
            <w:tcW w:w="2735" w:type="dxa"/>
            <w:vAlign w:val="center"/>
          </w:tcPr>
          <w:p w14:paraId="722E53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中洞巾</w:t>
            </w:r>
          </w:p>
        </w:tc>
        <w:tc>
          <w:tcPr>
            <w:tcW w:w="1280" w:type="dxa"/>
            <w:vAlign w:val="center"/>
          </w:tcPr>
          <w:p w14:paraId="05A987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180</w:t>
            </w:r>
          </w:p>
        </w:tc>
        <w:tc>
          <w:tcPr>
            <w:tcW w:w="1304" w:type="dxa"/>
            <w:vAlign w:val="center"/>
          </w:tcPr>
          <w:p w14:paraId="25ED64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4" w:type="dxa"/>
            <w:vAlign w:val="center"/>
          </w:tcPr>
          <w:p w14:paraId="6071B5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A8E9B9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5" w:type="dxa"/>
            <w:vAlign w:val="center"/>
          </w:tcPr>
          <w:p w14:paraId="24C3E0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22</w:t>
            </w:r>
          </w:p>
        </w:tc>
        <w:tc>
          <w:tcPr>
            <w:tcW w:w="2735" w:type="dxa"/>
            <w:vAlign w:val="center"/>
          </w:tcPr>
          <w:p w14:paraId="0A6FE9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小洞巾</w:t>
            </w:r>
          </w:p>
        </w:tc>
        <w:tc>
          <w:tcPr>
            <w:tcW w:w="1280" w:type="dxa"/>
            <w:vAlign w:val="center"/>
          </w:tcPr>
          <w:p w14:paraId="6855B0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1304" w:type="dxa"/>
            <w:vAlign w:val="center"/>
          </w:tcPr>
          <w:p w14:paraId="73C6DE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4" w:type="dxa"/>
            <w:vAlign w:val="center"/>
          </w:tcPr>
          <w:p w14:paraId="0B9A4B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4EAB7A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5" w:type="dxa"/>
            <w:vAlign w:val="center"/>
          </w:tcPr>
          <w:p w14:paraId="7D467D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23</w:t>
            </w:r>
          </w:p>
        </w:tc>
        <w:tc>
          <w:tcPr>
            <w:tcW w:w="2735" w:type="dxa"/>
            <w:vAlign w:val="center"/>
          </w:tcPr>
          <w:p w14:paraId="3FB141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方巾</w:t>
            </w:r>
          </w:p>
        </w:tc>
        <w:tc>
          <w:tcPr>
            <w:tcW w:w="1280" w:type="dxa"/>
            <w:vAlign w:val="center"/>
          </w:tcPr>
          <w:p w14:paraId="75FB0F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3500</w:t>
            </w:r>
          </w:p>
        </w:tc>
        <w:tc>
          <w:tcPr>
            <w:tcW w:w="1304" w:type="dxa"/>
            <w:vAlign w:val="center"/>
          </w:tcPr>
          <w:p w14:paraId="26E18C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4" w:type="dxa"/>
            <w:vAlign w:val="center"/>
          </w:tcPr>
          <w:p w14:paraId="4FAE60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常用项</w:t>
            </w:r>
          </w:p>
        </w:tc>
      </w:tr>
      <w:tr w14:paraId="1830786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5" w:type="dxa"/>
            <w:vAlign w:val="center"/>
          </w:tcPr>
          <w:p w14:paraId="61056E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24</w:t>
            </w:r>
          </w:p>
        </w:tc>
        <w:tc>
          <w:tcPr>
            <w:tcW w:w="2735" w:type="dxa"/>
            <w:vAlign w:val="center"/>
          </w:tcPr>
          <w:p w14:paraId="458007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仪器套</w:t>
            </w:r>
          </w:p>
        </w:tc>
        <w:tc>
          <w:tcPr>
            <w:tcW w:w="1280" w:type="dxa"/>
            <w:vAlign w:val="center"/>
          </w:tcPr>
          <w:p w14:paraId="56FD57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50</w:t>
            </w:r>
          </w:p>
        </w:tc>
        <w:tc>
          <w:tcPr>
            <w:tcW w:w="1304" w:type="dxa"/>
            <w:vAlign w:val="center"/>
          </w:tcPr>
          <w:p w14:paraId="239F96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4" w:type="dxa"/>
            <w:vAlign w:val="center"/>
          </w:tcPr>
          <w:p w14:paraId="20C4AF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D41C7C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5" w:type="dxa"/>
            <w:vAlign w:val="center"/>
          </w:tcPr>
          <w:p w14:paraId="284FB9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25</w:t>
            </w:r>
          </w:p>
        </w:tc>
        <w:tc>
          <w:tcPr>
            <w:tcW w:w="2735" w:type="dxa"/>
            <w:vAlign w:val="center"/>
          </w:tcPr>
          <w:p w14:paraId="631C29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布袋</w:t>
            </w:r>
          </w:p>
        </w:tc>
        <w:tc>
          <w:tcPr>
            <w:tcW w:w="1280" w:type="dxa"/>
            <w:vAlign w:val="center"/>
          </w:tcPr>
          <w:p w14:paraId="054AF5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50</w:t>
            </w:r>
          </w:p>
        </w:tc>
        <w:tc>
          <w:tcPr>
            <w:tcW w:w="1304" w:type="dxa"/>
            <w:vAlign w:val="center"/>
          </w:tcPr>
          <w:p w14:paraId="3EA75F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4" w:type="dxa"/>
            <w:vAlign w:val="center"/>
          </w:tcPr>
          <w:p w14:paraId="56768A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7EF19C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5" w:type="dxa"/>
            <w:vAlign w:val="center"/>
          </w:tcPr>
          <w:p w14:paraId="60C0D5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26</w:t>
            </w:r>
          </w:p>
        </w:tc>
        <w:tc>
          <w:tcPr>
            <w:tcW w:w="2735" w:type="dxa"/>
            <w:vAlign w:val="center"/>
          </w:tcPr>
          <w:p w14:paraId="33D724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小件</w:t>
            </w:r>
          </w:p>
        </w:tc>
        <w:tc>
          <w:tcPr>
            <w:tcW w:w="1280" w:type="dxa"/>
            <w:vAlign w:val="center"/>
          </w:tcPr>
          <w:p w14:paraId="7C3A03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200</w:t>
            </w:r>
          </w:p>
        </w:tc>
        <w:tc>
          <w:tcPr>
            <w:tcW w:w="1304" w:type="dxa"/>
            <w:vAlign w:val="center"/>
          </w:tcPr>
          <w:p w14:paraId="7D6DC8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4" w:type="dxa"/>
            <w:vAlign w:val="center"/>
          </w:tcPr>
          <w:p w14:paraId="292D25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1F6E42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5" w:type="dxa"/>
            <w:vAlign w:val="center"/>
          </w:tcPr>
          <w:p w14:paraId="09A254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27</w:t>
            </w:r>
          </w:p>
        </w:tc>
        <w:tc>
          <w:tcPr>
            <w:tcW w:w="2735" w:type="dxa"/>
            <w:vAlign w:val="center"/>
          </w:tcPr>
          <w:p w14:paraId="5A4FF8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翻身套</w:t>
            </w:r>
          </w:p>
        </w:tc>
        <w:tc>
          <w:tcPr>
            <w:tcW w:w="1280" w:type="dxa"/>
            <w:vAlign w:val="center"/>
          </w:tcPr>
          <w:p w14:paraId="013087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50</w:t>
            </w:r>
          </w:p>
        </w:tc>
        <w:tc>
          <w:tcPr>
            <w:tcW w:w="1304" w:type="dxa"/>
            <w:vAlign w:val="center"/>
          </w:tcPr>
          <w:p w14:paraId="2E07AC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4" w:type="dxa"/>
            <w:vAlign w:val="center"/>
          </w:tcPr>
          <w:p w14:paraId="72801F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10EF8D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5" w:type="dxa"/>
            <w:shd w:val="clear" w:color="auto" w:fill="auto"/>
            <w:vAlign w:val="center"/>
          </w:tcPr>
          <w:p w14:paraId="3F5DBF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28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252FFD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毛毯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3026C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300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2CF2E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681086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7B704C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5" w:type="dxa"/>
            <w:shd w:val="clear" w:color="auto" w:fill="auto"/>
            <w:vAlign w:val="center"/>
          </w:tcPr>
          <w:p w14:paraId="270A9D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29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4D33FF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过水手术衣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661EC6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200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16545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06A1A1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2631BD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5" w:type="dxa"/>
            <w:shd w:val="clear" w:color="auto" w:fill="auto"/>
            <w:vAlign w:val="center"/>
          </w:tcPr>
          <w:p w14:paraId="51B5E0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30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335890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过水洗手衣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BA033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300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0EB2D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731958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5E7053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5" w:type="dxa"/>
            <w:shd w:val="clear" w:color="auto" w:fill="auto"/>
            <w:vAlign w:val="center"/>
          </w:tcPr>
          <w:p w14:paraId="387AC4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31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5186AE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过水洗手裤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632654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200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093A4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263F2F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28E494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5" w:type="dxa"/>
            <w:shd w:val="clear" w:color="auto" w:fill="auto"/>
            <w:vAlign w:val="center"/>
          </w:tcPr>
          <w:p w14:paraId="54A4F4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32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5B4EE8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过水治疗巾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22F572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8A079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61C678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28E6DC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5" w:type="dxa"/>
            <w:shd w:val="clear" w:color="auto" w:fill="auto"/>
            <w:vAlign w:val="center"/>
          </w:tcPr>
          <w:p w14:paraId="0B878E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33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66C48F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过水包皮布（大中小）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6D8CA7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500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AF639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7EA207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D066CC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5" w:type="dxa"/>
            <w:shd w:val="clear" w:color="auto" w:fill="auto"/>
            <w:vAlign w:val="center"/>
          </w:tcPr>
          <w:p w14:paraId="625924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34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2E997C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羽绒服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8FA33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30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BB677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509D0E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E6B10B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5" w:type="dxa"/>
            <w:shd w:val="clear" w:color="auto" w:fill="auto"/>
            <w:vAlign w:val="center"/>
          </w:tcPr>
          <w:p w14:paraId="20DA7B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35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30E336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大窗帘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262D78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F0746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4EA324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F49DBD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5" w:type="dxa"/>
            <w:shd w:val="clear" w:color="auto" w:fill="auto"/>
            <w:vAlign w:val="center"/>
          </w:tcPr>
          <w:p w14:paraId="5F14D9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36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15747E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门帘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08AA3D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20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AA946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5120AD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A73F6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30" w:type="dxa"/>
            <w:gridSpan w:val="2"/>
            <w:vAlign w:val="center"/>
          </w:tcPr>
          <w:p w14:paraId="5E3B49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1280" w:type="dxa"/>
            <w:vAlign w:val="center"/>
          </w:tcPr>
          <w:p w14:paraId="793DCA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4" w:type="dxa"/>
            <w:vAlign w:val="center"/>
          </w:tcPr>
          <w:p w14:paraId="14E956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4" w:type="dxa"/>
            <w:vAlign w:val="center"/>
          </w:tcPr>
          <w:p w14:paraId="5FBBAC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452FB01F">
      <w:pPr>
        <w:pStyle w:val="2"/>
        <w:rPr>
          <w:rFonts w:hint="eastAsia" w:ascii="仿宋" w:hAnsi="仿宋" w:eastAsia="仿宋" w:cs="仿宋"/>
          <w:color w:val="auto"/>
          <w:highlight w:val="none"/>
          <w:lang w:val="zh-CN"/>
        </w:rPr>
      </w:pPr>
    </w:p>
    <w:p w14:paraId="113F4B76">
      <w:pPr>
        <w:numPr>
          <w:ilvl w:val="0"/>
          <w:numId w:val="0"/>
        </w:numPr>
        <w:tabs>
          <w:tab w:val="left" w:pos="9030"/>
        </w:tabs>
        <w:snapToGrid w:val="0"/>
        <w:spacing w:line="360" w:lineRule="auto"/>
        <w:ind w:left="0" w:leftChars="0" w:right="-65" w:rightChars="0" w:firstLine="420" w:firstLineChars="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color w:val="auto"/>
          <w:kern w:val="2"/>
          <w:sz w:val="24"/>
          <w:szCs w:val="24"/>
          <w:lang w:val="zh-CN" w:eastAsia="zh-CN" w:bidi="ar-SA"/>
        </w:rPr>
        <w:t>三、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  <w:t>合同结算</w:t>
      </w:r>
    </w:p>
    <w:p w14:paraId="3765F390">
      <w:pPr>
        <w:numPr>
          <w:ilvl w:val="0"/>
          <w:numId w:val="2"/>
        </w:numPr>
        <w:tabs>
          <w:tab w:val="left" w:pos="9030"/>
        </w:tabs>
        <w:snapToGrid w:val="0"/>
        <w:spacing w:line="360" w:lineRule="auto"/>
        <w:ind w:left="0" w:leftChars="0" w:right="-65" w:firstLine="400" w:firstLineChars="0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zh-CN"/>
        </w:rPr>
        <w:t>付款条件：支付总价款不得超过本项目的采购预算，即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45万元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zh-CN"/>
        </w:rPr>
        <w:t>。款项按月结算，甲方每月按照考核结果并根据甲方相关财务要求定期结算。</w:t>
      </w:r>
    </w:p>
    <w:p w14:paraId="47020880">
      <w:pPr>
        <w:numPr>
          <w:ilvl w:val="0"/>
          <w:numId w:val="2"/>
        </w:numPr>
        <w:tabs>
          <w:tab w:val="left" w:pos="9030"/>
        </w:tabs>
        <w:snapToGrid w:val="0"/>
        <w:spacing w:line="360" w:lineRule="auto"/>
        <w:ind w:left="0" w:leftChars="0" w:right="-65" w:firstLine="400" w:firstLineChars="0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zh-CN"/>
        </w:rPr>
        <w:t>结算方式：银行转账。</w:t>
      </w:r>
    </w:p>
    <w:p w14:paraId="3882D86A">
      <w:pPr>
        <w:numPr>
          <w:ilvl w:val="0"/>
          <w:numId w:val="2"/>
        </w:numPr>
        <w:tabs>
          <w:tab w:val="left" w:pos="9030"/>
        </w:tabs>
        <w:snapToGrid w:val="0"/>
        <w:spacing w:line="360" w:lineRule="auto"/>
        <w:ind w:left="0" w:leftChars="0" w:right="-65" w:firstLine="400" w:firstLineChars="0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zh-CN"/>
        </w:rPr>
        <w:t>结算单位：由甲方负责结算，乙方开具月度结算额发票交甲方。</w:t>
      </w:r>
    </w:p>
    <w:p w14:paraId="2D6254FE">
      <w:pPr>
        <w:numPr>
          <w:ilvl w:val="0"/>
          <w:numId w:val="0"/>
        </w:numPr>
        <w:tabs>
          <w:tab w:val="left" w:pos="9030"/>
        </w:tabs>
        <w:snapToGrid w:val="0"/>
        <w:spacing w:line="360" w:lineRule="auto"/>
        <w:ind w:left="0" w:leftChars="0" w:right="-65" w:rightChars="0" w:firstLine="420" w:firstLineChars="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color w:val="auto"/>
          <w:kern w:val="2"/>
          <w:sz w:val="24"/>
          <w:szCs w:val="24"/>
          <w:lang w:val="zh-CN" w:eastAsia="zh-CN" w:bidi="ar-SA"/>
        </w:rPr>
        <w:t>四、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  <w:t>交货条件:</w:t>
      </w:r>
    </w:p>
    <w:p w14:paraId="7D262209">
      <w:pPr>
        <w:numPr>
          <w:ilvl w:val="0"/>
          <w:numId w:val="3"/>
        </w:numPr>
        <w:tabs>
          <w:tab w:val="left" w:pos="9030"/>
        </w:tabs>
        <w:snapToGrid w:val="0"/>
        <w:spacing w:line="360" w:lineRule="auto"/>
        <w:ind w:left="0" w:leftChars="0" w:right="-65" w:firstLine="400" w:firstLineChars="0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zh-CN"/>
        </w:rPr>
        <w:t>服务地点：甲方指定地点。</w:t>
      </w:r>
    </w:p>
    <w:p w14:paraId="36BA0496">
      <w:pPr>
        <w:numPr>
          <w:ilvl w:val="0"/>
          <w:numId w:val="3"/>
        </w:numPr>
        <w:tabs>
          <w:tab w:val="left" w:pos="9030"/>
        </w:tabs>
        <w:snapToGrid w:val="0"/>
        <w:spacing w:line="360" w:lineRule="auto"/>
        <w:ind w:left="0" w:leftChars="0" w:right="-65" w:firstLine="400" w:firstLineChars="0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zh-CN"/>
        </w:rPr>
        <w:t>服务期限：壹年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zh-CN" w:eastAsia="zh-CN"/>
        </w:rPr>
        <w:t>，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zh-CN"/>
        </w:rPr>
        <w:t>本合同期限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自合同签订之日起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zh-CN"/>
        </w:rPr>
        <w:t>。</w:t>
      </w:r>
    </w:p>
    <w:p w14:paraId="5AB6B4DB">
      <w:pPr>
        <w:numPr>
          <w:ilvl w:val="0"/>
          <w:numId w:val="0"/>
        </w:numPr>
        <w:tabs>
          <w:tab w:val="left" w:pos="9030"/>
        </w:tabs>
        <w:snapToGrid w:val="0"/>
        <w:spacing w:line="360" w:lineRule="auto"/>
        <w:ind w:left="0" w:leftChars="0" w:right="-65" w:rightChars="0" w:firstLine="420" w:firstLineChars="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color w:val="auto"/>
          <w:kern w:val="2"/>
          <w:sz w:val="24"/>
          <w:szCs w:val="24"/>
          <w:lang w:val="zh-CN" w:eastAsia="zh-CN" w:bidi="ar-SA"/>
        </w:rPr>
        <w:t>五、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  <w:t>项目负责人</w:t>
      </w:r>
    </w:p>
    <w:p w14:paraId="02DA4F5F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姓名：</w:t>
      </w:r>
    </w:p>
    <w:p w14:paraId="6D4D85A6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身份证号：</w:t>
      </w:r>
    </w:p>
    <w:p w14:paraId="099B0F98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职位：</w:t>
      </w:r>
    </w:p>
    <w:p w14:paraId="1771A5ED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联系电话：</w:t>
      </w:r>
    </w:p>
    <w:p w14:paraId="11872789">
      <w:pPr>
        <w:numPr>
          <w:ilvl w:val="0"/>
          <w:numId w:val="0"/>
        </w:numPr>
        <w:tabs>
          <w:tab w:val="left" w:pos="9030"/>
        </w:tabs>
        <w:snapToGrid w:val="0"/>
        <w:spacing w:line="360" w:lineRule="auto"/>
        <w:ind w:left="0" w:leftChars="0" w:right="-65" w:rightChars="0" w:firstLine="420" w:firstLineChars="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color w:val="auto"/>
          <w:kern w:val="2"/>
          <w:sz w:val="24"/>
          <w:szCs w:val="24"/>
          <w:lang w:val="zh-CN" w:eastAsia="zh-CN" w:bidi="ar-SA"/>
        </w:rPr>
        <w:t>六、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  <w:t>权利和义务</w:t>
      </w:r>
    </w:p>
    <w:p w14:paraId="742754E9">
      <w:pPr>
        <w:numPr>
          <w:ilvl w:val="0"/>
          <w:numId w:val="0"/>
        </w:numPr>
        <w:adjustRightInd w:val="0"/>
        <w:snapToGrid w:val="0"/>
        <w:spacing w:line="520" w:lineRule="exact"/>
        <w:ind w:left="0" w:leftChars="0" w:firstLine="400" w:firstLineChars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default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1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服务过程中，甲方有权利不定时、不定方式对服务过程进行监控，如发现问题，乙方应立即整改，否则甲方有权利终止合同，甲方将不对乙方进行任何赔偿，由此对甲方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或第三方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造成的损失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全部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由乙方负责。</w:t>
      </w:r>
    </w:p>
    <w:p w14:paraId="5EA02027">
      <w:pPr>
        <w:numPr>
          <w:ilvl w:val="0"/>
          <w:numId w:val="0"/>
        </w:numPr>
        <w:adjustRightInd w:val="0"/>
        <w:snapToGrid w:val="0"/>
        <w:spacing w:line="520" w:lineRule="exact"/>
        <w:ind w:left="0" w:leftChars="0" w:firstLine="400" w:firstLineChars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default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2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乙方所用水、电费用由乙方自行解决。</w:t>
      </w:r>
    </w:p>
    <w:p w14:paraId="608741A9">
      <w:pPr>
        <w:numPr>
          <w:ilvl w:val="0"/>
          <w:numId w:val="0"/>
        </w:numPr>
        <w:adjustRightInd w:val="0"/>
        <w:snapToGrid w:val="0"/>
        <w:spacing w:line="520" w:lineRule="exact"/>
        <w:ind w:left="0" w:leftChars="0" w:firstLine="400" w:firstLineChars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default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3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甲方应确保洗涤物品交接时无夹杂医疗废弃物，否则应承担由此造成的损失且乙方有权拒绝接收。</w:t>
      </w:r>
    </w:p>
    <w:p w14:paraId="5E048C75">
      <w:pPr>
        <w:numPr>
          <w:ilvl w:val="0"/>
          <w:numId w:val="0"/>
        </w:numPr>
        <w:adjustRightInd w:val="0"/>
        <w:snapToGrid w:val="0"/>
        <w:spacing w:line="520" w:lineRule="exact"/>
        <w:ind w:left="0" w:leftChars="0" w:firstLine="400" w:firstLineChars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default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4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甲方被服库应及时将洗涤物品集中收集并分类整理以交乙方接收，清点数量，检查洗涤质量。配合乙方收发工作并在交接单上签字确认。</w:t>
      </w:r>
    </w:p>
    <w:p w14:paraId="6310DFA2">
      <w:pPr>
        <w:numPr>
          <w:ilvl w:val="-1"/>
          <w:numId w:val="0"/>
        </w:numPr>
        <w:adjustRightInd w:val="0"/>
        <w:snapToGrid w:val="0"/>
        <w:spacing w:line="520" w:lineRule="exact"/>
        <w:ind w:left="400" w:leftChars="0" w:firstLine="0" w:firstLineChars="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5.甲方应定期对不能继续使用的纺织品进行报损。</w:t>
      </w:r>
    </w:p>
    <w:p w14:paraId="60FB19ED">
      <w:pPr>
        <w:pStyle w:val="2"/>
        <w:rPr>
          <w:rFonts w:hint="default"/>
          <w:color w:val="auto"/>
          <w:highlight w:val="none"/>
          <w:lang w:val="en-US" w:eastAsia="zh-CN"/>
        </w:rPr>
      </w:pPr>
    </w:p>
    <w:p w14:paraId="6795092C">
      <w:pPr>
        <w:numPr>
          <w:ilvl w:val="0"/>
          <w:numId w:val="0"/>
        </w:numPr>
        <w:tabs>
          <w:tab w:val="left" w:pos="9030"/>
        </w:tabs>
        <w:snapToGrid w:val="0"/>
        <w:spacing w:line="360" w:lineRule="auto"/>
        <w:ind w:left="0" w:leftChars="0" w:right="-65" w:rightChars="0" w:firstLine="420" w:firstLineChars="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color w:val="auto"/>
          <w:kern w:val="2"/>
          <w:sz w:val="24"/>
          <w:szCs w:val="24"/>
          <w:lang w:val="zh-CN" w:eastAsia="zh-CN" w:bidi="ar-SA"/>
        </w:rPr>
        <w:t>七、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  <w:t>质量保证</w:t>
      </w:r>
    </w:p>
    <w:p w14:paraId="1136E182">
      <w:pPr>
        <w:numPr>
          <w:ilvl w:val="0"/>
          <w:numId w:val="0"/>
        </w:numPr>
        <w:adjustRightInd w:val="0"/>
        <w:snapToGrid w:val="0"/>
        <w:spacing w:line="520" w:lineRule="exact"/>
        <w:ind w:left="0" w:leftChars="0" w:firstLine="400" w:firstLineChars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default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1．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设备及材料必须保证质量可靠，配置合理，达到环保、卫生等要求，满足标书要求。</w:t>
      </w:r>
    </w:p>
    <w:p w14:paraId="385745E1">
      <w:pPr>
        <w:numPr>
          <w:ilvl w:val="0"/>
          <w:numId w:val="0"/>
        </w:numPr>
        <w:adjustRightInd w:val="0"/>
        <w:snapToGrid w:val="0"/>
        <w:spacing w:line="520" w:lineRule="exact"/>
        <w:ind w:left="0" w:leftChars="0" w:firstLine="400" w:firstLineChars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default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2．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洗涤程序及设备符合国家相关标准。</w:t>
      </w:r>
    </w:p>
    <w:p w14:paraId="4625E048">
      <w:pPr>
        <w:numPr>
          <w:ilvl w:val="0"/>
          <w:numId w:val="0"/>
        </w:numPr>
        <w:tabs>
          <w:tab w:val="left" w:pos="9030"/>
        </w:tabs>
        <w:snapToGrid w:val="0"/>
        <w:spacing w:line="520" w:lineRule="exact"/>
        <w:ind w:left="0" w:leftChars="0" w:right="-65" w:rightChars="0" w:firstLine="400" w:firstLineChars="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default" w:ascii="仿宋" w:hAnsi="仿宋" w:eastAsia="仿宋" w:cs="仿宋"/>
          <w:color w:val="auto"/>
          <w:kern w:val="2"/>
          <w:sz w:val="24"/>
          <w:szCs w:val="24"/>
          <w:lang w:val="zh-CN" w:eastAsia="zh-CN" w:bidi="ar-SA"/>
        </w:rPr>
        <w:t>3．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每日送洗的所有被服（收污），必须于次日早晨11点前送回（返净），返净率不得低于90%，每日统计并反馈，每日返净率低于90%按每件洗涤费用的10%在当月的洗涤费中扣除，返洗的敷料和被服要免费清洗；</w:t>
      </w:r>
    </w:p>
    <w:p w14:paraId="79495505">
      <w:pPr>
        <w:numPr>
          <w:ilvl w:val="0"/>
          <w:numId w:val="0"/>
        </w:numPr>
        <w:tabs>
          <w:tab w:val="left" w:pos="9030"/>
        </w:tabs>
        <w:snapToGrid w:val="0"/>
        <w:spacing w:line="360" w:lineRule="auto"/>
        <w:ind w:left="0" w:leftChars="0" w:right="-65" w:rightChars="0" w:firstLine="400" w:firstLineChars="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default" w:ascii="仿宋" w:hAnsi="仿宋" w:eastAsia="仿宋" w:cs="仿宋"/>
          <w:color w:val="auto"/>
          <w:kern w:val="2"/>
          <w:sz w:val="24"/>
          <w:szCs w:val="24"/>
          <w:lang w:val="zh-CN" w:eastAsia="zh-CN" w:bidi="ar-SA"/>
        </w:rPr>
        <w:t>4．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所有丢失、送错的被服必须照价赔偿，在当月的洗涤费中扣除；</w:t>
      </w:r>
    </w:p>
    <w:p w14:paraId="010BD334">
      <w:pPr>
        <w:numPr>
          <w:ilvl w:val="0"/>
          <w:numId w:val="0"/>
        </w:numPr>
        <w:tabs>
          <w:tab w:val="left" w:pos="9030"/>
        </w:tabs>
        <w:snapToGrid w:val="0"/>
        <w:spacing w:line="360" w:lineRule="auto"/>
        <w:ind w:left="0" w:leftChars="0" w:right="-65" w:rightChars="0" w:firstLine="400" w:firstLineChars="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default" w:ascii="仿宋" w:hAnsi="仿宋" w:eastAsia="仿宋" w:cs="仿宋"/>
          <w:color w:val="auto"/>
          <w:kern w:val="2"/>
          <w:sz w:val="24"/>
          <w:szCs w:val="24"/>
          <w:lang w:val="zh-CN" w:eastAsia="zh-CN" w:bidi="ar-SA"/>
        </w:rPr>
        <w:t>5．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洗涤报废率控制在每日送洗总数的0.5%，每日统计月底结算，超出部分视为损坏，必须按每件采购价的50%进行赔偿；</w:t>
      </w:r>
    </w:p>
    <w:p w14:paraId="6B676A4D">
      <w:pPr>
        <w:numPr>
          <w:ilvl w:val="0"/>
          <w:numId w:val="0"/>
        </w:numPr>
        <w:adjustRightInd w:val="0"/>
        <w:snapToGrid w:val="0"/>
        <w:spacing w:line="360" w:lineRule="auto"/>
        <w:ind w:left="0" w:leftChars="0" w:firstLine="400" w:firstLineChars="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default" w:ascii="仿宋" w:hAnsi="仿宋" w:eastAsia="仿宋" w:cs="仿宋"/>
          <w:color w:val="auto"/>
          <w:kern w:val="2"/>
          <w:sz w:val="24"/>
          <w:szCs w:val="24"/>
          <w:lang w:val="zh-CN" w:eastAsia="zh-CN" w:bidi="ar-SA"/>
        </w:rPr>
        <w:t>6．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提供缝补所需一切辅料（扣子、松紧等）。</w:t>
      </w:r>
    </w:p>
    <w:p w14:paraId="056DA428">
      <w:pPr>
        <w:numPr>
          <w:ilvl w:val="0"/>
          <w:numId w:val="0"/>
        </w:numPr>
        <w:tabs>
          <w:tab w:val="left" w:pos="9030"/>
        </w:tabs>
        <w:snapToGrid w:val="0"/>
        <w:spacing w:line="360" w:lineRule="auto"/>
        <w:ind w:left="0" w:leftChars="0" w:right="-65" w:rightChars="0" w:firstLine="400" w:firstLineChars="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</w:pPr>
      <w:r>
        <w:rPr>
          <w:rFonts w:hint="default" w:ascii="仿宋" w:hAnsi="仿宋" w:eastAsia="仿宋" w:cs="仿宋"/>
          <w:b/>
          <w:color w:val="auto"/>
          <w:kern w:val="2"/>
          <w:sz w:val="24"/>
          <w:szCs w:val="24"/>
          <w:lang w:val="zh-CN" w:eastAsia="zh-CN" w:bidi="ar-SA"/>
        </w:rPr>
        <w:t>7．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提供被褥的拆缝服务，收送被服加装防尘罩或包布袋，能够按照甲方要求配合做好各项迎检工作。</w:t>
      </w:r>
    </w:p>
    <w:p w14:paraId="2EDF3341">
      <w:pPr>
        <w:numPr>
          <w:ilvl w:val="0"/>
          <w:numId w:val="0"/>
        </w:numPr>
        <w:tabs>
          <w:tab w:val="left" w:pos="9030"/>
        </w:tabs>
        <w:snapToGrid w:val="0"/>
        <w:spacing w:line="360" w:lineRule="auto"/>
        <w:ind w:left="0" w:leftChars="0" w:right="-65" w:rightChars="0" w:firstLine="400" w:firstLineChars="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</w:pPr>
      <w:r>
        <w:rPr>
          <w:rFonts w:hint="default" w:ascii="仿宋" w:hAnsi="仿宋" w:eastAsia="仿宋" w:cs="仿宋"/>
          <w:b/>
          <w:color w:val="auto"/>
          <w:kern w:val="2"/>
          <w:sz w:val="24"/>
          <w:szCs w:val="24"/>
          <w:lang w:val="zh-CN" w:eastAsia="zh-CN" w:bidi="ar-SA"/>
        </w:rPr>
        <w:t>8．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  <w:t>每日送净的被服，要达到“医用织物洗涤”标准，例如：不能有明显污渍。</w:t>
      </w:r>
    </w:p>
    <w:p w14:paraId="461E3707">
      <w:pPr>
        <w:numPr>
          <w:ilvl w:val="0"/>
          <w:numId w:val="0"/>
        </w:numPr>
        <w:tabs>
          <w:tab w:val="left" w:pos="9030"/>
        </w:tabs>
        <w:snapToGrid w:val="0"/>
        <w:spacing w:line="360" w:lineRule="auto"/>
        <w:ind w:left="0" w:leftChars="0" w:right="-65" w:rightChars="0" w:firstLine="400" w:firstLineChars="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</w:pPr>
      <w:r>
        <w:rPr>
          <w:rFonts w:hint="default" w:ascii="仿宋" w:hAnsi="仿宋" w:eastAsia="仿宋" w:cs="仿宋"/>
          <w:b/>
          <w:color w:val="auto"/>
          <w:kern w:val="2"/>
          <w:sz w:val="24"/>
          <w:szCs w:val="24"/>
          <w:lang w:val="zh-CN" w:eastAsia="zh-CN" w:bidi="ar-SA"/>
        </w:rPr>
        <w:t>9．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  <w:t>要分类洗涤：（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  <w:t>）值班室被服；（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  <w:t>）感染被服（结核病区使用，格子形状）；（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  <w:t>）非感染被服（蓝白条形状）；（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  <w:t>）分类打包配送至医院。</w:t>
      </w:r>
    </w:p>
    <w:p w14:paraId="63EF9C6D">
      <w:pPr>
        <w:numPr>
          <w:ilvl w:val="0"/>
          <w:numId w:val="0"/>
        </w:numPr>
        <w:tabs>
          <w:tab w:val="left" w:pos="9030"/>
        </w:tabs>
        <w:snapToGrid w:val="0"/>
        <w:spacing w:line="360" w:lineRule="auto"/>
        <w:ind w:left="0" w:leftChars="0" w:right="-65" w:rightChars="0" w:firstLine="400" w:firstLineChars="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color w:val="auto"/>
          <w:kern w:val="2"/>
          <w:sz w:val="24"/>
          <w:szCs w:val="24"/>
          <w:lang w:val="en-US" w:eastAsia="zh-CN" w:bidi="ar-SA"/>
        </w:rPr>
        <w:t>八、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  <w:t>技术服务</w:t>
      </w:r>
    </w:p>
    <w:p w14:paraId="5774E13B">
      <w:pPr>
        <w:numPr>
          <w:ilvl w:val="0"/>
          <w:numId w:val="4"/>
        </w:numPr>
        <w:adjustRightInd w:val="0"/>
        <w:snapToGrid w:val="0"/>
        <w:spacing w:line="360" w:lineRule="auto"/>
        <w:ind w:left="0" w:leftChars="0" w:firstLine="400" w:firstLineChars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技术资料：</w:t>
      </w:r>
    </w:p>
    <w:p w14:paraId="5FB8AB40">
      <w:pPr>
        <w:numPr>
          <w:ilvl w:val="0"/>
          <w:numId w:val="4"/>
        </w:numPr>
        <w:adjustRightInd w:val="0"/>
        <w:snapToGrid w:val="0"/>
        <w:spacing w:line="360" w:lineRule="auto"/>
        <w:ind w:left="0" w:leftChars="0" w:firstLine="400" w:firstLineChars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售后服务承诺：</w:t>
      </w:r>
    </w:p>
    <w:p w14:paraId="5418D9D4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在合同签订后，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需根据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具体问题提供以下几种形式的技术服务：</w:t>
      </w:r>
    </w:p>
    <w:p w14:paraId="6257B310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巡查记录及设备运行记录做到详细、准确，并随时接受科室及院方的监督检查。</w:t>
      </w:r>
    </w:p>
    <w:p w14:paraId="623E10FD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3.技术要求：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适用规范</w:t>
      </w:r>
    </w:p>
    <w:p w14:paraId="3F594024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《医疗机构消毒技术规范》</w:t>
      </w:r>
    </w:p>
    <w:p w14:paraId="07743705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《医院消毒卫生标准》</w:t>
      </w:r>
    </w:p>
    <w:p w14:paraId="60B65CB0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《医院感染管理办法》</w:t>
      </w:r>
    </w:p>
    <w:p w14:paraId="3F899EE8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《医疗废物管理条例》</w:t>
      </w:r>
    </w:p>
    <w:p w14:paraId="41A1C5F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满足中华人民共和国卫生行业标准WS/T 508-2025《医疗机构医用织物洗涤消毒技术标准》的要求。</w:t>
      </w:r>
    </w:p>
    <w:p w14:paraId="05594337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《工业企业厂界环境噪声排放标准》（GB12348-2008）中的3类标准；</w:t>
      </w:r>
    </w:p>
    <w:p w14:paraId="11F3E87D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生产废水执行《医疗机构水污染物排放标准》（GB18466-2005）</w:t>
      </w:r>
    </w:p>
    <w:p w14:paraId="45862AA0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预处理标准要求（粪大肠菌群数、COD、SS、阴离子表面活性剂（LAS））和《陕西省黄河流域污水综合排放标准》（DB61/224-2018）中的二级标准（氨氮）；</w:t>
      </w:r>
    </w:p>
    <w:p w14:paraId="51994545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办公废水执行《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陕西省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黄河流域污水综合排放标准》（DB61/224-201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）中的二级标准（COD、氨氮）和《污水综合排放标准》（GB8978-1996）中的三级标准（SS）；</w:t>
      </w:r>
    </w:p>
    <w:p w14:paraId="0B0A6D82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以上规范均以最新版本为准。</w:t>
      </w:r>
    </w:p>
    <w:p w14:paraId="576438F6">
      <w:pPr>
        <w:numPr>
          <w:ilvl w:val="0"/>
          <w:numId w:val="0"/>
        </w:numPr>
        <w:tabs>
          <w:tab w:val="left" w:pos="9030"/>
        </w:tabs>
        <w:snapToGrid w:val="0"/>
        <w:spacing w:line="360" w:lineRule="auto"/>
        <w:ind w:left="0" w:leftChars="0" w:right="-65" w:rightChars="0" w:firstLine="420" w:firstLineChars="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color w:val="auto"/>
          <w:kern w:val="2"/>
          <w:sz w:val="24"/>
          <w:szCs w:val="24"/>
          <w:lang w:val="en-US" w:eastAsia="zh-CN" w:bidi="ar-SA"/>
        </w:rPr>
        <w:t>九</w:t>
      </w:r>
      <w:r>
        <w:rPr>
          <w:rFonts w:hint="eastAsia" w:ascii="仿宋" w:hAnsi="仿宋" w:eastAsia="仿宋" w:cs="仿宋"/>
          <w:b/>
          <w:color w:val="auto"/>
          <w:kern w:val="2"/>
          <w:sz w:val="24"/>
          <w:szCs w:val="24"/>
          <w:lang w:val="zh-CN" w:eastAsia="zh-CN" w:bidi="ar-SA"/>
        </w:rPr>
        <w:t>、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  <w:t>验收</w:t>
      </w:r>
    </w:p>
    <w:p w14:paraId="0A076610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1、验收应在甲乙双方共同参加下进行。</w:t>
      </w:r>
    </w:p>
    <w:p w14:paraId="27D904F2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2、如因乙方原因导致洗涤物品丢失、破损不能正常使用，由乙方折价赔偿。</w:t>
      </w:r>
    </w:p>
    <w:p w14:paraId="26132684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、验收依据：</w:t>
      </w:r>
    </w:p>
    <w:p w14:paraId="43E77AEA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-1、合同文本、合同附件、竞争性磋商文件、竞争性磋商响应文件。</w:t>
      </w:r>
    </w:p>
    <w:p w14:paraId="13F3CF54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-2、国内相应的标准、规范。</w:t>
      </w:r>
    </w:p>
    <w:p w14:paraId="7E330117">
      <w:pPr>
        <w:numPr>
          <w:ilvl w:val="0"/>
          <w:numId w:val="0"/>
        </w:numPr>
        <w:tabs>
          <w:tab w:val="left" w:pos="9030"/>
        </w:tabs>
        <w:snapToGrid w:val="0"/>
        <w:spacing w:line="360" w:lineRule="auto"/>
        <w:ind w:left="0" w:leftChars="0" w:right="-65" w:rightChars="0" w:firstLine="420" w:firstLineChars="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kern w:val="2"/>
          <w:sz w:val="24"/>
          <w:szCs w:val="24"/>
          <w:lang w:val="en-US" w:eastAsia="zh-CN" w:bidi="ar-SA"/>
        </w:rPr>
        <w:t>十、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考核</w:t>
      </w:r>
    </w:p>
    <w:p w14:paraId="3DF418FA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1、每月根据考核结果进行付费，根据合同履行情况进行付费。</w:t>
      </w:r>
    </w:p>
    <w:p w14:paraId="1E57923F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2、考核分为日常巡查考核、月末满意度考核。</w:t>
      </w:r>
    </w:p>
    <w:p w14:paraId="1EF16695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2-1日常巡查考核由后勤保障部负责。负责日常检查巡查过程中发现的问题做记录，当月月底汇总处罚。</w:t>
      </w:r>
    </w:p>
    <w:p w14:paraId="16205146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2-2月考核根据科室使用情况反馈、合同履行情况综合考核。 </w:t>
      </w:r>
    </w:p>
    <w:p w14:paraId="02306322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3、考核结果：</w:t>
      </w:r>
    </w:p>
    <w:p w14:paraId="06387F05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3-1乙方提供的服务日常巡查考核有1人/次不符合采购文件、考核标准等要求时，扣除服务费100元。</w:t>
      </w:r>
    </w:p>
    <w:p w14:paraId="22BAE2F1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3-2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甲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方对所洗被服物品和洗涤场所进行抽查和检验，并根据抽查结果要求乙方及时整改；如出现应洗净消毒而实际未洗涤消毒物品，或者洗涤物品未达到WS/T 508-2025《医疗机构医用织物洗涤消毒技术标准》要求，医院有权按此物品洗涤价格予以3倍罚款，乙方承担因此造成的全部责任。</w:t>
      </w:r>
    </w:p>
    <w:p w14:paraId="5BCA796F">
      <w:pPr>
        <w:numPr>
          <w:ilvl w:val="0"/>
          <w:numId w:val="0"/>
        </w:numPr>
        <w:tabs>
          <w:tab w:val="left" w:pos="9030"/>
        </w:tabs>
        <w:snapToGrid w:val="0"/>
        <w:spacing w:line="360" w:lineRule="auto"/>
        <w:ind w:left="0" w:leftChars="0" w:right="-65" w:rightChars="0" w:firstLine="420" w:firstLineChars="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color w:val="auto"/>
          <w:kern w:val="2"/>
          <w:sz w:val="24"/>
          <w:szCs w:val="24"/>
          <w:lang w:val="zh-CN" w:eastAsia="zh-CN" w:bidi="ar-SA"/>
        </w:rPr>
        <w:t>十</w:t>
      </w:r>
      <w:r>
        <w:rPr>
          <w:rFonts w:hint="eastAsia" w:ascii="仿宋" w:hAnsi="仿宋" w:eastAsia="仿宋" w:cs="仿宋"/>
          <w:b/>
          <w:color w:val="auto"/>
          <w:kern w:val="2"/>
          <w:sz w:val="24"/>
          <w:szCs w:val="24"/>
          <w:lang w:val="en-US" w:eastAsia="zh-CN" w:bidi="ar-SA"/>
        </w:rPr>
        <w:t>一</w:t>
      </w:r>
      <w:r>
        <w:rPr>
          <w:rFonts w:hint="eastAsia" w:ascii="仿宋" w:hAnsi="仿宋" w:eastAsia="仿宋" w:cs="仿宋"/>
          <w:b/>
          <w:color w:val="auto"/>
          <w:kern w:val="2"/>
          <w:sz w:val="24"/>
          <w:szCs w:val="24"/>
          <w:lang w:val="zh-CN" w:eastAsia="zh-CN" w:bidi="ar-SA"/>
        </w:rPr>
        <w:t>、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  <w:t>违约责任</w:t>
      </w:r>
    </w:p>
    <w:p w14:paraId="78B85E94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1、按《民法典》中的相关条款执行。</w:t>
      </w:r>
    </w:p>
    <w:p w14:paraId="58AADC0A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2、违约终止合同：未按合同要求提供货物或质量不能满足技术要求，甲方会同监督机构有权终止合同，对乙方违约行为进行追究，同时按政府采购法的有关规定进行相应的处罚。</w:t>
      </w:r>
    </w:p>
    <w:p w14:paraId="31F94D19">
      <w:pPr>
        <w:numPr>
          <w:ilvl w:val="0"/>
          <w:numId w:val="0"/>
        </w:numPr>
        <w:tabs>
          <w:tab w:val="left" w:pos="9030"/>
        </w:tabs>
        <w:snapToGrid w:val="0"/>
        <w:spacing w:line="360" w:lineRule="auto"/>
        <w:ind w:left="0" w:leftChars="0" w:right="-65" w:rightChars="0" w:firstLine="420" w:firstLineChars="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color w:val="auto"/>
          <w:kern w:val="2"/>
          <w:sz w:val="24"/>
          <w:szCs w:val="24"/>
          <w:lang w:val="zh-CN" w:eastAsia="zh-CN" w:bidi="ar-SA"/>
        </w:rPr>
        <w:t>十</w:t>
      </w:r>
      <w:r>
        <w:rPr>
          <w:rFonts w:hint="eastAsia" w:ascii="仿宋" w:hAnsi="仿宋" w:eastAsia="仿宋" w:cs="仿宋"/>
          <w:b/>
          <w:color w:val="auto"/>
          <w:kern w:val="2"/>
          <w:sz w:val="24"/>
          <w:szCs w:val="24"/>
          <w:lang w:val="en-US" w:eastAsia="zh-CN" w:bidi="ar-SA"/>
        </w:rPr>
        <w:t>二</w:t>
      </w:r>
      <w:r>
        <w:rPr>
          <w:rFonts w:hint="eastAsia" w:ascii="仿宋" w:hAnsi="仿宋" w:eastAsia="仿宋" w:cs="仿宋"/>
          <w:b/>
          <w:color w:val="auto"/>
          <w:kern w:val="2"/>
          <w:sz w:val="24"/>
          <w:szCs w:val="24"/>
          <w:lang w:val="zh-CN" w:eastAsia="zh-CN" w:bidi="ar-SA"/>
        </w:rPr>
        <w:t>、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  <w:t>争议的解决方式</w:t>
      </w:r>
    </w:p>
    <w:p w14:paraId="2176E958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合同发生纠纷时，双方应协商解决，协商不成可由采用下列第2种方式解决：</w:t>
      </w:r>
    </w:p>
    <w:p w14:paraId="6FD58570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1、提交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西安市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仲裁委员会仲裁；</w:t>
      </w:r>
    </w:p>
    <w:p w14:paraId="6CDC458D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2、向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甲方所在地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人民法院诉讼。</w:t>
      </w:r>
    </w:p>
    <w:p w14:paraId="733692EB">
      <w:pPr>
        <w:numPr>
          <w:ilvl w:val="0"/>
          <w:numId w:val="0"/>
        </w:numPr>
        <w:tabs>
          <w:tab w:val="left" w:pos="9030"/>
        </w:tabs>
        <w:snapToGrid w:val="0"/>
        <w:spacing w:line="360" w:lineRule="auto"/>
        <w:ind w:left="0" w:leftChars="0" w:right="-65" w:rightChars="0" w:firstLine="420" w:firstLineChars="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</w:pPr>
      <w:bookmarkStart w:id="3" w:name="_Toc430492191"/>
      <w:bookmarkStart w:id="4" w:name="_Toc430490677"/>
      <w:bookmarkStart w:id="5" w:name="_Toc378531431"/>
      <w:r>
        <w:rPr>
          <w:rFonts w:hint="eastAsia" w:ascii="仿宋" w:hAnsi="仿宋" w:eastAsia="仿宋" w:cs="仿宋"/>
          <w:b/>
          <w:color w:val="auto"/>
          <w:kern w:val="2"/>
          <w:sz w:val="24"/>
          <w:szCs w:val="24"/>
          <w:lang w:val="zh-CN" w:eastAsia="zh-CN" w:bidi="ar-SA"/>
        </w:rPr>
        <w:t>十</w:t>
      </w:r>
      <w:r>
        <w:rPr>
          <w:rFonts w:hint="eastAsia" w:ascii="仿宋" w:hAnsi="仿宋" w:eastAsia="仿宋" w:cs="仿宋"/>
          <w:b/>
          <w:color w:val="auto"/>
          <w:kern w:val="2"/>
          <w:sz w:val="24"/>
          <w:szCs w:val="24"/>
          <w:lang w:val="en-US" w:eastAsia="zh-CN" w:bidi="ar-SA"/>
        </w:rPr>
        <w:t>三</w:t>
      </w:r>
      <w:r>
        <w:rPr>
          <w:rFonts w:hint="eastAsia" w:ascii="仿宋" w:hAnsi="仿宋" w:eastAsia="仿宋" w:cs="仿宋"/>
          <w:b/>
          <w:color w:val="auto"/>
          <w:kern w:val="2"/>
          <w:sz w:val="24"/>
          <w:szCs w:val="24"/>
          <w:lang w:val="zh-CN" w:eastAsia="zh-CN" w:bidi="ar-SA"/>
        </w:rPr>
        <w:t>、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  <w:t>合同文件及资料的使用</w:t>
      </w:r>
      <w:bookmarkEnd w:id="3"/>
      <w:bookmarkEnd w:id="4"/>
      <w:bookmarkEnd w:id="5"/>
    </w:p>
    <w:p w14:paraId="450B4F5B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除了乙方为执行合同所有人员外，乙方不得将合同、合同中的规定、有关规格、计划、图纸、式样、样本或甲方为上述内容向乙方提供的资料透露给任何人。属于乙方的商业机密，甲方对此商业秘密承担保密义务。</w:t>
      </w:r>
    </w:p>
    <w:p w14:paraId="6A49A612">
      <w:pPr>
        <w:numPr>
          <w:ilvl w:val="0"/>
          <w:numId w:val="0"/>
        </w:numPr>
        <w:tabs>
          <w:tab w:val="left" w:pos="9030"/>
        </w:tabs>
        <w:snapToGrid w:val="0"/>
        <w:spacing w:line="360" w:lineRule="auto"/>
        <w:ind w:left="0" w:leftChars="0" w:right="-65" w:rightChars="0" w:firstLine="420" w:firstLineChars="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color w:val="auto"/>
          <w:kern w:val="2"/>
          <w:sz w:val="24"/>
          <w:szCs w:val="24"/>
          <w:lang w:val="zh-CN" w:eastAsia="zh-CN" w:bidi="ar-SA"/>
        </w:rPr>
        <w:t>十</w:t>
      </w:r>
      <w:r>
        <w:rPr>
          <w:rFonts w:hint="eastAsia" w:ascii="仿宋" w:hAnsi="仿宋" w:eastAsia="仿宋" w:cs="仿宋"/>
          <w:b/>
          <w:color w:val="auto"/>
          <w:kern w:val="2"/>
          <w:sz w:val="24"/>
          <w:szCs w:val="24"/>
          <w:lang w:val="en-US" w:eastAsia="zh-CN" w:bidi="ar-SA"/>
        </w:rPr>
        <w:t>四</w:t>
      </w:r>
      <w:r>
        <w:rPr>
          <w:rFonts w:hint="eastAsia" w:ascii="仿宋" w:hAnsi="仿宋" w:eastAsia="仿宋" w:cs="仿宋"/>
          <w:b/>
          <w:color w:val="auto"/>
          <w:kern w:val="2"/>
          <w:sz w:val="24"/>
          <w:szCs w:val="24"/>
          <w:lang w:val="zh-CN" w:eastAsia="zh-CN" w:bidi="ar-SA"/>
        </w:rPr>
        <w:t>、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  <w:t>补充协议</w:t>
      </w:r>
    </w:p>
    <w:p w14:paraId="49598D97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合同未尽事项，由双方友好协商解决。补充协议与本合同具同等效力。</w:t>
      </w:r>
    </w:p>
    <w:p w14:paraId="10E6F9AA">
      <w:pPr>
        <w:numPr>
          <w:ilvl w:val="0"/>
          <w:numId w:val="0"/>
        </w:numPr>
        <w:tabs>
          <w:tab w:val="left" w:pos="9030"/>
        </w:tabs>
        <w:snapToGrid w:val="0"/>
        <w:spacing w:line="360" w:lineRule="auto"/>
        <w:ind w:left="0" w:leftChars="0" w:right="-65" w:rightChars="0" w:firstLine="420" w:firstLineChars="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color w:val="auto"/>
          <w:kern w:val="2"/>
          <w:sz w:val="24"/>
          <w:szCs w:val="24"/>
          <w:lang w:val="zh-CN" w:eastAsia="zh-CN" w:bidi="ar-SA"/>
        </w:rPr>
        <w:t>十</w:t>
      </w:r>
      <w:r>
        <w:rPr>
          <w:rFonts w:hint="eastAsia" w:ascii="仿宋" w:hAnsi="仿宋" w:eastAsia="仿宋" w:cs="仿宋"/>
          <w:b/>
          <w:color w:val="auto"/>
          <w:kern w:val="2"/>
          <w:sz w:val="24"/>
          <w:szCs w:val="24"/>
          <w:lang w:val="en-US" w:eastAsia="zh-CN" w:bidi="ar-SA"/>
        </w:rPr>
        <w:t>五</w:t>
      </w:r>
      <w:r>
        <w:rPr>
          <w:rFonts w:hint="eastAsia" w:ascii="仿宋" w:hAnsi="仿宋" w:eastAsia="仿宋" w:cs="仿宋"/>
          <w:b/>
          <w:color w:val="auto"/>
          <w:kern w:val="2"/>
          <w:sz w:val="24"/>
          <w:szCs w:val="24"/>
          <w:lang w:val="zh-CN" w:eastAsia="zh-CN" w:bidi="ar-SA"/>
        </w:rPr>
        <w:t>、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  <w:t>合同组成</w:t>
      </w:r>
    </w:p>
    <w:p w14:paraId="1292CC6D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1、成交通知书</w:t>
      </w:r>
    </w:p>
    <w:p w14:paraId="6C8BBCD0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2、合同文件</w:t>
      </w:r>
    </w:p>
    <w:p w14:paraId="1C7683FF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3、国家相关规范及标准</w:t>
      </w:r>
    </w:p>
    <w:p w14:paraId="22CCCF5D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4、竞争性磋商文件</w:t>
      </w:r>
    </w:p>
    <w:p w14:paraId="5F310CE1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5、竞争性磋商响应文件</w:t>
      </w:r>
    </w:p>
    <w:p w14:paraId="76AFEE7C">
      <w:pPr>
        <w:numPr>
          <w:ilvl w:val="0"/>
          <w:numId w:val="0"/>
        </w:numPr>
        <w:tabs>
          <w:tab w:val="left" w:pos="9030"/>
        </w:tabs>
        <w:snapToGrid w:val="0"/>
        <w:spacing w:line="360" w:lineRule="auto"/>
        <w:ind w:left="0" w:leftChars="0" w:right="-65" w:rightChars="0" w:firstLine="420" w:firstLineChars="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color w:val="auto"/>
          <w:kern w:val="2"/>
          <w:sz w:val="24"/>
          <w:szCs w:val="24"/>
          <w:lang w:val="zh-CN" w:eastAsia="zh-CN" w:bidi="ar-SA"/>
        </w:rPr>
        <w:t>十</w:t>
      </w:r>
      <w:r>
        <w:rPr>
          <w:rFonts w:hint="eastAsia" w:ascii="仿宋" w:hAnsi="仿宋" w:eastAsia="仿宋" w:cs="仿宋"/>
          <w:b/>
          <w:color w:val="auto"/>
          <w:kern w:val="2"/>
          <w:sz w:val="24"/>
          <w:szCs w:val="24"/>
          <w:lang w:val="en-US" w:eastAsia="zh-CN" w:bidi="ar-SA"/>
        </w:rPr>
        <w:t>六</w:t>
      </w:r>
      <w:r>
        <w:rPr>
          <w:rFonts w:hint="eastAsia" w:ascii="仿宋" w:hAnsi="仿宋" w:eastAsia="仿宋" w:cs="仿宋"/>
          <w:b/>
          <w:color w:val="auto"/>
          <w:kern w:val="2"/>
          <w:sz w:val="24"/>
          <w:szCs w:val="24"/>
          <w:lang w:val="zh-CN" w:eastAsia="zh-CN" w:bidi="ar-SA"/>
        </w:rPr>
        <w:t>、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  <w:t>合同生效及其它</w:t>
      </w:r>
    </w:p>
    <w:p w14:paraId="0882F305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1、合同未尽事宜、由甲、乙双方协商，作为合同补充，与原合同具有同等法律效力。</w:t>
      </w:r>
    </w:p>
    <w:p w14:paraId="0009E775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2、本合同正本一式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份，甲方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执肆份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、乙方执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壹份，效力相同。</w:t>
      </w:r>
    </w:p>
    <w:p w14:paraId="4A8707F2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3、合同经甲乙双方盖章、签字后生效，合同签订地点为西安市胸科医院。</w:t>
      </w:r>
    </w:p>
    <w:p w14:paraId="247B9683">
      <w:pPr>
        <w:pStyle w:val="5"/>
        <w:jc w:val="both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（以下无正文）</w:t>
      </w:r>
    </w:p>
    <w:p w14:paraId="7FBEE7A5">
      <w:pPr>
        <w:pStyle w:val="2"/>
        <w:ind w:left="5517" w:leftChars="208" w:hanging="5080" w:hangingChars="2300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</w:pPr>
    </w:p>
    <w:p w14:paraId="625B04A0">
      <w:pPr>
        <w:pStyle w:val="2"/>
        <w:ind w:left="5517" w:leftChars="208" w:hanging="5080" w:hangingChars="2300"/>
        <w:rPr>
          <w:rFonts w:hint="eastAsia" w:ascii="仿宋" w:hAnsi="仿宋" w:eastAsia="仿宋" w:cs="仿宋"/>
          <w:color w:val="auto"/>
          <w:kern w:val="2"/>
          <w:sz w:val="22"/>
          <w:szCs w:val="2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单位名称：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lang w:val="en-US" w:eastAsia="zh-CN"/>
        </w:rPr>
        <w:t>西安市胸科医院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 xml:space="preserve">        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 xml:space="preserve"> 单位名称：</w:t>
      </w:r>
    </w:p>
    <w:p w14:paraId="288B8ABA">
      <w:pPr>
        <w:pStyle w:val="2"/>
        <w:rPr>
          <w:rFonts w:hint="eastAsia" w:ascii="仿宋" w:hAnsi="仿宋" w:eastAsia="仿宋" w:cs="仿宋"/>
          <w:color w:val="auto"/>
          <w:kern w:val="2"/>
          <w:sz w:val="22"/>
          <w:szCs w:val="22"/>
          <w:highlight w:val="none"/>
          <w:lang w:val="en-US" w:eastAsia="zh-CN" w:bidi="ar-SA"/>
        </w:rPr>
      </w:pPr>
    </w:p>
    <w:p w14:paraId="34DCCF5E">
      <w:pPr>
        <w:pStyle w:val="2"/>
        <w:rPr>
          <w:rFonts w:hint="eastAsia" w:ascii="仿宋" w:hAnsi="仿宋" w:eastAsia="仿宋" w:cs="仿宋"/>
          <w:b/>
          <w:bCs/>
          <w:color w:val="auto"/>
          <w:sz w:val="20"/>
          <w:szCs w:val="21"/>
          <w:highlight w:val="none"/>
        </w:rPr>
      </w:pPr>
    </w:p>
    <w:p w14:paraId="0F9F40FA">
      <w:pPr>
        <w:tabs>
          <w:tab w:val="left" w:pos="480"/>
        </w:tabs>
        <w:snapToGrid w:val="0"/>
        <w:spacing w:line="480" w:lineRule="auto"/>
        <w:ind w:left="5738" w:leftChars="208" w:hanging="5301" w:hangingChars="24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地  址：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lang w:val="en-US" w:eastAsia="zh-CN"/>
        </w:rPr>
        <w:t>西安市长安区航天大道东段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 xml:space="preserve">地  址： </w:t>
      </w:r>
    </w:p>
    <w:p w14:paraId="457F9BB3">
      <w:pPr>
        <w:tabs>
          <w:tab w:val="left" w:pos="480"/>
        </w:tabs>
        <w:snapToGrid w:val="0"/>
        <w:spacing w:line="480" w:lineRule="auto"/>
        <w:ind w:firstLine="1325" w:firstLineChars="600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东段杜陵西路2000号</w:t>
      </w:r>
    </w:p>
    <w:p w14:paraId="3BF333FE">
      <w:pPr>
        <w:tabs>
          <w:tab w:val="left" w:pos="480"/>
        </w:tabs>
        <w:snapToGrid w:val="0"/>
        <w:spacing w:line="480" w:lineRule="auto"/>
        <w:ind w:firstLine="442" w:firstLineChars="200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 xml:space="preserve">法定代表人： 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lang w:val="en-US" w:eastAsia="zh-CN"/>
        </w:rPr>
        <w:t xml:space="preserve">签字或盖章 ） 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 xml:space="preserve">            法定代表人：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lang w:val="en-US" w:eastAsia="zh-CN"/>
        </w:rPr>
        <w:t xml:space="preserve">签字 ） </w:t>
      </w:r>
    </w:p>
    <w:p w14:paraId="7AFC0DB2">
      <w:pPr>
        <w:tabs>
          <w:tab w:val="left" w:pos="480"/>
        </w:tabs>
        <w:snapToGrid w:val="0"/>
        <w:spacing w:line="480" w:lineRule="auto"/>
        <w:ind w:firstLine="442" w:firstLineChars="200"/>
        <w:rPr>
          <w:rFonts w:hint="default" w:ascii="仿宋" w:hAnsi="仿宋" w:eastAsia="仿宋" w:cs="仿宋"/>
          <w:b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 xml:space="preserve">代理人：  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lang w:val="en-US" w:eastAsia="zh-CN"/>
        </w:rPr>
        <w:t xml:space="preserve">签字 ） 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 xml:space="preserve">                  代理人：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lang w:val="en-US" w:eastAsia="zh-CN"/>
        </w:rPr>
        <w:t xml:space="preserve">签字 ） </w:t>
      </w:r>
    </w:p>
    <w:p w14:paraId="1E5764B8">
      <w:pPr>
        <w:tabs>
          <w:tab w:val="left" w:pos="480"/>
        </w:tabs>
        <w:snapToGrid w:val="0"/>
        <w:spacing w:line="480" w:lineRule="auto"/>
        <w:ind w:firstLine="442" w:firstLineChars="200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lang w:val="en-US" w:eastAsia="zh-CN"/>
        </w:rPr>
        <w:t>项目主管部门负责人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：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lang w:val="en-US" w:eastAsia="zh-CN"/>
        </w:rPr>
        <w:t xml:space="preserve">签字 ）             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联系电话：</w:t>
      </w:r>
    </w:p>
    <w:p w14:paraId="67779338">
      <w:pPr>
        <w:tabs>
          <w:tab w:val="left" w:pos="480"/>
        </w:tabs>
        <w:snapToGrid w:val="0"/>
        <w:spacing w:line="480" w:lineRule="auto"/>
        <w:ind w:firstLine="442" w:firstLineChars="200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lang w:val="en-US" w:eastAsia="zh-CN"/>
        </w:rPr>
        <w:t>招采办负责人：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 xml:space="preserve">      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lang w:val="en-US" w:eastAsia="zh-CN"/>
        </w:rPr>
        <w:t>签字 ）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 xml:space="preserve">              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开户银行：</w:t>
      </w:r>
    </w:p>
    <w:p w14:paraId="3D7BA7E0">
      <w:pPr>
        <w:ind w:firstLine="442" w:firstLineChars="200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联系电话：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 xml:space="preserve">029-62500131  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 xml:space="preserve">            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 xml:space="preserve">帐  号：                                                                                              </w:t>
      </w:r>
    </w:p>
    <w:p w14:paraId="77075B0E">
      <w:pPr>
        <w:tabs>
          <w:tab w:val="left" w:pos="480"/>
        </w:tabs>
        <w:snapToGrid w:val="0"/>
        <w:spacing w:line="360" w:lineRule="auto"/>
        <w:ind w:firstLine="442" w:firstLineChars="200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</w:pPr>
    </w:p>
    <w:p w14:paraId="5F72AD48">
      <w:pPr>
        <w:tabs>
          <w:tab w:val="left" w:pos="480"/>
        </w:tabs>
        <w:snapToGrid w:val="0"/>
        <w:spacing w:line="360" w:lineRule="auto"/>
        <w:ind w:firstLine="442" w:firstLineChars="200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 xml:space="preserve">签订日期：  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 xml:space="preserve"> 年   月   日          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签订日期：  年   月   日</w:t>
      </w:r>
    </w:p>
    <w:p w14:paraId="6E9DFAAF">
      <w:pPr>
        <w:pageBreakBefore w:val="0"/>
        <w:widowControl w:val="0"/>
        <w:tabs>
          <w:tab w:val="left" w:pos="480"/>
        </w:tabs>
        <w:kinsoku/>
        <w:overflowPunct/>
        <w:topLinePunct w:val="0"/>
        <w:bidi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035204B">
      <w:pPr>
        <w:pageBreakBefore w:val="0"/>
        <w:widowControl w:val="0"/>
        <w:tabs>
          <w:tab w:val="left" w:pos="480"/>
        </w:tabs>
        <w:kinsoku/>
        <w:overflowPunct/>
        <w:topLinePunct w:val="0"/>
        <w:bidi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A0DF795">
      <w:pPr>
        <w:pStyle w:val="13"/>
        <w:pageBreakBefore w:val="0"/>
        <w:widowControl w:val="0"/>
        <w:kinsoku/>
        <w:overflowPunct/>
        <w:topLinePunct w:val="0"/>
        <w:bidi w:val="0"/>
        <w:textAlignment w:val="auto"/>
        <w:rPr>
          <w:rFonts w:hint="eastAsia" w:ascii="仿宋" w:hAnsi="仿宋" w:eastAsia="仿宋" w:cs="仿宋"/>
          <w:color w:val="auto"/>
          <w:highlight w:val="none"/>
          <w:lang w:val="en-US" w:eastAsia="zh-Hans"/>
        </w:rPr>
      </w:pPr>
    </w:p>
    <w:p w14:paraId="26179FBF">
      <w:pPr>
        <w:pageBreakBefore w:val="0"/>
        <w:widowControl w:val="0"/>
        <w:kinsoku/>
        <w:overflowPunct/>
        <w:topLinePunct w:val="0"/>
        <w:bidi w:val="0"/>
        <w:textAlignment w:val="auto"/>
        <w:rPr>
          <w:rFonts w:hint="eastAsia" w:ascii="仿宋" w:hAnsi="仿宋" w:eastAsia="仿宋" w:cs="仿宋"/>
          <w:color w:val="auto"/>
          <w:highlight w:val="none"/>
        </w:rPr>
      </w:pPr>
    </w:p>
    <w:p w14:paraId="3F88371C">
      <w:pPr>
        <w:pStyle w:val="13"/>
        <w:pageBreakBefore w:val="0"/>
        <w:widowControl w:val="0"/>
        <w:kinsoku/>
        <w:overflowPunct/>
        <w:topLinePunct w:val="0"/>
        <w:bidi w:val="0"/>
        <w:textAlignment w:val="auto"/>
        <w:rPr>
          <w:rFonts w:hint="eastAsia" w:ascii="仿宋" w:hAnsi="仿宋" w:eastAsia="仿宋" w:cs="仿宋"/>
          <w:color w:val="auto"/>
          <w:highlight w:val="none"/>
          <w:lang w:val="en-US" w:eastAsia="zh-Hans"/>
        </w:rPr>
      </w:pPr>
    </w:p>
    <w:p w14:paraId="099C4411"/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53CCC4"/>
    <w:multiLevelType w:val="singleLevel"/>
    <w:tmpl w:val="B553CCC4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E2B37B51"/>
    <w:multiLevelType w:val="singleLevel"/>
    <w:tmpl w:val="E2B37B51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>
    <w:nsid w:val="012BC373"/>
    <w:multiLevelType w:val="singleLevel"/>
    <w:tmpl w:val="012BC373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3">
    <w:nsid w:val="2E5C9092"/>
    <w:multiLevelType w:val="singleLevel"/>
    <w:tmpl w:val="2E5C9092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dmMGMwOGJiMTk3ZDUwNTg4ZDAzMTc0NDUyMjU2YmIifQ=="/>
  </w:docVars>
  <w:rsids>
    <w:rsidRoot w:val="00000000"/>
    <w:rsid w:val="027B5274"/>
    <w:rsid w:val="12BB4FB9"/>
    <w:rsid w:val="31F91B2E"/>
    <w:rsid w:val="37D0571E"/>
    <w:rsid w:val="63B27C16"/>
    <w:rsid w:val="679C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4"/>
    <w:basedOn w:val="1"/>
    <w:next w:val="1"/>
    <w:qFormat/>
    <w:uiPriority w:val="0"/>
    <w:pPr>
      <w:spacing w:before="100" w:beforeAutospacing="1" w:after="100" w:afterAutospacing="1"/>
      <w:jc w:val="left"/>
      <w:outlineLvl w:val="3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Body Text"/>
    <w:basedOn w:val="1"/>
    <w:next w:val="6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6">
    <w:name w:val="Body Text 2"/>
    <w:basedOn w:val="1"/>
    <w:qFormat/>
    <w:uiPriority w:val="0"/>
    <w:pPr>
      <w:spacing w:after="120" w:line="480" w:lineRule="auto"/>
    </w:pPr>
  </w:style>
  <w:style w:type="paragraph" w:styleId="7">
    <w:name w:val="Body Text Indent"/>
    <w:basedOn w:val="1"/>
    <w:next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8">
    <w:name w:val="Body Text First Indent 2"/>
    <w:basedOn w:val="7"/>
    <w:unhideWhenUsed/>
    <w:qFormat/>
    <w:uiPriority w:val="99"/>
    <w:pPr>
      <w:widowControl/>
      <w:ind w:firstLine="420"/>
      <w:jc w:val="left"/>
    </w:pPr>
    <w:rPr>
      <w:rFonts w:ascii="宋体" w:hAnsi="宋体" w:cs="宋体"/>
      <w:sz w:val="21"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4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2840</Words>
  <Characters>3094</Characters>
  <Lines>0</Lines>
  <Paragraphs>0</Paragraphs>
  <TotalTime>0</TotalTime>
  <ScaleCrop>false</ScaleCrop>
  <LinksUpToDate>false</LinksUpToDate>
  <CharactersWithSpaces>3436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2024-11-06T10:54:00Z</dcterms:created>
  <dc:creator>Administrator</dc:creator>
  <cp:lastModifiedBy>CG</cp:lastModifiedBy>
  <dcterms:modified xsi:type="dcterms:W3CDTF">2025-10-22T08:21:14Z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226ADF1C01DA4E258F0073EDF105F3C3_12</vt:lpwstr>
  </property>
  <property fmtid="{D5CDD505-2E9C-101B-9397-08002B2CF9AE}" pid="4" name="KSOTemplateDocerSaveRecord">
    <vt:lpwstr>eyJoZGlkIjoiNzdmMGMwOGJiMTk3ZDUwNTg4ZDAzMTc0NDUyMjU2YmIiLCJ1c2VySWQiOiI0MzY2NjA3NTUifQ==</vt:lpwstr>
  </property>
</Properties>
</file>