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33ECF">
      <w:pPr>
        <w:pStyle w:val="11"/>
        <w:pageBreakBefore w:val="0"/>
        <w:widowControl w:val="0"/>
        <w:kinsoku/>
        <w:overflowPunct/>
        <w:topLinePunct w:val="0"/>
        <w:bidi w:val="0"/>
        <w:spacing w:before="0" w:after="0" w:line="360" w:lineRule="auto"/>
        <w:ind w:left="283"/>
        <w:textAlignment w:val="auto"/>
        <w:rPr>
          <w:rFonts w:hint="eastAsia" w:ascii="仿宋" w:hAnsi="仿宋" w:eastAsia="仿宋" w:cs="仿宋"/>
          <w:color w:val="auto"/>
          <w:sz w:val="32"/>
          <w:highlight w:val="none"/>
        </w:rPr>
      </w:pPr>
      <w:r>
        <w:rPr>
          <w:rFonts w:hint="eastAsia" w:ascii="仿宋" w:hAnsi="仿宋" w:eastAsia="仿宋" w:cs="仿宋"/>
          <w:color w:val="auto"/>
          <w:sz w:val="32"/>
          <w:highlight w:val="none"/>
        </w:rPr>
        <w:t>第二部分 符合性证明文件</w:t>
      </w:r>
    </w:p>
    <w:p w14:paraId="54876578">
      <w:pPr>
        <w:pStyle w:val="11"/>
        <w:pageBreakBefore w:val="0"/>
        <w:widowControl w:val="0"/>
        <w:kinsoku/>
        <w:overflowPunct/>
        <w:topLinePunct w:val="0"/>
        <w:bidi w:val="0"/>
        <w:spacing w:before="0" w:after="0" w:line="360" w:lineRule="auto"/>
        <w:ind w:left="0"/>
        <w:jc w:val="both"/>
        <w:textAlignment w:val="auto"/>
        <w:outlineLvl w:val="2"/>
        <w:rPr>
          <w:rFonts w:hint="eastAsia" w:ascii="仿宋" w:hAnsi="仿宋" w:eastAsia="仿宋" w:cs="仿宋"/>
          <w:b/>
          <w:bCs/>
          <w:color w:val="auto"/>
          <w:kern w:val="2"/>
          <w:sz w:val="28"/>
          <w:szCs w:val="28"/>
          <w:highlight w:val="none"/>
          <w:lang w:val="en-US" w:eastAsia="zh-CN" w:bidi="ar-SA"/>
        </w:rPr>
      </w:pPr>
      <w:bookmarkStart w:id="0" w:name="_Toc32108"/>
      <w:bookmarkStart w:id="1" w:name="_Toc16590"/>
      <w:bookmarkStart w:id="2" w:name="_Toc1773"/>
      <w:bookmarkStart w:id="3" w:name="_Toc13179"/>
      <w:bookmarkStart w:id="4" w:name="_Toc30414"/>
      <w:bookmarkStart w:id="5" w:name="_Toc23035"/>
      <w:bookmarkStart w:id="6" w:name="_Toc17687"/>
      <w:bookmarkStart w:id="7" w:name="_Toc1680"/>
      <w:bookmarkStart w:id="8" w:name="_Toc26064"/>
      <w:bookmarkStart w:id="9" w:name="_Toc4366"/>
      <w:bookmarkStart w:id="10" w:name="_Toc1167"/>
      <w:bookmarkStart w:id="11" w:name="_Toc4834"/>
      <w:r>
        <w:rPr>
          <w:rFonts w:hint="eastAsia" w:ascii="仿宋" w:hAnsi="仿宋" w:eastAsia="仿宋" w:cs="仿宋"/>
          <w:b/>
          <w:bCs/>
          <w:color w:val="auto"/>
          <w:kern w:val="2"/>
          <w:sz w:val="28"/>
          <w:szCs w:val="28"/>
          <w:highlight w:val="none"/>
          <w:lang w:val="en-US" w:eastAsia="zh-CN" w:bidi="ar-SA"/>
        </w:rPr>
        <w:t>一、响应函</w:t>
      </w:r>
      <w:bookmarkEnd w:id="0"/>
      <w:bookmarkEnd w:id="1"/>
      <w:bookmarkEnd w:id="2"/>
      <w:bookmarkEnd w:id="3"/>
      <w:bookmarkEnd w:id="4"/>
      <w:bookmarkEnd w:id="5"/>
      <w:bookmarkEnd w:id="6"/>
      <w:bookmarkEnd w:id="7"/>
      <w:bookmarkEnd w:id="8"/>
      <w:bookmarkEnd w:id="9"/>
      <w:bookmarkEnd w:id="10"/>
      <w:bookmarkEnd w:id="11"/>
    </w:p>
    <w:p w14:paraId="71E77B60">
      <w:pPr>
        <w:pStyle w:val="11"/>
        <w:pageBreakBefore w:val="0"/>
        <w:widowControl w:val="0"/>
        <w:kinsoku/>
        <w:overflowPunct/>
        <w:topLinePunct w:val="0"/>
        <w:bidi w:val="0"/>
        <w:spacing w:before="0" w:after="0" w:line="360" w:lineRule="auto"/>
        <w:ind w:left="283"/>
        <w:textAlignment w:val="auto"/>
        <w:outlineLvl w:val="9"/>
        <w:rPr>
          <w:rFonts w:hint="eastAsia" w:ascii="仿宋" w:hAnsi="仿宋" w:eastAsia="仿宋" w:cs="仿宋"/>
          <w:color w:val="auto"/>
          <w:sz w:val="32"/>
          <w:highlight w:val="none"/>
        </w:rPr>
      </w:pPr>
      <w:r>
        <w:rPr>
          <w:rFonts w:hint="eastAsia" w:ascii="仿宋" w:hAnsi="仿宋" w:eastAsia="仿宋" w:cs="仿宋"/>
          <w:color w:val="auto"/>
          <w:sz w:val="32"/>
          <w:highlight w:val="none"/>
        </w:rPr>
        <w:t>响应函</w:t>
      </w:r>
    </w:p>
    <w:p w14:paraId="39FB44FB">
      <w:pPr>
        <w:pStyle w:val="12"/>
        <w:pageBreakBefore w:val="0"/>
        <w:widowControl w:val="0"/>
        <w:kinsoku/>
        <w:overflowPunct/>
        <w:topLinePunct w:val="0"/>
        <w:bidi w:val="0"/>
        <w:spacing w:line="500" w:lineRule="exact"/>
        <w:ind w:firstLine="0" w:firstLineChars="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(采购人名称）</w:t>
      </w:r>
      <w:r>
        <w:rPr>
          <w:rFonts w:hint="eastAsia" w:ascii="仿宋" w:hAnsi="仿宋" w:eastAsia="仿宋" w:cs="仿宋"/>
          <w:color w:val="auto"/>
          <w:sz w:val="24"/>
          <w:szCs w:val="24"/>
          <w:highlight w:val="none"/>
          <w:lang w:val="zh-CN"/>
        </w:rPr>
        <w:t>：</w:t>
      </w:r>
    </w:p>
    <w:p w14:paraId="137319D3">
      <w:pPr>
        <w:pageBreakBefore w:val="0"/>
        <w:widowControl w:val="0"/>
        <w:kinsoku/>
        <w:overflowPunct/>
        <w:topLinePunct w:val="0"/>
        <w:bidi w:val="0"/>
        <w:spacing w:line="360" w:lineRule="auto"/>
        <w:ind w:right="11"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我方收到贵单位发布的《</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）竞争性磋商文件，经详细研究，我方决定参加该项目磋商活动。为此，我方郑重声明以下诸点，并负法律责任。</w:t>
      </w:r>
    </w:p>
    <w:p w14:paraId="389A83AE">
      <w:pPr>
        <w:pStyle w:val="12"/>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一、我方已详细阅读了竞争性磋商文件，完全理解并同意竞争性磋商文件的所有事项及内容。</w:t>
      </w:r>
    </w:p>
    <w:p w14:paraId="1890BAEB">
      <w:pPr>
        <w:pStyle w:val="12"/>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400E6D9E">
      <w:pPr>
        <w:pStyle w:val="12"/>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三、我方同意向贵方提供与本投标有关的任何证明材料，保证所提交的证明材料真实、合法、有效。我方理解</w:t>
      </w:r>
      <w:r>
        <w:rPr>
          <w:rFonts w:hint="eastAsia" w:ascii="仿宋" w:hAnsi="仿宋" w:eastAsia="仿宋" w:cs="仿宋"/>
          <w:b/>
          <w:bCs/>
          <w:color w:val="auto"/>
          <w:sz w:val="24"/>
          <w:szCs w:val="24"/>
          <w:highlight w:val="none"/>
        </w:rPr>
        <w:t>最低价</w:t>
      </w:r>
      <w:r>
        <w:rPr>
          <w:rFonts w:hint="eastAsia" w:ascii="仿宋" w:hAnsi="仿宋" w:eastAsia="仿宋" w:cs="仿宋"/>
          <w:color w:val="auto"/>
          <w:sz w:val="24"/>
          <w:szCs w:val="24"/>
          <w:highlight w:val="none"/>
        </w:rPr>
        <w:t>不是成交的唯一条件，并尊重磋商小组的评审结果。</w:t>
      </w:r>
    </w:p>
    <w:p w14:paraId="5971D73F">
      <w:pPr>
        <w:pStyle w:val="12"/>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四、我方愿意按照竞争性磋商文件中的一切要求，完成本项目合同责任和义务。</w:t>
      </w:r>
    </w:p>
    <w:p w14:paraId="69C6CD5B">
      <w:pPr>
        <w:pStyle w:val="6"/>
        <w:pageBreakBefore w:val="0"/>
        <w:widowControl w:val="0"/>
        <w:kinsoku/>
        <w:wordWrap w:val="0"/>
        <w:overflowPunct/>
        <w:topLinePunct w:val="0"/>
        <w:bidi w:val="0"/>
        <w:spacing w:before="0" w:beforeAutospacing="0" w:after="0" w:afterAutospacing="0" w:line="360" w:lineRule="auto"/>
        <w:ind w:firstLine="480" w:firstLineChars="200"/>
        <w:textAlignment w:val="auto"/>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五、按竞争性磋商文件的规定，完成本项目采购内容并验收合格的磋商报价以报价一览表为准。 </w:t>
      </w:r>
    </w:p>
    <w:p w14:paraId="4FEE539B">
      <w:pPr>
        <w:pStyle w:val="6"/>
        <w:pageBreakBefore w:val="0"/>
        <w:widowControl w:val="0"/>
        <w:kinsoku/>
        <w:wordWrap w:val="0"/>
        <w:overflowPunct/>
        <w:topLinePunct w:val="0"/>
        <w:bidi w:val="0"/>
        <w:spacing w:before="0" w:beforeAutospacing="0" w:after="0" w:afterAutospacing="0" w:line="360" w:lineRule="auto"/>
        <w:ind w:firstLine="480" w:firstLineChars="200"/>
        <w:textAlignment w:val="auto"/>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六、我方提交竞争性磋商响应文件</w:t>
      </w: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电子版</w:t>
      </w: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rPr>
        <w:t>壹份。</w:t>
      </w:r>
    </w:p>
    <w:p w14:paraId="159FE71B">
      <w:pPr>
        <w:pStyle w:val="12"/>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w:t>
      </w:r>
      <w:r>
        <w:rPr>
          <w:rFonts w:hint="eastAsia" w:ascii="仿宋" w:hAnsi="仿宋" w:eastAsia="仿宋" w:cs="仿宋"/>
          <w:color w:val="auto"/>
          <w:sz w:val="24"/>
          <w:szCs w:val="24"/>
          <w:highlight w:val="none"/>
          <w:lang w:eastAsia="zh-CN"/>
        </w:rPr>
        <w:t>开启</w:t>
      </w:r>
      <w:r>
        <w:rPr>
          <w:rFonts w:hint="eastAsia" w:ascii="仿宋" w:hAnsi="仿宋" w:eastAsia="仿宋" w:cs="仿宋"/>
          <w:color w:val="auto"/>
          <w:sz w:val="24"/>
          <w:szCs w:val="24"/>
          <w:highlight w:val="none"/>
        </w:rPr>
        <w:t>后在规定的磋商有效期内撤回投标，我们愿接受政府采购的有关处罚决定。</w:t>
      </w:r>
    </w:p>
    <w:p w14:paraId="0E674D37">
      <w:pPr>
        <w:pageBreakBefore w:val="0"/>
        <w:widowControl w:val="0"/>
        <w:kinsoku/>
        <w:overflowPunct/>
        <w:topLinePunct w:val="0"/>
        <w:autoSpaceDE w:val="0"/>
        <w:autoSpaceDN w:val="0"/>
        <w:bidi w:val="0"/>
        <w:adjustRightInd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八、我方的竞争性磋商响应文件在</w:t>
      </w:r>
      <w:r>
        <w:rPr>
          <w:rFonts w:hint="eastAsia" w:ascii="仿宋" w:hAnsi="仿宋" w:eastAsia="仿宋" w:cs="仿宋"/>
          <w:color w:val="auto"/>
          <w:sz w:val="24"/>
          <w:szCs w:val="24"/>
          <w:highlight w:val="none"/>
          <w:lang w:eastAsia="zh-CN"/>
        </w:rPr>
        <w:t>开启</w:t>
      </w:r>
      <w:r>
        <w:rPr>
          <w:rFonts w:hint="eastAsia" w:ascii="仿宋" w:hAnsi="仿宋" w:eastAsia="仿宋" w:cs="仿宋"/>
          <w:color w:val="auto"/>
          <w:sz w:val="24"/>
          <w:szCs w:val="24"/>
          <w:highlight w:val="none"/>
        </w:rPr>
        <w:t>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b/>
          <w:bCs/>
          <w:color w:val="auto"/>
          <w:sz w:val="24"/>
          <w:szCs w:val="24"/>
          <w:highlight w:val="none"/>
          <w:u w:val="single"/>
        </w:rPr>
        <w:t>90</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个日历日内有效，如成交，延长至合同执行完毕时止。</w:t>
      </w:r>
    </w:p>
    <w:p w14:paraId="1BDE0B7B">
      <w:pPr>
        <w:pageBreakBefore w:val="0"/>
        <w:widowControl w:val="0"/>
        <w:kinsoku/>
        <w:overflowPunct/>
        <w:topLinePunct w:val="0"/>
        <w:autoSpaceDE w:val="0"/>
        <w:autoSpaceDN w:val="0"/>
        <w:bidi w:val="0"/>
        <w:adjustRightInd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九、我们同意，如果成交，向</w:t>
      </w:r>
      <w:r>
        <w:rPr>
          <w:rFonts w:hint="eastAsia" w:ascii="仿宋" w:hAnsi="仿宋" w:eastAsia="仿宋" w:cs="仿宋"/>
          <w:color w:val="auto"/>
          <w:sz w:val="24"/>
          <w:szCs w:val="24"/>
          <w:highlight w:val="none"/>
          <w:lang w:eastAsia="zh-CN"/>
        </w:rPr>
        <w:t>中昕国际项目管理有限公司</w:t>
      </w:r>
      <w:r>
        <w:rPr>
          <w:rFonts w:hint="eastAsia" w:ascii="仿宋" w:hAnsi="仿宋" w:eastAsia="仿宋" w:cs="仿宋"/>
          <w:color w:val="auto"/>
          <w:sz w:val="24"/>
          <w:szCs w:val="24"/>
          <w:highlight w:val="none"/>
        </w:rPr>
        <w:t>交纳招标代理服务费。</w:t>
      </w:r>
    </w:p>
    <w:p w14:paraId="07E5C64C">
      <w:pPr>
        <w:pStyle w:val="12"/>
        <w:pageBreakBefore w:val="0"/>
        <w:widowControl w:val="0"/>
        <w:kinsoku/>
        <w:overflowPunct/>
        <w:topLinePunct w:val="0"/>
        <w:bidi w:val="0"/>
        <w:spacing w:line="360" w:lineRule="auto"/>
        <w:ind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十、所有关于此次磋商活动的函电，请按下列地址联系：</w:t>
      </w:r>
    </w:p>
    <w:p w14:paraId="416F8C9B">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7A3C0B75">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p w14:paraId="6B7DCB6C">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899004A">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p w14:paraId="37CFC1EE">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p w14:paraId="1D5C411E">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p w14:paraId="741A5B59">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p w14:paraId="1DC1FB65">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电子邮箱：</w:t>
      </w:r>
    </w:p>
    <w:p w14:paraId="46B49172">
      <w:pPr>
        <w:pStyle w:val="12"/>
        <w:pageBreakBefore w:val="0"/>
        <w:widowControl w:val="0"/>
        <w:kinsoku/>
        <w:overflowPunct/>
        <w:topLinePunct w:val="0"/>
        <w:bidi w:val="0"/>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543A7223">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24"/>
          <w:szCs w:val="24"/>
          <w:highlight w:val="none"/>
        </w:rPr>
      </w:pPr>
    </w:p>
    <w:p w14:paraId="1500F00A">
      <w:pPr>
        <w:pStyle w:val="12"/>
        <w:pageBreakBefore w:val="0"/>
        <w:widowControl w:val="0"/>
        <w:kinsoku/>
        <w:overflowPunct/>
        <w:topLinePunct w:val="0"/>
        <w:bidi w:val="0"/>
        <w:ind w:firstLine="0" w:firstLineChars="0"/>
        <w:textAlignment w:val="auto"/>
        <w:rPr>
          <w:rFonts w:hint="eastAsia" w:ascii="仿宋" w:hAnsi="仿宋" w:eastAsia="仿宋" w:cs="仿宋"/>
          <w:b/>
          <w:bCs/>
          <w:color w:val="auto"/>
          <w:sz w:val="21"/>
          <w:szCs w:val="21"/>
          <w:highlight w:val="none"/>
        </w:rPr>
      </w:pPr>
    </w:p>
    <w:p w14:paraId="6422E472">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5DD51878">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6543EB2A">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130405CD">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524B1CCC">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4494051D">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30644EB2">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3BB2680D">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707C3030">
      <w:pPr>
        <w:pStyle w:val="12"/>
        <w:pageBreakBefore w:val="0"/>
        <w:widowControl w:val="0"/>
        <w:kinsoku/>
        <w:overflowPunct/>
        <w:topLinePunct w:val="0"/>
        <w:bidi w:val="0"/>
        <w:ind w:firstLine="0" w:firstLineChars="0"/>
        <w:textAlignment w:val="auto"/>
        <w:rPr>
          <w:rFonts w:hint="eastAsia" w:ascii="仿宋" w:hAnsi="仿宋" w:eastAsia="仿宋" w:cs="仿宋"/>
          <w:color w:val="auto"/>
          <w:sz w:val="32"/>
          <w:szCs w:val="32"/>
          <w:highlight w:val="none"/>
        </w:rPr>
      </w:pPr>
    </w:p>
    <w:p w14:paraId="253B5EF2">
      <w:pPr>
        <w:pStyle w:val="11"/>
        <w:pageBreakBefore w:val="0"/>
        <w:widowControl w:val="0"/>
        <w:kinsoku/>
        <w:overflowPunct/>
        <w:topLinePunct w:val="0"/>
        <w:bidi w:val="0"/>
        <w:spacing w:before="0" w:after="0" w:line="360" w:lineRule="auto"/>
        <w:ind w:left="0"/>
        <w:jc w:val="both"/>
        <w:textAlignment w:val="auto"/>
        <w:outlineLvl w:val="2"/>
        <w:rPr>
          <w:rFonts w:hint="eastAsia" w:ascii="仿宋" w:hAnsi="仿宋" w:eastAsia="仿宋" w:cs="仿宋"/>
          <w:b/>
          <w:bCs/>
          <w:color w:val="auto"/>
          <w:kern w:val="2"/>
          <w:sz w:val="28"/>
          <w:szCs w:val="28"/>
          <w:highlight w:val="none"/>
          <w:lang w:val="en-US" w:eastAsia="zh-CN" w:bidi="ar-SA"/>
        </w:rPr>
      </w:pPr>
      <w:bookmarkStart w:id="12" w:name="_Toc26017"/>
      <w:bookmarkStart w:id="13" w:name="_Toc28261"/>
      <w:bookmarkStart w:id="14" w:name="_Toc28505"/>
      <w:bookmarkStart w:id="15" w:name="_Toc23436"/>
      <w:bookmarkStart w:id="16" w:name="_Toc8061"/>
      <w:bookmarkStart w:id="17" w:name="_Toc15271"/>
      <w:bookmarkStart w:id="18" w:name="_Toc23720"/>
      <w:bookmarkStart w:id="19" w:name="_Toc17007"/>
      <w:bookmarkStart w:id="20" w:name="_Toc27965"/>
      <w:bookmarkStart w:id="21" w:name="_Toc7203"/>
      <w:bookmarkStart w:id="22" w:name="_Toc6164"/>
      <w:r>
        <w:rPr>
          <w:rFonts w:hint="eastAsia" w:ascii="仿宋" w:hAnsi="仿宋" w:eastAsia="仿宋" w:cs="仿宋"/>
          <w:color w:val="auto"/>
          <w:highlight w:val="none"/>
        </w:rPr>
        <w:br w:type="page"/>
      </w:r>
      <w:bookmarkEnd w:id="12"/>
      <w:bookmarkEnd w:id="13"/>
      <w:bookmarkEnd w:id="14"/>
      <w:bookmarkEnd w:id="15"/>
      <w:bookmarkEnd w:id="16"/>
      <w:bookmarkEnd w:id="17"/>
      <w:bookmarkEnd w:id="18"/>
      <w:bookmarkEnd w:id="19"/>
      <w:bookmarkEnd w:id="20"/>
      <w:bookmarkEnd w:id="21"/>
      <w:bookmarkEnd w:id="22"/>
      <w:bookmarkStart w:id="23" w:name="_Toc24469"/>
      <w:bookmarkStart w:id="24" w:name="_Toc32030"/>
      <w:bookmarkStart w:id="25" w:name="_Toc8657"/>
      <w:bookmarkStart w:id="26" w:name="_Toc32749"/>
      <w:bookmarkStart w:id="27" w:name="_Toc18568"/>
      <w:bookmarkStart w:id="28" w:name="_Toc9028"/>
      <w:bookmarkStart w:id="29" w:name="_Toc10991"/>
      <w:bookmarkStart w:id="30" w:name="_Toc6005"/>
      <w:bookmarkStart w:id="31" w:name="_Toc21044"/>
      <w:bookmarkStart w:id="32" w:name="_Toc30708"/>
      <w:r>
        <w:rPr>
          <w:rFonts w:hint="eastAsia" w:ascii="仿宋" w:hAnsi="仿宋" w:eastAsia="仿宋" w:cs="仿宋"/>
          <w:b/>
          <w:bCs/>
          <w:color w:val="auto"/>
          <w:kern w:val="2"/>
          <w:sz w:val="28"/>
          <w:szCs w:val="28"/>
          <w:highlight w:val="none"/>
          <w:lang w:val="en-US" w:eastAsia="zh-CN" w:bidi="ar-SA"/>
        </w:rPr>
        <w:t>二、报价一览表</w:t>
      </w:r>
      <w:bookmarkEnd w:id="23"/>
    </w:p>
    <w:p w14:paraId="5F8E486B">
      <w:pPr>
        <w:pageBreakBefore w:val="0"/>
        <w:widowControl w:val="0"/>
        <w:kinsoku/>
        <w:overflowPunct/>
        <w:topLinePunct w:val="0"/>
        <w:bidi w:val="0"/>
        <w:jc w:val="center"/>
        <w:textAlignment w:val="auto"/>
        <w:rPr>
          <w:rFonts w:hint="eastAsia" w:ascii="仿宋" w:hAnsi="仿宋" w:eastAsia="仿宋" w:cs="仿宋"/>
          <w:b/>
          <w:color w:val="auto"/>
          <w:sz w:val="28"/>
          <w:szCs w:val="28"/>
          <w:highlight w:val="none"/>
        </w:rPr>
      </w:pPr>
      <w:bookmarkStart w:id="33" w:name="_Toc31114"/>
      <w:bookmarkStart w:id="34" w:name="_Toc29232"/>
      <w:bookmarkStart w:id="35" w:name="_Toc24699_WPSOffice_Level2"/>
      <w:bookmarkStart w:id="36" w:name="_Toc25597_WPSOffice_Level2"/>
      <w:bookmarkStart w:id="37" w:name="_Toc8006"/>
      <w:bookmarkStart w:id="38" w:name="_Toc29740_WPSOffice_Level2"/>
      <w:bookmarkStart w:id="39" w:name="_Toc5592"/>
      <w:r>
        <w:rPr>
          <w:rFonts w:hint="eastAsia" w:ascii="仿宋" w:hAnsi="仿宋" w:eastAsia="仿宋" w:cs="仿宋"/>
          <w:b/>
          <w:color w:val="auto"/>
          <w:sz w:val="28"/>
          <w:szCs w:val="28"/>
          <w:highlight w:val="none"/>
        </w:rPr>
        <w:t>2.1报价一览表</w:t>
      </w:r>
    </w:p>
    <w:p w14:paraId="22090D52">
      <w:pPr>
        <w:pageBreakBefore w:val="0"/>
        <w:widowControl w:val="0"/>
        <w:kinsoku/>
        <w:overflowPunct/>
        <w:topLinePunct w:val="0"/>
        <w:bidi w:val="0"/>
        <w:spacing w:line="360" w:lineRule="auto"/>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项目名称：</w:t>
      </w:r>
    </w:p>
    <w:p w14:paraId="3A6E6F51">
      <w:pPr>
        <w:pageBreakBefore w:val="0"/>
        <w:widowControl w:val="0"/>
        <w:kinsoku/>
        <w:overflowPunct/>
        <w:topLinePunct w:val="0"/>
        <w:bidi w:val="0"/>
        <w:spacing w:line="360" w:lineRule="auto"/>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 xml:space="preserve">项目编号：                </w:t>
      </w:r>
    </w:p>
    <w:tbl>
      <w:tblPr>
        <w:tblStyle w:val="8"/>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2"/>
        <w:gridCol w:w="2688"/>
        <w:gridCol w:w="2482"/>
      </w:tblGrid>
      <w:tr w14:paraId="0275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1963" w:type="pct"/>
            <w:noWrap w:val="0"/>
            <w:vAlign w:val="center"/>
          </w:tcPr>
          <w:p w14:paraId="373DC603">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磋商报价</w:t>
            </w:r>
          </w:p>
          <w:p w14:paraId="650AA4AB">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（元）</w:t>
            </w:r>
          </w:p>
        </w:tc>
        <w:tc>
          <w:tcPr>
            <w:tcW w:w="1579" w:type="pct"/>
            <w:noWrap w:val="0"/>
            <w:vAlign w:val="center"/>
          </w:tcPr>
          <w:p w14:paraId="3478F2C8">
            <w:pPr>
              <w:pageBreakBefore w:val="0"/>
              <w:widowControl w:val="0"/>
              <w:kinsoku/>
              <w:overflowPunct/>
              <w:topLinePunct w:val="0"/>
              <w:bidi w:val="0"/>
              <w:jc w:val="center"/>
              <w:textAlignment w:val="auto"/>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服务期</w:t>
            </w:r>
          </w:p>
        </w:tc>
        <w:tc>
          <w:tcPr>
            <w:tcW w:w="1456" w:type="pct"/>
            <w:noWrap w:val="0"/>
            <w:vAlign w:val="center"/>
          </w:tcPr>
          <w:p w14:paraId="08C0CE04">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tc>
      </w:tr>
      <w:tr w14:paraId="5B0A3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963" w:type="pct"/>
            <w:noWrap w:val="0"/>
            <w:vAlign w:val="center"/>
          </w:tcPr>
          <w:p w14:paraId="5F5DBF11">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p>
        </w:tc>
        <w:tc>
          <w:tcPr>
            <w:tcW w:w="1579" w:type="pct"/>
            <w:noWrap w:val="0"/>
            <w:vAlign w:val="center"/>
          </w:tcPr>
          <w:p w14:paraId="502CEE71">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p>
        </w:tc>
        <w:tc>
          <w:tcPr>
            <w:tcW w:w="1456" w:type="pct"/>
            <w:noWrap w:val="0"/>
            <w:vAlign w:val="center"/>
          </w:tcPr>
          <w:p w14:paraId="51A09748">
            <w:pPr>
              <w:pageBreakBefore w:val="0"/>
              <w:widowControl w:val="0"/>
              <w:kinsoku/>
              <w:overflowPunct/>
              <w:topLinePunct w:val="0"/>
              <w:bidi w:val="0"/>
              <w:jc w:val="center"/>
              <w:textAlignment w:val="auto"/>
              <w:rPr>
                <w:rFonts w:hint="eastAsia" w:ascii="仿宋" w:hAnsi="仿宋" w:eastAsia="仿宋" w:cs="仿宋"/>
                <w:color w:val="auto"/>
                <w:sz w:val="22"/>
                <w:szCs w:val="22"/>
                <w:highlight w:val="none"/>
              </w:rPr>
            </w:pPr>
          </w:p>
        </w:tc>
      </w:tr>
      <w:tr w14:paraId="0568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3"/>
            <w:noWrap w:val="0"/>
            <w:vAlign w:val="center"/>
          </w:tcPr>
          <w:p w14:paraId="2A822446">
            <w:pPr>
              <w:pageBreakBefore w:val="0"/>
              <w:widowControl w:val="0"/>
              <w:kinsoku/>
              <w:overflowPunct/>
              <w:topLinePunct w:val="0"/>
              <w:bidi w:val="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磋商报价（大写）：                             （小写：￥       ）</w:t>
            </w:r>
          </w:p>
        </w:tc>
      </w:tr>
      <w:tr w14:paraId="2C904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3"/>
            <w:noWrap w:val="0"/>
            <w:vAlign w:val="center"/>
          </w:tcPr>
          <w:p w14:paraId="2023DA76">
            <w:pPr>
              <w:pageBreakBefore w:val="0"/>
              <w:widowControl w:val="0"/>
              <w:kinsoku/>
              <w:overflowPunct/>
              <w:topLinePunct w:val="0"/>
              <w:bidi w:val="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备注：表内报价内容以元为单位，保留小数点后（</w:t>
            </w:r>
            <w:r>
              <w:rPr>
                <w:rFonts w:hint="eastAsia" w:ascii="仿宋" w:hAnsi="仿宋" w:eastAsia="仿宋" w:cs="仿宋"/>
                <w:b/>
                <w:color w:val="auto"/>
                <w:sz w:val="22"/>
                <w:szCs w:val="22"/>
                <w:highlight w:val="none"/>
              </w:rPr>
              <w:t>两位</w:t>
            </w:r>
            <w:r>
              <w:rPr>
                <w:rFonts w:hint="eastAsia" w:ascii="仿宋" w:hAnsi="仿宋" w:eastAsia="仿宋" w:cs="仿宋"/>
                <w:color w:val="auto"/>
                <w:sz w:val="22"/>
                <w:szCs w:val="22"/>
                <w:highlight w:val="none"/>
              </w:rPr>
              <w:t>）。</w:t>
            </w:r>
          </w:p>
        </w:tc>
      </w:tr>
    </w:tbl>
    <w:p w14:paraId="0B9085CF">
      <w:pPr>
        <w:pageBreakBefore w:val="0"/>
        <w:widowControl w:val="0"/>
        <w:tabs>
          <w:tab w:val="left" w:pos="7200"/>
          <w:tab w:val="left" w:pos="8504"/>
        </w:tabs>
        <w:kinsoku/>
        <w:overflowPunct/>
        <w:topLinePunct w:val="0"/>
        <w:bidi w:val="0"/>
        <w:spacing w:line="360" w:lineRule="auto"/>
        <w:ind w:right="-1"/>
        <w:textAlignment w:val="auto"/>
        <w:rPr>
          <w:rFonts w:hint="eastAsia" w:ascii="仿宋" w:hAnsi="仿宋" w:eastAsia="仿宋" w:cs="仿宋"/>
          <w:color w:val="auto"/>
          <w:sz w:val="22"/>
          <w:szCs w:val="22"/>
          <w:highlight w:val="none"/>
        </w:rPr>
      </w:pPr>
    </w:p>
    <w:p w14:paraId="1CF6F2DE">
      <w:pPr>
        <w:pageBreakBefore w:val="0"/>
        <w:widowControl w:val="0"/>
        <w:kinsoku/>
        <w:overflowPunct/>
        <w:topLinePunct w:val="0"/>
        <w:bidi w:val="0"/>
        <w:spacing w:line="120" w:lineRule="exact"/>
        <w:textAlignment w:val="auto"/>
        <w:rPr>
          <w:rFonts w:hint="eastAsia" w:ascii="仿宋" w:hAnsi="仿宋" w:eastAsia="仿宋" w:cs="仿宋"/>
          <w:color w:val="auto"/>
          <w:sz w:val="22"/>
          <w:szCs w:val="22"/>
          <w:highlight w:val="none"/>
        </w:rPr>
      </w:pPr>
    </w:p>
    <w:p w14:paraId="590014E2">
      <w:pPr>
        <w:pageBreakBefore w:val="0"/>
        <w:widowControl w:val="0"/>
        <w:kinsoku/>
        <w:overflowPunct/>
        <w:topLinePunct w:val="0"/>
        <w:bidi w:val="0"/>
        <w:spacing w:line="480" w:lineRule="auto"/>
        <w:ind w:right="540" w:rightChars="25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供应商名称：</w:t>
      </w:r>
      <w:r>
        <w:rPr>
          <w:rFonts w:hint="eastAsia" w:ascii="仿宋" w:hAnsi="仿宋" w:eastAsia="仿宋" w:cs="仿宋"/>
          <w:color w:val="auto"/>
          <w:spacing w:val="4"/>
          <w:sz w:val="22"/>
          <w:szCs w:val="22"/>
          <w:highlight w:val="none"/>
          <w:u w:val="single"/>
        </w:rPr>
        <w:t xml:space="preserve">                   </w:t>
      </w:r>
      <w:r>
        <w:rPr>
          <w:rFonts w:hint="eastAsia" w:ascii="仿宋" w:hAnsi="仿宋" w:eastAsia="仿宋" w:cs="仿宋"/>
          <w:color w:val="auto"/>
          <w:spacing w:val="4"/>
          <w:sz w:val="22"/>
          <w:szCs w:val="22"/>
          <w:highlight w:val="none"/>
        </w:rPr>
        <w:t>（盖单位公章）</w:t>
      </w:r>
    </w:p>
    <w:p w14:paraId="3BBBF855">
      <w:pPr>
        <w:pageBreakBefore w:val="0"/>
        <w:widowControl w:val="0"/>
        <w:kinsoku/>
        <w:overflowPunct/>
        <w:topLinePunct w:val="0"/>
        <w:bidi w:val="0"/>
        <w:spacing w:line="480" w:lineRule="auto"/>
        <w:ind w:right="540" w:rightChars="257"/>
        <w:jc w:val="left"/>
        <w:textAlignment w:val="auto"/>
        <w:rPr>
          <w:rFonts w:hint="eastAsia" w:ascii="仿宋" w:hAnsi="仿宋" w:eastAsia="仿宋" w:cs="仿宋"/>
          <w:color w:val="auto"/>
          <w:sz w:val="22"/>
          <w:szCs w:val="22"/>
          <w:highlight w:val="none"/>
        </w:rPr>
      </w:pPr>
    </w:p>
    <w:p w14:paraId="4962131E">
      <w:pPr>
        <w:pageBreakBefore w:val="0"/>
        <w:widowControl w:val="0"/>
        <w:kinsoku/>
        <w:overflowPunct/>
        <w:topLinePunct w:val="0"/>
        <w:bidi w:val="0"/>
        <w:spacing w:line="480" w:lineRule="auto"/>
        <w:ind w:right="540" w:rightChars="257"/>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    期：      年   月    日</w:t>
      </w:r>
    </w:p>
    <w:p w14:paraId="32EF0D37">
      <w:pPr>
        <w:pageBreakBefore w:val="0"/>
        <w:widowControl w:val="0"/>
        <w:kinsoku/>
        <w:overflowPunct/>
        <w:topLinePunct w:val="0"/>
        <w:autoSpaceDE w:val="0"/>
        <w:autoSpaceDN w:val="0"/>
        <w:bidi w:val="0"/>
        <w:textAlignment w:val="auto"/>
        <w:rPr>
          <w:rFonts w:hint="eastAsia" w:ascii="仿宋" w:hAnsi="仿宋" w:eastAsia="仿宋" w:cs="仿宋"/>
          <w:color w:val="auto"/>
          <w:sz w:val="22"/>
          <w:szCs w:val="22"/>
          <w:highlight w:val="none"/>
        </w:rPr>
      </w:pPr>
    </w:p>
    <w:bookmarkEnd w:id="33"/>
    <w:bookmarkEnd w:id="34"/>
    <w:bookmarkEnd w:id="35"/>
    <w:bookmarkEnd w:id="36"/>
    <w:bookmarkEnd w:id="37"/>
    <w:bookmarkEnd w:id="38"/>
    <w:p w14:paraId="68009C47">
      <w:pPr>
        <w:pageBreakBefore w:val="0"/>
        <w:widowControl w:val="0"/>
        <w:kinsoku/>
        <w:overflowPunct/>
        <w:topLinePunct w:val="0"/>
        <w:bidi w:val="0"/>
        <w:jc w:val="center"/>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2"/>
          <w:szCs w:val="22"/>
          <w:highlight w:val="none"/>
        </w:rPr>
        <w:br w:type="page"/>
      </w:r>
      <w:bookmarkEnd w:id="39"/>
      <w:r>
        <w:rPr>
          <w:rFonts w:hint="eastAsia" w:ascii="仿宋" w:hAnsi="仿宋" w:eastAsia="仿宋" w:cs="仿宋"/>
          <w:b/>
          <w:color w:val="auto"/>
          <w:sz w:val="28"/>
          <w:szCs w:val="28"/>
          <w:highlight w:val="none"/>
        </w:rPr>
        <w:t>2.2分项报价表</w:t>
      </w:r>
    </w:p>
    <w:tbl>
      <w:tblPr>
        <w:tblStyle w:val="9"/>
        <w:tblW w:w="907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5"/>
        <w:gridCol w:w="2735"/>
        <w:gridCol w:w="1280"/>
        <w:gridCol w:w="1553"/>
        <w:gridCol w:w="1304"/>
        <w:gridCol w:w="1304"/>
      </w:tblGrid>
      <w:tr w14:paraId="1DE732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8" w:hRule="atLeast"/>
          <w:tblHeader/>
          <w:jc w:val="center"/>
        </w:trPr>
        <w:tc>
          <w:tcPr>
            <w:tcW w:w="1029" w:type="dxa"/>
            <w:vAlign w:val="center"/>
          </w:tcPr>
          <w:p w14:paraId="7058C2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3324" w:type="dxa"/>
            <w:vAlign w:val="center"/>
          </w:tcPr>
          <w:p w14:paraId="3437FA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洗涤物品</w:t>
            </w:r>
          </w:p>
        </w:tc>
        <w:tc>
          <w:tcPr>
            <w:tcW w:w="1409" w:type="dxa"/>
            <w:vAlign w:val="center"/>
          </w:tcPr>
          <w:p w14:paraId="146A42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暂定量</w:t>
            </w:r>
          </w:p>
          <w:p w14:paraId="09F7CB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（件）</w:t>
            </w:r>
          </w:p>
        </w:tc>
        <w:tc>
          <w:tcPr>
            <w:tcW w:w="1758" w:type="dxa"/>
            <w:vAlign w:val="center"/>
          </w:tcPr>
          <w:p w14:paraId="4C408F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单价最高限价</w:t>
            </w:r>
          </w:p>
          <w:p w14:paraId="406806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（元）</w:t>
            </w:r>
          </w:p>
        </w:tc>
        <w:tc>
          <w:tcPr>
            <w:tcW w:w="1551" w:type="dxa"/>
            <w:vAlign w:val="center"/>
          </w:tcPr>
          <w:p w14:paraId="5A3407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综合单价</w:t>
            </w:r>
          </w:p>
        </w:tc>
        <w:tc>
          <w:tcPr>
            <w:tcW w:w="1551" w:type="dxa"/>
            <w:vAlign w:val="center"/>
          </w:tcPr>
          <w:p w14:paraId="3294D5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5A08F6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6E725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3324" w:type="dxa"/>
            <w:vAlign w:val="center"/>
          </w:tcPr>
          <w:p w14:paraId="201FB8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床单</w:t>
            </w:r>
          </w:p>
        </w:tc>
        <w:tc>
          <w:tcPr>
            <w:tcW w:w="1409" w:type="dxa"/>
            <w:vAlign w:val="center"/>
          </w:tcPr>
          <w:p w14:paraId="18E626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37000</w:t>
            </w:r>
          </w:p>
        </w:tc>
        <w:tc>
          <w:tcPr>
            <w:tcW w:w="1758" w:type="dxa"/>
            <w:vAlign w:val="center"/>
          </w:tcPr>
          <w:p w14:paraId="43EB9A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1551" w:type="dxa"/>
            <w:vAlign w:val="center"/>
          </w:tcPr>
          <w:p w14:paraId="5EA28C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5354C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368DE0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8E653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3324" w:type="dxa"/>
            <w:vAlign w:val="center"/>
          </w:tcPr>
          <w:p w14:paraId="7B635E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被套</w:t>
            </w:r>
          </w:p>
        </w:tc>
        <w:tc>
          <w:tcPr>
            <w:tcW w:w="1409" w:type="dxa"/>
            <w:vAlign w:val="center"/>
          </w:tcPr>
          <w:p w14:paraId="21AF26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33000</w:t>
            </w:r>
          </w:p>
        </w:tc>
        <w:tc>
          <w:tcPr>
            <w:tcW w:w="1758" w:type="dxa"/>
            <w:vAlign w:val="center"/>
          </w:tcPr>
          <w:p w14:paraId="43F3D4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3.45</w:t>
            </w:r>
          </w:p>
        </w:tc>
        <w:tc>
          <w:tcPr>
            <w:tcW w:w="1551" w:type="dxa"/>
            <w:vAlign w:val="center"/>
          </w:tcPr>
          <w:p w14:paraId="40DF60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FBDB0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2C04D7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0CC6F7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3324" w:type="dxa"/>
            <w:vAlign w:val="center"/>
          </w:tcPr>
          <w:p w14:paraId="6CF0FB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枕套</w:t>
            </w:r>
          </w:p>
        </w:tc>
        <w:tc>
          <w:tcPr>
            <w:tcW w:w="1409" w:type="dxa"/>
            <w:vAlign w:val="center"/>
          </w:tcPr>
          <w:p w14:paraId="782E08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32000</w:t>
            </w:r>
          </w:p>
        </w:tc>
        <w:tc>
          <w:tcPr>
            <w:tcW w:w="1758" w:type="dxa"/>
            <w:vAlign w:val="center"/>
          </w:tcPr>
          <w:p w14:paraId="4B5644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0.6</w:t>
            </w:r>
          </w:p>
        </w:tc>
        <w:tc>
          <w:tcPr>
            <w:tcW w:w="1551" w:type="dxa"/>
            <w:vAlign w:val="center"/>
          </w:tcPr>
          <w:p w14:paraId="46C8B1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B2F21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0BB336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302C53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3324" w:type="dxa"/>
            <w:vAlign w:val="center"/>
          </w:tcPr>
          <w:p w14:paraId="2CED9A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丝绵被、褥芯</w:t>
            </w:r>
          </w:p>
        </w:tc>
        <w:tc>
          <w:tcPr>
            <w:tcW w:w="1409" w:type="dxa"/>
            <w:vAlign w:val="center"/>
          </w:tcPr>
          <w:p w14:paraId="17442E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10000</w:t>
            </w:r>
          </w:p>
        </w:tc>
        <w:tc>
          <w:tcPr>
            <w:tcW w:w="1758" w:type="dxa"/>
            <w:vAlign w:val="center"/>
          </w:tcPr>
          <w:p w14:paraId="7CA328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1551" w:type="dxa"/>
            <w:vAlign w:val="center"/>
          </w:tcPr>
          <w:p w14:paraId="62E115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1C7F7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0C0514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03631D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p>
        </w:tc>
        <w:tc>
          <w:tcPr>
            <w:tcW w:w="3324" w:type="dxa"/>
            <w:vAlign w:val="center"/>
          </w:tcPr>
          <w:p w14:paraId="6A1E0C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丝绵枕芯</w:t>
            </w:r>
          </w:p>
        </w:tc>
        <w:tc>
          <w:tcPr>
            <w:tcW w:w="1409" w:type="dxa"/>
            <w:vAlign w:val="center"/>
          </w:tcPr>
          <w:p w14:paraId="05F274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4100</w:t>
            </w:r>
          </w:p>
        </w:tc>
        <w:tc>
          <w:tcPr>
            <w:tcW w:w="1758" w:type="dxa"/>
            <w:vAlign w:val="center"/>
          </w:tcPr>
          <w:p w14:paraId="245D5E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218B8C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E2662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0B1E6A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614EA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w:t>
            </w:r>
          </w:p>
        </w:tc>
        <w:tc>
          <w:tcPr>
            <w:tcW w:w="3324" w:type="dxa"/>
            <w:vAlign w:val="center"/>
          </w:tcPr>
          <w:p w14:paraId="4031D7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工作服</w:t>
            </w:r>
          </w:p>
        </w:tc>
        <w:tc>
          <w:tcPr>
            <w:tcW w:w="1409" w:type="dxa"/>
            <w:vAlign w:val="center"/>
          </w:tcPr>
          <w:p w14:paraId="248D8A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27000</w:t>
            </w:r>
          </w:p>
        </w:tc>
        <w:tc>
          <w:tcPr>
            <w:tcW w:w="1758" w:type="dxa"/>
            <w:vAlign w:val="center"/>
          </w:tcPr>
          <w:p w14:paraId="6F2D51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1551" w:type="dxa"/>
            <w:vAlign w:val="center"/>
          </w:tcPr>
          <w:p w14:paraId="4386EB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96A55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435BAB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1E212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w:t>
            </w:r>
          </w:p>
        </w:tc>
        <w:tc>
          <w:tcPr>
            <w:tcW w:w="3324" w:type="dxa"/>
            <w:vAlign w:val="center"/>
          </w:tcPr>
          <w:p w14:paraId="098C15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工作裤</w:t>
            </w:r>
          </w:p>
        </w:tc>
        <w:tc>
          <w:tcPr>
            <w:tcW w:w="1409" w:type="dxa"/>
            <w:vAlign w:val="center"/>
          </w:tcPr>
          <w:p w14:paraId="420352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14000</w:t>
            </w:r>
          </w:p>
        </w:tc>
        <w:tc>
          <w:tcPr>
            <w:tcW w:w="1758" w:type="dxa"/>
            <w:vAlign w:val="center"/>
          </w:tcPr>
          <w:p w14:paraId="7F3A51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0.7</w:t>
            </w:r>
          </w:p>
        </w:tc>
        <w:tc>
          <w:tcPr>
            <w:tcW w:w="1551" w:type="dxa"/>
            <w:vAlign w:val="center"/>
          </w:tcPr>
          <w:p w14:paraId="17B2E5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C0DA1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613845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64A55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w:t>
            </w:r>
          </w:p>
        </w:tc>
        <w:tc>
          <w:tcPr>
            <w:tcW w:w="3324" w:type="dxa"/>
            <w:vAlign w:val="center"/>
          </w:tcPr>
          <w:p w14:paraId="40F0AB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病员衣</w:t>
            </w:r>
          </w:p>
        </w:tc>
        <w:tc>
          <w:tcPr>
            <w:tcW w:w="1409" w:type="dxa"/>
            <w:vAlign w:val="center"/>
          </w:tcPr>
          <w:p w14:paraId="7054D0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7000</w:t>
            </w:r>
          </w:p>
        </w:tc>
        <w:tc>
          <w:tcPr>
            <w:tcW w:w="1758" w:type="dxa"/>
            <w:vAlign w:val="center"/>
          </w:tcPr>
          <w:p w14:paraId="31625E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1551" w:type="dxa"/>
            <w:vAlign w:val="center"/>
          </w:tcPr>
          <w:p w14:paraId="128664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6767F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6B965C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06A5B9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w:t>
            </w:r>
          </w:p>
        </w:tc>
        <w:tc>
          <w:tcPr>
            <w:tcW w:w="3324" w:type="dxa"/>
            <w:vAlign w:val="center"/>
          </w:tcPr>
          <w:p w14:paraId="007160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隔离衣</w:t>
            </w:r>
          </w:p>
        </w:tc>
        <w:tc>
          <w:tcPr>
            <w:tcW w:w="1409" w:type="dxa"/>
            <w:vAlign w:val="center"/>
          </w:tcPr>
          <w:p w14:paraId="7FBF38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9000</w:t>
            </w:r>
          </w:p>
        </w:tc>
        <w:tc>
          <w:tcPr>
            <w:tcW w:w="1758" w:type="dxa"/>
            <w:vAlign w:val="center"/>
          </w:tcPr>
          <w:p w14:paraId="1CC451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w:t>
            </w:r>
          </w:p>
        </w:tc>
        <w:tc>
          <w:tcPr>
            <w:tcW w:w="1551" w:type="dxa"/>
            <w:vAlign w:val="center"/>
          </w:tcPr>
          <w:p w14:paraId="5BA806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1CAB3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2DE5B0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C9060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w:t>
            </w:r>
          </w:p>
        </w:tc>
        <w:tc>
          <w:tcPr>
            <w:tcW w:w="3324" w:type="dxa"/>
            <w:vAlign w:val="center"/>
          </w:tcPr>
          <w:p w14:paraId="12977F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手术衣</w:t>
            </w:r>
          </w:p>
        </w:tc>
        <w:tc>
          <w:tcPr>
            <w:tcW w:w="1409" w:type="dxa"/>
            <w:vAlign w:val="center"/>
          </w:tcPr>
          <w:p w14:paraId="0BCA25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8160</w:t>
            </w:r>
          </w:p>
        </w:tc>
        <w:tc>
          <w:tcPr>
            <w:tcW w:w="1758" w:type="dxa"/>
            <w:vAlign w:val="center"/>
          </w:tcPr>
          <w:p w14:paraId="750D9E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10E1D9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C37C7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16CF63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1F7BF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w:t>
            </w:r>
          </w:p>
        </w:tc>
        <w:tc>
          <w:tcPr>
            <w:tcW w:w="3324" w:type="dxa"/>
            <w:vAlign w:val="center"/>
          </w:tcPr>
          <w:p w14:paraId="08136E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洗手衣</w:t>
            </w:r>
          </w:p>
        </w:tc>
        <w:tc>
          <w:tcPr>
            <w:tcW w:w="1409" w:type="dxa"/>
            <w:vAlign w:val="center"/>
          </w:tcPr>
          <w:p w14:paraId="59F8C0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30000</w:t>
            </w:r>
          </w:p>
        </w:tc>
        <w:tc>
          <w:tcPr>
            <w:tcW w:w="1758" w:type="dxa"/>
            <w:vAlign w:val="center"/>
          </w:tcPr>
          <w:p w14:paraId="0D9DDF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288C93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B2092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1FCB0C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8C3E7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3324" w:type="dxa"/>
            <w:vAlign w:val="center"/>
          </w:tcPr>
          <w:p w14:paraId="51172B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治疗巾</w:t>
            </w:r>
          </w:p>
        </w:tc>
        <w:tc>
          <w:tcPr>
            <w:tcW w:w="1409" w:type="dxa"/>
            <w:vAlign w:val="center"/>
          </w:tcPr>
          <w:p w14:paraId="4FBE96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4000</w:t>
            </w:r>
          </w:p>
        </w:tc>
        <w:tc>
          <w:tcPr>
            <w:tcW w:w="1758" w:type="dxa"/>
            <w:vAlign w:val="center"/>
          </w:tcPr>
          <w:p w14:paraId="3F1E17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1F06B9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5EC57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460F42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C45F5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3324" w:type="dxa"/>
            <w:vAlign w:val="center"/>
          </w:tcPr>
          <w:p w14:paraId="75241D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单中单</w:t>
            </w:r>
          </w:p>
        </w:tc>
        <w:tc>
          <w:tcPr>
            <w:tcW w:w="1409" w:type="dxa"/>
            <w:vAlign w:val="center"/>
          </w:tcPr>
          <w:p w14:paraId="2C304F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6000</w:t>
            </w:r>
          </w:p>
        </w:tc>
        <w:tc>
          <w:tcPr>
            <w:tcW w:w="1758" w:type="dxa"/>
            <w:vAlign w:val="center"/>
          </w:tcPr>
          <w:p w14:paraId="6EFB33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1551" w:type="dxa"/>
            <w:vAlign w:val="center"/>
          </w:tcPr>
          <w:p w14:paraId="7C4BB4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DC44C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B11DA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BDD58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w:t>
            </w:r>
          </w:p>
        </w:tc>
        <w:tc>
          <w:tcPr>
            <w:tcW w:w="3324" w:type="dxa"/>
            <w:vAlign w:val="center"/>
          </w:tcPr>
          <w:p w14:paraId="0CCAA4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双中单</w:t>
            </w:r>
          </w:p>
        </w:tc>
        <w:tc>
          <w:tcPr>
            <w:tcW w:w="1409" w:type="dxa"/>
            <w:vAlign w:val="center"/>
          </w:tcPr>
          <w:p w14:paraId="1876F6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3000</w:t>
            </w:r>
          </w:p>
        </w:tc>
        <w:tc>
          <w:tcPr>
            <w:tcW w:w="1758" w:type="dxa"/>
            <w:vAlign w:val="center"/>
          </w:tcPr>
          <w:p w14:paraId="182D0E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1551" w:type="dxa"/>
            <w:vAlign w:val="center"/>
          </w:tcPr>
          <w:p w14:paraId="4BA5DB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79F03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625021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587B5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3324" w:type="dxa"/>
            <w:vAlign w:val="center"/>
          </w:tcPr>
          <w:p w14:paraId="1FF162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大包布</w:t>
            </w:r>
          </w:p>
        </w:tc>
        <w:tc>
          <w:tcPr>
            <w:tcW w:w="1409" w:type="dxa"/>
            <w:vAlign w:val="center"/>
          </w:tcPr>
          <w:p w14:paraId="2D650E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9200</w:t>
            </w:r>
          </w:p>
        </w:tc>
        <w:tc>
          <w:tcPr>
            <w:tcW w:w="1758" w:type="dxa"/>
            <w:vAlign w:val="center"/>
          </w:tcPr>
          <w:p w14:paraId="7DAD4F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651F59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33F9F4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E9B40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7BA68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w:t>
            </w:r>
          </w:p>
        </w:tc>
        <w:tc>
          <w:tcPr>
            <w:tcW w:w="3324" w:type="dxa"/>
            <w:vAlign w:val="center"/>
          </w:tcPr>
          <w:p w14:paraId="29B626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中包布</w:t>
            </w:r>
          </w:p>
        </w:tc>
        <w:tc>
          <w:tcPr>
            <w:tcW w:w="1409" w:type="dxa"/>
            <w:vAlign w:val="center"/>
          </w:tcPr>
          <w:p w14:paraId="2F669A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4000</w:t>
            </w:r>
          </w:p>
        </w:tc>
        <w:tc>
          <w:tcPr>
            <w:tcW w:w="1758" w:type="dxa"/>
            <w:vAlign w:val="center"/>
          </w:tcPr>
          <w:p w14:paraId="389AC9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1551" w:type="dxa"/>
            <w:vAlign w:val="center"/>
          </w:tcPr>
          <w:p w14:paraId="4E05E7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854DC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085B93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297A6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17</w:t>
            </w:r>
          </w:p>
        </w:tc>
        <w:tc>
          <w:tcPr>
            <w:tcW w:w="3324" w:type="dxa"/>
            <w:vAlign w:val="center"/>
          </w:tcPr>
          <w:p w14:paraId="7322B9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小包布</w:t>
            </w:r>
          </w:p>
        </w:tc>
        <w:tc>
          <w:tcPr>
            <w:tcW w:w="1409" w:type="dxa"/>
            <w:vAlign w:val="center"/>
          </w:tcPr>
          <w:p w14:paraId="5D4211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5000</w:t>
            </w:r>
          </w:p>
        </w:tc>
        <w:tc>
          <w:tcPr>
            <w:tcW w:w="1758" w:type="dxa"/>
            <w:vAlign w:val="center"/>
          </w:tcPr>
          <w:p w14:paraId="67FFB1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77F2926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FAE66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41D6FE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BAE65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w:t>
            </w:r>
          </w:p>
        </w:tc>
        <w:tc>
          <w:tcPr>
            <w:tcW w:w="3324" w:type="dxa"/>
            <w:vAlign w:val="center"/>
          </w:tcPr>
          <w:p w14:paraId="23A1DF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台布</w:t>
            </w:r>
          </w:p>
        </w:tc>
        <w:tc>
          <w:tcPr>
            <w:tcW w:w="1409" w:type="dxa"/>
            <w:vAlign w:val="center"/>
          </w:tcPr>
          <w:p w14:paraId="1763C1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5000</w:t>
            </w:r>
          </w:p>
        </w:tc>
        <w:tc>
          <w:tcPr>
            <w:tcW w:w="1758" w:type="dxa"/>
            <w:vAlign w:val="center"/>
          </w:tcPr>
          <w:p w14:paraId="4703EE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383E54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AE040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592F9E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5D558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19</w:t>
            </w:r>
          </w:p>
        </w:tc>
        <w:tc>
          <w:tcPr>
            <w:tcW w:w="3324" w:type="dxa"/>
            <w:vAlign w:val="center"/>
          </w:tcPr>
          <w:p w14:paraId="702E13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剖腹单</w:t>
            </w:r>
          </w:p>
        </w:tc>
        <w:tc>
          <w:tcPr>
            <w:tcW w:w="1409" w:type="dxa"/>
            <w:vAlign w:val="center"/>
          </w:tcPr>
          <w:p w14:paraId="3FE5FC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1200</w:t>
            </w:r>
          </w:p>
        </w:tc>
        <w:tc>
          <w:tcPr>
            <w:tcW w:w="1758" w:type="dxa"/>
            <w:vAlign w:val="center"/>
          </w:tcPr>
          <w:p w14:paraId="162107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3.8</w:t>
            </w:r>
          </w:p>
        </w:tc>
        <w:tc>
          <w:tcPr>
            <w:tcW w:w="1551" w:type="dxa"/>
            <w:vAlign w:val="center"/>
          </w:tcPr>
          <w:p w14:paraId="1E5BC4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BABA8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A1264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4A127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w:t>
            </w:r>
          </w:p>
        </w:tc>
        <w:tc>
          <w:tcPr>
            <w:tcW w:w="3324" w:type="dxa"/>
            <w:vAlign w:val="center"/>
          </w:tcPr>
          <w:p w14:paraId="5CB0F4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大洞巾</w:t>
            </w:r>
          </w:p>
        </w:tc>
        <w:tc>
          <w:tcPr>
            <w:tcW w:w="1409" w:type="dxa"/>
            <w:vAlign w:val="center"/>
          </w:tcPr>
          <w:p w14:paraId="7BC960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w:t>
            </w:r>
          </w:p>
        </w:tc>
        <w:tc>
          <w:tcPr>
            <w:tcW w:w="1758" w:type="dxa"/>
            <w:vAlign w:val="center"/>
          </w:tcPr>
          <w:p w14:paraId="6EC60A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0.5</w:t>
            </w:r>
          </w:p>
        </w:tc>
        <w:tc>
          <w:tcPr>
            <w:tcW w:w="1551" w:type="dxa"/>
            <w:vAlign w:val="center"/>
          </w:tcPr>
          <w:p w14:paraId="374D92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5DDBB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F2E07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B9FEA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21</w:t>
            </w:r>
          </w:p>
        </w:tc>
        <w:tc>
          <w:tcPr>
            <w:tcW w:w="3324" w:type="dxa"/>
            <w:vAlign w:val="center"/>
          </w:tcPr>
          <w:p w14:paraId="761534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中洞巾</w:t>
            </w:r>
          </w:p>
        </w:tc>
        <w:tc>
          <w:tcPr>
            <w:tcW w:w="1409" w:type="dxa"/>
            <w:vAlign w:val="center"/>
          </w:tcPr>
          <w:p w14:paraId="08FEC9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180</w:t>
            </w:r>
          </w:p>
        </w:tc>
        <w:tc>
          <w:tcPr>
            <w:tcW w:w="1758" w:type="dxa"/>
            <w:vAlign w:val="center"/>
          </w:tcPr>
          <w:p w14:paraId="675DE3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0.4</w:t>
            </w:r>
          </w:p>
        </w:tc>
        <w:tc>
          <w:tcPr>
            <w:tcW w:w="1551" w:type="dxa"/>
            <w:vAlign w:val="center"/>
          </w:tcPr>
          <w:p w14:paraId="75F797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7A677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5F1199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635EBB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22</w:t>
            </w:r>
          </w:p>
        </w:tc>
        <w:tc>
          <w:tcPr>
            <w:tcW w:w="3324" w:type="dxa"/>
            <w:vAlign w:val="center"/>
          </w:tcPr>
          <w:p w14:paraId="44A91F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小洞巾</w:t>
            </w:r>
          </w:p>
        </w:tc>
        <w:tc>
          <w:tcPr>
            <w:tcW w:w="1409" w:type="dxa"/>
            <w:vAlign w:val="center"/>
          </w:tcPr>
          <w:p w14:paraId="1AE224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w:t>
            </w:r>
          </w:p>
        </w:tc>
        <w:tc>
          <w:tcPr>
            <w:tcW w:w="1758" w:type="dxa"/>
            <w:vAlign w:val="center"/>
          </w:tcPr>
          <w:p w14:paraId="2C889D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0.3</w:t>
            </w:r>
          </w:p>
        </w:tc>
        <w:tc>
          <w:tcPr>
            <w:tcW w:w="1551" w:type="dxa"/>
            <w:vAlign w:val="center"/>
          </w:tcPr>
          <w:p w14:paraId="3AF0D8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3A1F87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435D4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50DC2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w:t>
            </w:r>
          </w:p>
        </w:tc>
        <w:tc>
          <w:tcPr>
            <w:tcW w:w="3324" w:type="dxa"/>
            <w:vAlign w:val="center"/>
          </w:tcPr>
          <w:p w14:paraId="470C75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方巾</w:t>
            </w:r>
          </w:p>
        </w:tc>
        <w:tc>
          <w:tcPr>
            <w:tcW w:w="1409" w:type="dxa"/>
            <w:vAlign w:val="center"/>
          </w:tcPr>
          <w:p w14:paraId="0B2D10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3500</w:t>
            </w:r>
          </w:p>
        </w:tc>
        <w:tc>
          <w:tcPr>
            <w:tcW w:w="1758" w:type="dxa"/>
            <w:vAlign w:val="center"/>
          </w:tcPr>
          <w:p w14:paraId="517E08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1551" w:type="dxa"/>
            <w:vAlign w:val="center"/>
          </w:tcPr>
          <w:p w14:paraId="4CC874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0A014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0485AB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80974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24</w:t>
            </w:r>
          </w:p>
        </w:tc>
        <w:tc>
          <w:tcPr>
            <w:tcW w:w="3324" w:type="dxa"/>
            <w:vAlign w:val="center"/>
          </w:tcPr>
          <w:p w14:paraId="21C8E8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仪器套</w:t>
            </w:r>
          </w:p>
        </w:tc>
        <w:tc>
          <w:tcPr>
            <w:tcW w:w="1409" w:type="dxa"/>
            <w:vAlign w:val="center"/>
          </w:tcPr>
          <w:p w14:paraId="5E005D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w:t>
            </w:r>
          </w:p>
        </w:tc>
        <w:tc>
          <w:tcPr>
            <w:tcW w:w="1758" w:type="dxa"/>
            <w:vAlign w:val="center"/>
          </w:tcPr>
          <w:p w14:paraId="49A62F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3D6ACF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BCB09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F2EA7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6FB6F4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3324" w:type="dxa"/>
            <w:vAlign w:val="center"/>
          </w:tcPr>
          <w:p w14:paraId="745B77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布袋</w:t>
            </w:r>
          </w:p>
        </w:tc>
        <w:tc>
          <w:tcPr>
            <w:tcW w:w="1409" w:type="dxa"/>
            <w:vAlign w:val="center"/>
          </w:tcPr>
          <w:p w14:paraId="257164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w:t>
            </w:r>
          </w:p>
        </w:tc>
        <w:tc>
          <w:tcPr>
            <w:tcW w:w="1758" w:type="dxa"/>
            <w:vAlign w:val="center"/>
          </w:tcPr>
          <w:p w14:paraId="748C28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0.8</w:t>
            </w:r>
          </w:p>
        </w:tc>
        <w:tc>
          <w:tcPr>
            <w:tcW w:w="1551" w:type="dxa"/>
            <w:vAlign w:val="center"/>
          </w:tcPr>
          <w:p w14:paraId="7DB038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69C05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7F7E7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6792D5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26</w:t>
            </w:r>
          </w:p>
        </w:tc>
        <w:tc>
          <w:tcPr>
            <w:tcW w:w="3324" w:type="dxa"/>
            <w:vAlign w:val="center"/>
          </w:tcPr>
          <w:p w14:paraId="74D1F3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小件</w:t>
            </w:r>
          </w:p>
        </w:tc>
        <w:tc>
          <w:tcPr>
            <w:tcW w:w="1409" w:type="dxa"/>
            <w:vAlign w:val="center"/>
          </w:tcPr>
          <w:p w14:paraId="1C0CF8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200</w:t>
            </w:r>
          </w:p>
        </w:tc>
        <w:tc>
          <w:tcPr>
            <w:tcW w:w="1758" w:type="dxa"/>
            <w:vAlign w:val="center"/>
          </w:tcPr>
          <w:p w14:paraId="1B206E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0.9</w:t>
            </w:r>
          </w:p>
        </w:tc>
        <w:tc>
          <w:tcPr>
            <w:tcW w:w="1551" w:type="dxa"/>
            <w:vAlign w:val="center"/>
          </w:tcPr>
          <w:p w14:paraId="76B6DE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9FD14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6DC5CE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077F36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27</w:t>
            </w:r>
          </w:p>
        </w:tc>
        <w:tc>
          <w:tcPr>
            <w:tcW w:w="3324" w:type="dxa"/>
            <w:vAlign w:val="center"/>
          </w:tcPr>
          <w:p w14:paraId="414CCC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翻身套</w:t>
            </w:r>
          </w:p>
        </w:tc>
        <w:tc>
          <w:tcPr>
            <w:tcW w:w="1409" w:type="dxa"/>
            <w:vAlign w:val="center"/>
          </w:tcPr>
          <w:p w14:paraId="2AD5ED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w:t>
            </w:r>
          </w:p>
        </w:tc>
        <w:tc>
          <w:tcPr>
            <w:tcW w:w="1758" w:type="dxa"/>
            <w:vAlign w:val="center"/>
          </w:tcPr>
          <w:p w14:paraId="5261B8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729FAB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A0CE0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B9829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149A9E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28</w:t>
            </w:r>
          </w:p>
        </w:tc>
        <w:tc>
          <w:tcPr>
            <w:tcW w:w="3324" w:type="dxa"/>
            <w:shd w:val="clear" w:color="auto" w:fill="auto"/>
            <w:vAlign w:val="center"/>
          </w:tcPr>
          <w:p w14:paraId="12E7B8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毛毯</w:t>
            </w:r>
          </w:p>
        </w:tc>
        <w:tc>
          <w:tcPr>
            <w:tcW w:w="1409" w:type="dxa"/>
            <w:shd w:val="clear" w:color="auto" w:fill="auto"/>
            <w:vAlign w:val="center"/>
          </w:tcPr>
          <w:p w14:paraId="7E6249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w:t>
            </w:r>
          </w:p>
        </w:tc>
        <w:tc>
          <w:tcPr>
            <w:tcW w:w="1758" w:type="dxa"/>
            <w:shd w:val="clear" w:color="auto" w:fill="auto"/>
            <w:vAlign w:val="center"/>
          </w:tcPr>
          <w:p w14:paraId="21D1F1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shd w:val="clear" w:color="auto" w:fill="auto"/>
            <w:vAlign w:val="center"/>
          </w:tcPr>
          <w:p w14:paraId="4ECC4D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5F4E3A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3F5D7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5FAEA1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29</w:t>
            </w:r>
          </w:p>
        </w:tc>
        <w:tc>
          <w:tcPr>
            <w:tcW w:w="3324" w:type="dxa"/>
            <w:shd w:val="clear" w:color="auto" w:fill="auto"/>
            <w:vAlign w:val="center"/>
          </w:tcPr>
          <w:p w14:paraId="41641C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过水手术衣</w:t>
            </w:r>
          </w:p>
        </w:tc>
        <w:tc>
          <w:tcPr>
            <w:tcW w:w="1409" w:type="dxa"/>
            <w:shd w:val="clear" w:color="auto" w:fill="auto"/>
            <w:vAlign w:val="center"/>
          </w:tcPr>
          <w:p w14:paraId="10FCD2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200</w:t>
            </w:r>
          </w:p>
        </w:tc>
        <w:tc>
          <w:tcPr>
            <w:tcW w:w="1758" w:type="dxa"/>
            <w:shd w:val="clear" w:color="auto" w:fill="auto"/>
            <w:vAlign w:val="center"/>
          </w:tcPr>
          <w:p w14:paraId="3E3085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525539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604C1A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81395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307A0D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w:t>
            </w:r>
          </w:p>
        </w:tc>
        <w:tc>
          <w:tcPr>
            <w:tcW w:w="3324" w:type="dxa"/>
            <w:shd w:val="clear" w:color="auto" w:fill="auto"/>
            <w:vAlign w:val="center"/>
          </w:tcPr>
          <w:p w14:paraId="5AD4A3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过水洗手衣</w:t>
            </w:r>
          </w:p>
        </w:tc>
        <w:tc>
          <w:tcPr>
            <w:tcW w:w="1409" w:type="dxa"/>
            <w:shd w:val="clear" w:color="auto" w:fill="auto"/>
            <w:vAlign w:val="center"/>
          </w:tcPr>
          <w:p w14:paraId="509585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w:t>
            </w:r>
          </w:p>
        </w:tc>
        <w:tc>
          <w:tcPr>
            <w:tcW w:w="1758" w:type="dxa"/>
            <w:shd w:val="clear" w:color="auto" w:fill="auto"/>
            <w:vAlign w:val="center"/>
          </w:tcPr>
          <w:p w14:paraId="49672C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63A690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35FF19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655E7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0DB953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31</w:t>
            </w:r>
          </w:p>
        </w:tc>
        <w:tc>
          <w:tcPr>
            <w:tcW w:w="3324" w:type="dxa"/>
            <w:shd w:val="clear" w:color="auto" w:fill="auto"/>
            <w:vAlign w:val="center"/>
          </w:tcPr>
          <w:p w14:paraId="3D7164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过水洗手裤</w:t>
            </w:r>
          </w:p>
        </w:tc>
        <w:tc>
          <w:tcPr>
            <w:tcW w:w="1409" w:type="dxa"/>
            <w:shd w:val="clear" w:color="auto" w:fill="auto"/>
            <w:vAlign w:val="center"/>
          </w:tcPr>
          <w:p w14:paraId="4DE2FC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200</w:t>
            </w:r>
          </w:p>
        </w:tc>
        <w:tc>
          <w:tcPr>
            <w:tcW w:w="1758" w:type="dxa"/>
            <w:shd w:val="clear" w:color="auto" w:fill="auto"/>
            <w:vAlign w:val="center"/>
          </w:tcPr>
          <w:p w14:paraId="672FC6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34074A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5D8B06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7867B0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23927D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32</w:t>
            </w:r>
          </w:p>
        </w:tc>
        <w:tc>
          <w:tcPr>
            <w:tcW w:w="3324" w:type="dxa"/>
            <w:shd w:val="clear" w:color="auto" w:fill="auto"/>
            <w:vAlign w:val="center"/>
          </w:tcPr>
          <w:p w14:paraId="34FCAB6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过水治疗巾</w:t>
            </w:r>
          </w:p>
        </w:tc>
        <w:tc>
          <w:tcPr>
            <w:tcW w:w="1409" w:type="dxa"/>
            <w:shd w:val="clear" w:color="auto" w:fill="auto"/>
            <w:vAlign w:val="center"/>
          </w:tcPr>
          <w:p w14:paraId="6E8AE6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w:t>
            </w:r>
          </w:p>
        </w:tc>
        <w:tc>
          <w:tcPr>
            <w:tcW w:w="1758" w:type="dxa"/>
            <w:shd w:val="clear" w:color="auto" w:fill="auto"/>
            <w:vAlign w:val="center"/>
          </w:tcPr>
          <w:p w14:paraId="25638B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3BC297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1F7311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6F568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76BC2B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33</w:t>
            </w:r>
          </w:p>
        </w:tc>
        <w:tc>
          <w:tcPr>
            <w:tcW w:w="3324" w:type="dxa"/>
            <w:shd w:val="clear" w:color="auto" w:fill="auto"/>
            <w:vAlign w:val="center"/>
          </w:tcPr>
          <w:p w14:paraId="0EE20A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过水包皮布（大中小）</w:t>
            </w:r>
          </w:p>
        </w:tc>
        <w:tc>
          <w:tcPr>
            <w:tcW w:w="1409" w:type="dxa"/>
            <w:shd w:val="clear" w:color="auto" w:fill="auto"/>
            <w:vAlign w:val="center"/>
          </w:tcPr>
          <w:p w14:paraId="29882C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500</w:t>
            </w:r>
          </w:p>
        </w:tc>
        <w:tc>
          <w:tcPr>
            <w:tcW w:w="1758" w:type="dxa"/>
            <w:shd w:val="clear" w:color="auto" w:fill="auto"/>
            <w:vAlign w:val="center"/>
          </w:tcPr>
          <w:p w14:paraId="176588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16AC1C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660F0F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8F666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3882E4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34</w:t>
            </w:r>
          </w:p>
        </w:tc>
        <w:tc>
          <w:tcPr>
            <w:tcW w:w="3324" w:type="dxa"/>
            <w:shd w:val="clear" w:color="auto" w:fill="auto"/>
            <w:vAlign w:val="center"/>
          </w:tcPr>
          <w:p w14:paraId="54F33A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羽绒服</w:t>
            </w:r>
          </w:p>
        </w:tc>
        <w:tc>
          <w:tcPr>
            <w:tcW w:w="1409" w:type="dxa"/>
            <w:shd w:val="clear" w:color="auto" w:fill="auto"/>
            <w:vAlign w:val="center"/>
          </w:tcPr>
          <w:p w14:paraId="63A454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w:t>
            </w:r>
          </w:p>
        </w:tc>
        <w:tc>
          <w:tcPr>
            <w:tcW w:w="1758" w:type="dxa"/>
            <w:shd w:val="clear" w:color="auto" w:fill="auto"/>
            <w:vAlign w:val="center"/>
          </w:tcPr>
          <w:p w14:paraId="4149E1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1551" w:type="dxa"/>
            <w:shd w:val="clear" w:color="auto" w:fill="auto"/>
            <w:vAlign w:val="center"/>
          </w:tcPr>
          <w:p w14:paraId="66F5DE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264E74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FE6CA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189721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w:t>
            </w:r>
          </w:p>
        </w:tc>
        <w:tc>
          <w:tcPr>
            <w:tcW w:w="3324" w:type="dxa"/>
            <w:shd w:val="clear" w:color="auto" w:fill="auto"/>
            <w:vAlign w:val="center"/>
          </w:tcPr>
          <w:p w14:paraId="3832B3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大窗帘</w:t>
            </w:r>
          </w:p>
        </w:tc>
        <w:tc>
          <w:tcPr>
            <w:tcW w:w="1409" w:type="dxa"/>
            <w:shd w:val="clear" w:color="auto" w:fill="auto"/>
            <w:vAlign w:val="center"/>
          </w:tcPr>
          <w:p w14:paraId="6980D8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w:t>
            </w:r>
          </w:p>
        </w:tc>
        <w:tc>
          <w:tcPr>
            <w:tcW w:w="1758" w:type="dxa"/>
            <w:shd w:val="clear" w:color="auto" w:fill="auto"/>
            <w:vAlign w:val="center"/>
          </w:tcPr>
          <w:p w14:paraId="5929E3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1551" w:type="dxa"/>
            <w:shd w:val="clear" w:color="auto" w:fill="auto"/>
            <w:vAlign w:val="center"/>
          </w:tcPr>
          <w:p w14:paraId="18761C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5D8437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74067E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3470C0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36</w:t>
            </w:r>
          </w:p>
        </w:tc>
        <w:tc>
          <w:tcPr>
            <w:tcW w:w="3324" w:type="dxa"/>
            <w:shd w:val="clear" w:color="auto" w:fill="auto"/>
            <w:vAlign w:val="center"/>
          </w:tcPr>
          <w:p w14:paraId="47CB50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门帘</w:t>
            </w:r>
          </w:p>
        </w:tc>
        <w:tc>
          <w:tcPr>
            <w:tcW w:w="1409" w:type="dxa"/>
            <w:shd w:val="clear" w:color="auto" w:fill="auto"/>
            <w:vAlign w:val="center"/>
          </w:tcPr>
          <w:p w14:paraId="3CC894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w:t>
            </w:r>
          </w:p>
        </w:tc>
        <w:tc>
          <w:tcPr>
            <w:tcW w:w="1758" w:type="dxa"/>
            <w:shd w:val="clear" w:color="auto" w:fill="auto"/>
            <w:vAlign w:val="center"/>
          </w:tcPr>
          <w:p w14:paraId="22905E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shd w:val="clear" w:color="auto" w:fill="auto"/>
            <w:vAlign w:val="center"/>
          </w:tcPr>
          <w:p w14:paraId="7ED643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193137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C2506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4353" w:type="dxa"/>
            <w:gridSpan w:val="2"/>
            <w:vAlign w:val="center"/>
          </w:tcPr>
          <w:p w14:paraId="4C1926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合计</w:t>
            </w:r>
          </w:p>
        </w:tc>
        <w:tc>
          <w:tcPr>
            <w:tcW w:w="1409" w:type="dxa"/>
            <w:vAlign w:val="center"/>
          </w:tcPr>
          <w:p w14:paraId="15B139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758" w:type="dxa"/>
            <w:vAlign w:val="center"/>
          </w:tcPr>
          <w:p w14:paraId="096813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48.75</w:t>
            </w:r>
          </w:p>
        </w:tc>
        <w:tc>
          <w:tcPr>
            <w:tcW w:w="1551" w:type="dxa"/>
            <w:vAlign w:val="center"/>
          </w:tcPr>
          <w:p w14:paraId="751B06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393394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bl>
    <w:p w14:paraId="4A43F776">
      <w:pPr>
        <w:pageBreakBefore w:val="0"/>
        <w:widowControl w:val="0"/>
        <w:shd w:val="clear" w:color="auto" w:fill="auto"/>
        <w:tabs>
          <w:tab w:val="right" w:pos="9072"/>
        </w:tabs>
        <w:kinsoku/>
        <w:wordWrap w:val="0"/>
        <w:overflowPunct/>
        <w:topLinePunct w:val="0"/>
        <w:bidi w:val="0"/>
        <w:ind w:firstLine="840" w:firstLineChars="400"/>
        <w:textAlignment w:val="auto"/>
        <w:rPr>
          <w:rFonts w:hint="eastAsia" w:ascii="仿宋" w:hAnsi="仿宋" w:eastAsia="仿宋" w:cs="仿宋"/>
          <w:color w:val="auto"/>
          <w:sz w:val="21"/>
          <w:szCs w:val="21"/>
          <w:highlight w:val="none"/>
        </w:rPr>
      </w:pPr>
    </w:p>
    <w:p w14:paraId="1C056214">
      <w:pPr>
        <w:pageBreakBefore w:val="0"/>
        <w:widowControl w:val="0"/>
        <w:shd w:val="clear" w:color="auto" w:fill="auto"/>
        <w:tabs>
          <w:tab w:val="right" w:pos="9072"/>
        </w:tabs>
        <w:kinsoku/>
        <w:wordWrap w:val="0"/>
        <w:overflowPunct/>
        <w:topLinePunct w:val="0"/>
        <w:bidi w:val="0"/>
        <w:ind w:firstLine="840" w:firstLineChars="4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备注：1、本表</w:t>
      </w:r>
      <w:r>
        <w:rPr>
          <w:rFonts w:hint="eastAsia" w:ascii="仿宋" w:hAnsi="仿宋" w:eastAsia="仿宋" w:cs="仿宋"/>
          <w:color w:val="auto"/>
          <w:sz w:val="21"/>
          <w:szCs w:val="21"/>
          <w:highlight w:val="none"/>
          <w:lang w:val="en-US" w:eastAsia="zh-CN"/>
        </w:rPr>
        <w:t>综合单价</w:t>
      </w:r>
      <w:r>
        <w:rPr>
          <w:rFonts w:hint="eastAsia" w:ascii="仿宋" w:hAnsi="仿宋" w:eastAsia="仿宋" w:cs="仿宋"/>
          <w:color w:val="auto"/>
          <w:sz w:val="21"/>
          <w:szCs w:val="21"/>
          <w:highlight w:val="none"/>
        </w:rPr>
        <w:t>“</w:t>
      </w:r>
      <w:r>
        <w:rPr>
          <w:rFonts w:hint="eastAsia" w:ascii="仿宋" w:hAnsi="仿宋" w:eastAsia="仿宋" w:cs="仿宋"/>
          <w:color w:val="auto"/>
          <w:sz w:val="22"/>
          <w:szCs w:val="22"/>
          <w:highlight w:val="none"/>
          <w:lang w:val="en-US" w:eastAsia="zh-CN"/>
        </w:rPr>
        <w:t>合计</w:t>
      </w:r>
      <w:r>
        <w:rPr>
          <w:rFonts w:hint="eastAsia" w:ascii="仿宋" w:hAnsi="仿宋" w:eastAsia="仿宋" w:cs="仿宋"/>
          <w:color w:val="auto"/>
          <w:sz w:val="21"/>
          <w:szCs w:val="21"/>
          <w:highlight w:val="none"/>
        </w:rPr>
        <w:t>”金额应与“</w:t>
      </w:r>
      <w:r>
        <w:rPr>
          <w:rFonts w:hint="eastAsia" w:ascii="仿宋" w:hAnsi="仿宋" w:eastAsia="仿宋" w:cs="仿宋"/>
          <w:color w:val="auto"/>
          <w:sz w:val="21"/>
          <w:szCs w:val="21"/>
          <w:highlight w:val="none"/>
          <w:lang w:eastAsia="zh-CN"/>
        </w:rPr>
        <w:t>报价一览表</w:t>
      </w:r>
      <w:r>
        <w:rPr>
          <w:rFonts w:hint="eastAsia" w:ascii="仿宋" w:hAnsi="仿宋" w:eastAsia="仿宋" w:cs="仿宋"/>
          <w:color w:val="auto"/>
          <w:sz w:val="21"/>
          <w:szCs w:val="21"/>
          <w:highlight w:val="none"/>
        </w:rPr>
        <w:t>”中的“</w:t>
      </w:r>
      <w:r>
        <w:rPr>
          <w:rFonts w:hint="eastAsia" w:ascii="仿宋" w:hAnsi="仿宋" w:eastAsia="仿宋" w:cs="仿宋"/>
          <w:color w:val="auto"/>
          <w:sz w:val="22"/>
          <w:szCs w:val="22"/>
          <w:highlight w:val="none"/>
        </w:rPr>
        <w:t>磋商</w:t>
      </w:r>
      <w:r>
        <w:rPr>
          <w:rFonts w:hint="eastAsia" w:ascii="仿宋" w:hAnsi="仿宋" w:eastAsia="仿宋" w:cs="仿宋"/>
          <w:color w:val="auto"/>
          <w:sz w:val="21"/>
          <w:szCs w:val="21"/>
          <w:highlight w:val="none"/>
        </w:rPr>
        <w:t>报价”一致；</w:t>
      </w:r>
    </w:p>
    <w:p w14:paraId="7C4E0556">
      <w:pPr>
        <w:pageBreakBefore w:val="0"/>
        <w:widowControl w:val="0"/>
        <w:shd w:val="clear" w:color="auto" w:fill="auto"/>
        <w:tabs>
          <w:tab w:val="right" w:pos="9072"/>
        </w:tabs>
        <w:kinsoku/>
        <w:wordWrap w:val="0"/>
        <w:overflowPunct/>
        <w:topLinePunct w:val="0"/>
        <w:bidi w:val="0"/>
        <w:ind w:firstLine="1470" w:firstLineChars="7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2、如果按单价计算的结果与总价不一致，以单价为准修正总价。</w:t>
      </w:r>
    </w:p>
    <w:p w14:paraId="0616F11E">
      <w:pPr>
        <w:pageBreakBefore w:val="0"/>
        <w:widowControl w:val="0"/>
        <w:shd w:val="clear" w:color="auto" w:fill="auto"/>
        <w:tabs>
          <w:tab w:val="right" w:pos="9072"/>
        </w:tabs>
        <w:kinsoku/>
        <w:wordWrap w:val="0"/>
        <w:overflowPunct/>
        <w:topLinePunct w:val="0"/>
        <w:bidi w:val="0"/>
        <w:ind w:firstLine="1470" w:firstLineChars="7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3、如果不提供详细分项报价将视为没有实质性响应</w:t>
      </w:r>
      <w:r>
        <w:rPr>
          <w:rFonts w:hint="eastAsia" w:ascii="仿宋" w:hAnsi="仿宋" w:eastAsia="仿宋" w:cs="仿宋"/>
          <w:color w:val="auto"/>
          <w:sz w:val="21"/>
          <w:szCs w:val="21"/>
          <w:highlight w:val="none"/>
          <w:lang w:eastAsia="zh-CN"/>
        </w:rPr>
        <w:t>竞争性磋商文件</w:t>
      </w:r>
      <w:r>
        <w:rPr>
          <w:rFonts w:hint="eastAsia" w:ascii="仿宋" w:hAnsi="仿宋" w:eastAsia="仿宋" w:cs="仿宋"/>
          <w:color w:val="auto"/>
          <w:sz w:val="21"/>
          <w:szCs w:val="21"/>
          <w:highlight w:val="none"/>
        </w:rPr>
        <w:t>。</w:t>
      </w:r>
    </w:p>
    <w:p w14:paraId="5F00E7BE">
      <w:pPr>
        <w:pageBreakBefore w:val="0"/>
        <w:widowControl w:val="0"/>
        <w:tabs>
          <w:tab w:val="right" w:pos="9072"/>
        </w:tabs>
        <w:kinsoku/>
        <w:overflowPunct/>
        <w:topLinePunct w:val="0"/>
        <w:bidi w:val="0"/>
        <w:spacing w:line="360" w:lineRule="auto"/>
        <w:ind w:firstLine="1470" w:firstLineChars="7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1"/>
          <w:szCs w:val="21"/>
          <w:highlight w:val="none"/>
        </w:rPr>
        <w:t>4、供应商可适当调整该表格式，但不得减少信息内容。</w:t>
      </w:r>
    </w:p>
    <w:p w14:paraId="7FD5B527">
      <w:pPr>
        <w:pageBreakBefore w:val="0"/>
        <w:widowControl w:val="0"/>
        <w:kinsoku/>
        <w:overflowPunct/>
        <w:topLinePunct w:val="0"/>
        <w:bidi w:val="0"/>
        <w:spacing w:line="720" w:lineRule="auto"/>
        <w:ind w:firstLine="440" w:firstLineChars="200"/>
        <w:jc w:val="left"/>
        <w:textAlignment w:val="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供应商名称：</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（盖单位公章）</w:t>
      </w:r>
    </w:p>
    <w:p w14:paraId="316F4505">
      <w:pPr>
        <w:pageBreakBefore w:val="0"/>
        <w:widowControl w:val="0"/>
        <w:kinsoku/>
        <w:overflowPunct/>
        <w:topLinePunct w:val="0"/>
        <w:bidi w:val="0"/>
        <w:spacing w:line="72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    期：      年   月    日</w:t>
      </w:r>
    </w:p>
    <w:p w14:paraId="17632A92">
      <w:pP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br w:type="page"/>
      </w:r>
    </w:p>
    <w:p w14:paraId="38E310D4">
      <w:pPr>
        <w:pageBreakBefore w:val="0"/>
        <w:widowControl w:val="0"/>
        <w:kinsoku/>
        <w:overflowPunct/>
        <w:topLinePunct w:val="0"/>
        <w:bidi w:val="0"/>
        <w:jc w:val="center"/>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2.</w:t>
      </w:r>
      <w:r>
        <w:rPr>
          <w:rFonts w:hint="eastAsia" w:ascii="仿宋" w:hAnsi="仿宋" w:eastAsia="仿宋" w:cs="仿宋"/>
          <w:b/>
          <w:color w:val="auto"/>
          <w:sz w:val="28"/>
          <w:szCs w:val="28"/>
          <w:highlight w:val="none"/>
          <w:lang w:val="en-US" w:eastAsia="zh-CN"/>
        </w:rPr>
        <w:t>3常用项</w:t>
      </w:r>
      <w:r>
        <w:rPr>
          <w:rFonts w:hint="eastAsia" w:ascii="仿宋" w:hAnsi="仿宋" w:eastAsia="仿宋" w:cs="仿宋"/>
          <w:b/>
          <w:color w:val="auto"/>
          <w:sz w:val="28"/>
          <w:szCs w:val="28"/>
          <w:highlight w:val="none"/>
        </w:rPr>
        <w:t>分项报价表</w:t>
      </w:r>
    </w:p>
    <w:p w14:paraId="4048E48F">
      <w:pPr>
        <w:pageBreakBefore w:val="0"/>
        <w:widowControl w:val="0"/>
        <w:tabs>
          <w:tab w:val="right" w:pos="9072"/>
        </w:tabs>
        <w:kinsoku/>
        <w:overflowPunct/>
        <w:topLinePunct w:val="0"/>
        <w:bidi w:val="0"/>
        <w:ind w:firstLine="883" w:firstLineChars="400"/>
        <w:jc w:val="center"/>
        <w:textAlignment w:val="auto"/>
        <w:rPr>
          <w:rFonts w:hint="eastAsia" w:ascii="仿宋" w:hAnsi="仿宋" w:eastAsia="仿宋" w:cs="仿宋"/>
          <w:b/>
          <w:bCs/>
          <w:color w:val="auto"/>
          <w:sz w:val="22"/>
          <w:szCs w:val="22"/>
          <w:highlight w:val="none"/>
        </w:rPr>
      </w:pPr>
    </w:p>
    <w:tbl>
      <w:tblPr>
        <w:tblStyle w:val="9"/>
        <w:tblW w:w="907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5"/>
        <w:gridCol w:w="2735"/>
        <w:gridCol w:w="1280"/>
        <w:gridCol w:w="1553"/>
        <w:gridCol w:w="1304"/>
        <w:gridCol w:w="1304"/>
      </w:tblGrid>
      <w:tr w14:paraId="4BF369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98" w:hRule="atLeast"/>
          <w:tblHeader/>
          <w:jc w:val="center"/>
        </w:trPr>
        <w:tc>
          <w:tcPr>
            <w:tcW w:w="1029" w:type="dxa"/>
            <w:vAlign w:val="center"/>
          </w:tcPr>
          <w:p w14:paraId="6ADEA5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3324" w:type="dxa"/>
            <w:vAlign w:val="center"/>
          </w:tcPr>
          <w:p w14:paraId="085988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洗涤物品</w:t>
            </w:r>
          </w:p>
        </w:tc>
        <w:tc>
          <w:tcPr>
            <w:tcW w:w="1409" w:type="dxa"/>
            <w:vAlign w:val="center"/>
          </w:tcPr>
          <w:p w14:paraId="1BFC9C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暂定量</w:t>
            </w:r>
          </w:p>
          <w:p w14:paraId="40FCE9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（件）</w:t>
            </w:r>
          </w:p>
        </w:tc>
        <w:tc>
          <w:tcPr>
            <w:tcW w:w="1758" w:type="dxa"/>
            <w:vAlign w:val="center"/>
          </w:tcPr>
          <w:p w14:paraId="30841E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单价最高限价</w:t>
            </w:r>
          </w:p>
          <w:p w14:paraId="055D8A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（元）</w:t>
            </w:r>
          </w:p>
        </w:tc>
        <w:tc>
          <w:tcPr>
            <w:tcW w:w="1551" w:type="dxa"/>
            <w:vAlign w:val="center"/>
          </w:tcPr>
          <w:p w14:paraId="4E92FD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综合单价</w:t>
            </w:r>
          </w:p>
        </w:tc>
        <w:tc>
          <w:tcPr>
            <w:tcW w:w="1551" w:type="dxa"/>
            <w:vAlign w:val="center"/>
          </w:tcPr>
          <w:p w14:paraId="126179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6097C8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7485D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3324" w:type="dxa"/>
            <w:vAlign w:val="center"/>
          </w:tcPr>
          <w:p w14:paraId="1DE24E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床单</w:t>
            </w:r>
          </w:p>
        </w:tc>
        <w:tc>
          <w:tcPr>
            <w:tcW w:w="1409" w:type="dxa"/>
            <w:vAlign w:val="center"/>
          </w:tcPr>
          <w:p w14:paraId="7355FF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37000</w:t>
            </w:r>
          </w:p>
        </w:tc>
        <w:tc>
          <w:tcPr>
            <w:tcW w:w="1758" w:type="dxa"/>
            <w:vAlign w:val="center"/>
          </w:tcPr>
          <w:p w14:paraId="671D79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1551" w:type="dxa"/>
            <w:vAlign w:val="center"/>
          </w:tcPr>
          <w:p w14:paraId="332A1E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6FF62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0C0D60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F69EA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3324" w:type="dxa"/>
            <w:vAlign w:val="center"/>
          </w:tcPr>
          <w:p w14:paraId="5CF7BC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被套</w:t>
            </w:r>
          </w:p>
        </w:tc>
        <w:tc>
          <w:tcPr>
            <w:tcW w:w="1409" w:type="dxa"/>
            <w:vAlign w:val="center"/>
          </w:tcPr>
          <w:p w14:paraId="165715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33000</w:t>
            </w:r>
          </w:p>
        </w:tc>
        <w:tc>
          <w:tcPr>
            <w:tcW w:w="1758" w:type="dxa"/>
            <w:vAlign w:val="center"/>
          </w:tcPr>
          <w:p w14:paraId="17AA46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3.45</w:t>
            </w:r>
          </w:p>
        </w:tc>
        <w:tc>
          <w:tcPr>
            <w:tcW w:w="1551" w:type="dxa"/>
            <w:vAlign w:val="center"/>
          </w:tcPr>
          <w:p w14:paraId="6D8ACA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76450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29C7C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EAE25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3324" w:type="dxa"/>
            <w:vAlign w:val="center"/>
          </w:tcPr>
          <w:p w14:paraId="6B93A8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枕套</w:t>
            </w:r>
          </w:p>
        </w:tc>
        <w:tc>
          <w:tcPr>
            <w:tcW w:w="1409" w:type="dxa"/>
            <w:vAlign w:val="center"/>
          </w:tcPr>
          <w:p w14:paraId="23C7EB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32000</w:t>
            </w:r>
          </w:p>
        </w:tc>
        <w:tc>
          <w:tcPr>
            <w:tcW w:w="1758" w:type="dxa"/>
            <w:vAlign w:val="center"/>
          </w:tcPr>
          <w:p w14:paraId="71EA9E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0.6</w:t>
            </w:r>
          </w:p>
        </w:tc>
        <w:tc>
          <w:tcPr>
            <w:tcW w:w="1551" w:type="dxa"/>
            <w:vAlign w:val="center"/>
          </w:tcPr>
          <w:p w14:paraId="03FD5E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A3D99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78631A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008752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3324" w:type="dxa"/>
            <w:vAlign w:val="center"/>
          </w:tcPr>
          <w:p w14:paraId="2DAB2E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丝绵被、褥芯</w:t>
            </w:r>
          </w:p>
        </w:tc>
        <w:tc>
          <w:tcPr>
            <w:tcW w:w="1409" w:type="dxa"/>
            <w:vAlign w:val="center"/>
          </w:tcPr>
          <w:p w14:paraId="743C15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10000</w:t>
            </w:r>
          </w:p>
        </w:tc>
        <w:tc>
          <w:tcPr>
            <w:tcW w:w="1758" w:type="dxa"/>
            <w:vAlign w:val="center"/>
          </w:tcPr>
          <w:p w14:paraId="551035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1551" w:type="dxa"/>
            <w:vAlign w:val="center"/>
          </w:tcPr>
          <w:p w14:paraId="09DF0A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6E533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B0772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2209C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p>
        </w:tc>
        <w:tc>
          <w:tcPr>
            <w:tcW w:w="3324" w:type="dxa"/>
            <w:vAlign w:val="center"/>
          </w:tcPr>
          <w:p w14:paraId="2CA66E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丝绵枕芯</w:t>
            </w:r>
          </w:p>
        </w:tc>
        <w:tc>
          <w:tcPr>
            <w:tcW w:w="1409" w:type="dxa"/>
            <w:vAlign w:val="center"/>
          </w:tcPr>
          <w:p w14:paraId="38FAA2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4100</w:t>
            </w:r>
          </w:p>
        </w:tc>
        <w:tc>
          <w:tcPr>
            <w:tcW w:w="1758" w:type="dxa"/>
            <w:vAlign w:val="center"/>
          </w:tcPr>
          <w:p w14:paraId="7BB05F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2CB3B2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CCD98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73F1AD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7B2D3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w:t>
            </w:r>
          </w:p>
        </w:tc>
        <w:tc>
          <w:tcPr>
            <w:tcW w:w="3324" w:type="dxa"/>
            <w:vAlign w:val="center"/>
          </w:tcPr>
          <w:p w14:paraId="153A3C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工作服</w:t>
            </w:r>
          </w:p>
        </w:tc>
        <w:tc>
          <w:tcPr>
            <w:tcW w:w="1409" w:type="dxa"/>
            <w:vAlign w:val="center"/>
          </w:tcPr>
          <w:p w14:paraId="0771FC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27000</w:t>
            </w:r>
          </w:p>
        </w:tc>
        <w:tc>
          <w:tcPr>
            <w:tcW w:w="1758" w:type="dxa"/>
            <w:vAlign w:val="center"/>
          </w:tcPr>
          <w:p w14:paraId="434DB5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1551" w:type="dxa"/>
            <w:vAlign w:val="center"/>
          </w:tcPr>
          <w:p w14:paraId="29E0EE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A4A42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64F046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703EB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w:t>
            </w:r>
          </w:p>
        </w:tc>
        <w:tc>
          <w:tcPr>
            <w:tcW w:w="3324" w:type="dxa"/>
            <w:vAlign w:val="center"/>
          </w:tcPr>
          <w:p w14:paraId="0819C0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工作裤</w:t>
            </w:r>
          </w:p>
        </w:tc>
        <w:tc>
          <w:tcPr>
            <w:tcW w:w="1409" w:type="dxa"/>
            <w:vAlign w:val="center"/>
          </w:tcPr>
          <w:p w14:paraId="1DDF5E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14000</w:t>
            </w:r>
          </w:p>
        </w:tc>
        <w:tc>
          <w:tcPr>
            <w:tcW w:w="1758" w:type="dxa"/>
            <w:vAlign w:val="center"/>
          </w:tcPr>
          <w:p w14:paraId="577107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0.7</w:t>
            </w:r>
          </w:p>
        </w:tc>
        <w:tc>
          <w:tcPr>
            <w:tcW w:w="1551" w:type="dxa"/>
            <w:vAlign w:val="center"/>
          </w:tcPr>
          <w:p w14:paraId="5A2F38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00669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6BB00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AE695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w:t>
            </w:r>
          </w:p>
        </w:tc>
        <w:tc>
          <w:tcPr>
            <w:tcW w:w="3324" w:type="dxa"/>
            <w:vAlign w:val="center"/>
          </w:tcPr>
          <w:p w14:paraId="27B2AB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病员衣</w:t>
            </w:r>
          </w:p>
        </w:tc>
        <w:tc>
          <w:tcPr>
            <w:tcW w:w="1409" w:type="dxa"/>
            <w:vAlign w:val="center"/>
          </w:tcPr>
          <w:p w14:paraId="3D7E87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7000</w:t>
            </w:r>
          </w:p>
        </w:tc>
        <w:tc>
          <w:tcPr>
            <w:tcW w:w="1758" w:type="dxa"/>
            <w:vAlign w:val="center"/>
          </w:tcPr>
          <w:p w14:paraId="2233BF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1551" w:type="dxa"/>
            <w:vAlign w:val="center"/>
          </w:tcPr>
          <w:p w14:paraId="0BC34A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BC34E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637BBE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3DBFA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w:t>
            </w:r>
          </w:p>
        </w:tc>
        <w:tc>
          <w:tcPr>
            <w:tcW w:w="3324" w:type="dxa"/>
            <w:vAlign w:val="center"/>
          </w:tcPr>
          <w:p w14:paraId="5B5E44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隔离衣</w:t>
            </w:r>
          </w:p>
        </w:tc>
        <w:tc>
          <w:tcPr>
            <w:tcW w:w="1409" w:type="dxa"/>
            <w:vAlign w:val="center"/>
          </w:tcPr>
          <w:p w14:paraId="1020A9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9000</w:t>
            </w:r>
          </w:p>
        </w:tc>
        <w:tc>
          <w:tcPr>
            <w:tcW w:w="1758" w:type="dxa"/>
            <w:vAlign w:val="center"/>
          </w:tcPr>
          <w:p w14:paraId="527E5C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w:t>
            </w:r>
          </w:p>
        </w:tc>
        <w:tc>
          <w:tcPr>
            <w:tcW w:w="1551" w:type="dxa"/>
            <w:vAlign w:val="center"/>
          </w:tcPr>
          <w:p w14:paraId="43D9CD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C1C10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7C2A41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0C363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w:t>
            </w:r>
          </w:p>
        </w:tc>
        <w:tc>
          <w:tcPr>
            <w:tcW w:w="3324" w:type="dxa"/>
            <w:vAlign w:val="center"/>
          </w:tcPr>
          <w:p w14:paraId="689490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手术衣</w:t>
            </w:r>
          </w:p>
        </w:tc>
        <w:tc>
          <w:tcPr>
            <w:tcW w:w="1409" w:type="dxa"/>
            <w:vAlign w:val="center"/>
          </w:tcPr>
          <w:p w14:paraId="0AE8B4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8160</w:t>
            </w:r>
          </w:p>
        </w:tc>
        <w:tc>
          <w:tcPr>
            <w:tcW w:w="1758" w:type="dxa"/>
            <w:vAlign w:val="center"/>
          </w:tcPr>
          <w:p w14:paraId="7C3833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607510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187B9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9B5E2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3A541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w:t>
            </w:r>
          </w:p>
        </w:tc>
        <w:tc>
          <w:tcPr>
            <w:tcW w:w="3324" w:type="dxa"/>
            <w:vAlign w:val="center"/>
          </w:tcPr>
          <w:p w14:paraId="096E2A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洗手衣</w:t>
            </w:r>
          </w:p>
        </w:tc>
        <w:tc>
          <w:tcPr>
            <w:tcW w:w="1409" w:type="dxa"/>
            <w:vAlign w:val="center"/>
          </w:tcPr>
          <w:p w14:paraId="1AE8F1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30000</w:t>
            </w:r>
          </w:p>
        </w:tc>
        <w:tc>
          <w:tcPr>
            <w:tcW w:w="1758" w:type="dxa"/>
            <w:vAlign w:val="center"/>
          </w:tcPr>
          <w:p w14:paraId="208F9E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1414A4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C9D91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8D990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C3F04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3324" w:type="dxa"/>
            <w:vAlign w:val="center"/>
          </w:tcPr>
          <w:p w14:paraId="1BDFFD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治疗巾</w:t>
            </w:r>
          </w:p>
        </w:tc>
        <w:tc>
          <w:tcPr>
            <w:tcW w:w="1409" w:type="dxa"/>
            <w:vAlign w:val="center"/>
          </w:tcPr>
          <w:p w14:paraId="571724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4000</w:t>
            </w:r>
          </w:p>
        </w:tc>
        <w:tc>
          <w:tcPr>
            <w:tcW w:w="1758" w:type="dxa"/>
            <w:vAlign w:val="center"/>
          </w:tcPr>
          <w:p w14:paraId="66F07F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552CA2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EB12B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64D5BF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1141C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w:t>
            </w:r>
          </w:p>
        </w:tc>
        <w:tc>
          <w:tcPr>
            <w:tcW w:w="3324" w:type="dxa"/>
            <w:vAlign w:val="center"/>
          </w:tcPr>
          <w:p w14:paraId="1FD7B6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双中单</w:t>
            </w:r>
          </w:p>
        </w:tc>
        <w:tc>
          <w:tcPr>
            <w:tcW w:w="1409" w:type="dxa"/>
            <w:vAlign w:val="center"/>
          </w:tcPr>
          <w:p w14:paraId="605FD9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3000</w:t>
            </w:r>
          </w:p>
        </w:tc>
        <w:tc>
          <w:tcPr>
            <w:tcW w:w="1758" w:type="dxa"/>
            <w:vAlign w:val="center"/>
          </w:tcPr>
          <w:p w14:paraId="2721AF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1551" w:type="dxa"/>
            <w:vAlign w:val="center"/>
          </w:tcPr>
          <w:p w14:paraId="24F6B9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3C94B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1D030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24EED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w:t>
            </w:r>
          </w:p>
        </w:tc>
        <w:tc>
          <w:tcPr>
            <w:tcW w:w="3324" w:type="dxa"/>
            <w:vAlign w:val="center"/>
          </w:tcPr>
          <w:p w14:paraId="3C5927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中包布</w:t>
            </w:r>
          </w:p>
        </w:tc>
        <w:tc>
          <w:tcPr>
            <w:tcW w:w="1409" w:type="dxa"/>
            <w:vAlign w:val="center"/>
          </w:tcPr>
          <w:p w14:paraId="63B027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4000</w:t>
            </w:r>
          </w:p>
        </w:tc>
        <w:tc>
          <w:tcPr>
            <w:tcW w:w="1758" w:type="dxa"/>
            <w:vAlign w:val="center"/>
          </w:tcPr>
          <w:p w14:paraId="2F42C3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1551" w:type="dxa"/>
            <w:vAlign w:val="center"/>
          </w:tcPr>
          <w:p w14:paraId="74B0CB1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0271B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FBB139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69494F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17</w:t>
            </w:r>
          </w:p>
        </w:tc>
        <w:tc>
          <w:tcPr>
            <w:tcW w:w="3324" w:type="dxa"/>
            <w:vAlign w:val="center"/>
          </w:tcPr>
          <w:p w14:paraId="1D6CFF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小包布</w:t>
            </w:r>
          </w:p>
        </w:tc>
        <w:tc>
          <w:tcPr>
            <w:tcW w:w="1409" w:type="dxa"/>
            <w:vAlign w:val="center"/>
          </w:tcPr>
          <w:p w14:paraId="13F364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5000</w:t>
            </w:r>
          </w:p>
        </w:tc>
        <w:tc>
          <w:tcPr>
            <w:tcW w:w="1758" w:type="dxa"/>
            <w:vAlign w:val="center"/>
          </w:tcPr>
          <w:p w14:paraId="692102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208E5F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091CB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55C699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0847A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w:t>
            </w:r>
          </w:p>
        </w:tc>
        <w:tc>
          <w:tcPr>
            <w:tcW w:w="3324" w:type="dxa"/>
            <w:vAlign w:val="center"/>
          </w:tcPr>
          <w:p w14:paraId="069FC5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方巾</w:t>
            </w:r>
          </w:p>
        </w:tc>
        <w:tc>
          <w:tcPr>
            <w:tcW w:w="1409" w:type="dxa"/>
            <w:vAlign w:val="center"/>
          </w:tcPr>
          <w:p w14:paraId="61D3F2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3500</w:t>
            </w:r>
          </w:p>
        </w:tc>
        <w:tc>
          <w:tcPr>
            <w:tcW w:w="1758" w:type="dxa"/>
            <w:vAlign w:val="center"/>
          </w:tcPr>
          <w:p w14:paraId="60BD43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1551" w:type="dxa"/>
            <w:vAlign w:val="center"/>
          </w:tcPr>
          <w:p w14:paraId="3BD3B6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16FD1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64024C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4353" w:type="dxa"/>
            <w:gridSpan w:val="2"/>
            <w:vAlign w:val="center"/>
          </w:tcPr>
          <w:p w14:paraId="09DB84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合计</w:t>
            </w:r>
          </w:p>
        </w:tc>
        <w:tc>
          <w:tcPr>
            <w:tcW w:w="1409" w:type="dxa"/>
            <w:vAlign w:val="center"/>
          </w:tcPr>
          <w:p w14:paraId="32C818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w:t>
            </w:r>
          </w:p>
        </w:tc>
        <w:tc>
          <w:tcPr>
            <w:tcW w:w="1758" w:type="dxa"/>
            <w:vAlign w:val="center"/>
          </w:tcPr>
          <w:p w14:paraId="49D108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24.35</w:t>
            </w:r>
          </w:p>
        </w:tc>
        <w:tc>
          <w:tcPr>
            <w:tcW w:w="1551" w:type="dxa"/>
            <w:vAlign w:val="center"/>
          </w:tcPr>
          <w:p w14:paraId="2762AA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4DB89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bl>
    <w:p w14:paraId="0B8A073F">
      <w:pPr>
        <w:pageBreakBefore w:val="0"/>
        <w:widowControl w:val="0"/>
        <w:shd w:val="clear" w:color="auto" w:fill="auto"/>
        <w:tabs>
          <w:tab w:val="right" w:pos="9072"/>
        </w:tabs>
        <w:kinsoku/>
        <w:wordWrap w:val="0"/>
        <w:overflowPunct/>
        <w:topLinePunct w:val="0"/>
        <w:bidi w:val="0"/>
        <w:ind w:firstLine="840" w:firstLineChars="400"/>
        <w:textAlignment w:val="auto"/>
        <w:rPr>
          <w:rFonts w:hint="eastAsia" w:ascii="仿宋" w:hAnsi="仿宋" w:eastAsia="仿宋" w:cs="仿宋"/>
          <w:color w:val="auto"/>
          <w:sz w:val="21"/>
          <w:szCs w:val="21"/>
          <w:highlight w:val="none"/>
        </w:rPr>
      </w:pPr>
    </w:p>
    <w:p w14:paraId="22779F1A">
      <w:pPr>
        <w:pageBreakBefore w:val="0"/>
        <w:widowControl w:val="0"/>
        <w:shd w:val="clear" w:color="auto" w:fill="auto"/>
        <w:tabs>
          <w:tab w:val="right" w:pos="9072"/>
        </w:tabs>
        <w:kinsoku/>
        <w:wordWrap w:val="0"/>
        <w:overflowPunct/>
        <w:topLinePunct w:val="0"/>
        <w:bidi w:val="0"/>
        <w:ind w:firstLine="840" w:firstLineChars="400"/>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备注：本表</w:t>
      </w:r>
      <w:r>
        <w:rPr>
          <w:rFonts w:hint="eastAsia" w:ascii="仿宋" w:hAnsi="仿宋" w:eastAsia="仿宋" w:cs="仿宋"/>
          <w:color w:val="auto"/>
          <w:sz w:val="21"/>
          <w:szCs w:val="21"/>
          <w:highlight w:val="none"/>
          <w:lang w:val="en-US" w:eastAsia="zh-CN"/>
        </w:rPr>
        <w:t>综合单价每一项对应的</w:t>
      </w:r>
      <w:r>
        <w:rPr>
          <w:rFonts w:hint="eastAsia" w:ascii="仿宋" w:hAnsi="仿宋" w:eastAsia="仿宋" w:cs="仿宋"/>
          <w:color w:val="auto"/>
          <w:sz w:val="21"/>
          <w:szCs w:val="21"/>
          <w:highlight w:val="none"/>
        </w:rPr>
        <w:t>金额应与</w:t>
      </w:r>
      <w:r>
        <w:rPr>
          <w:rFonts w:hint="eastAsia" w:ascii="仿宋" w:hAnsi="仿宋" w:eastAsia="仿宋" w:cs="仿宋"/>
          <w:color w:val="auto"/>
          <w:sz w:val="21"/>
          <w:szCs w:val="21"/>
          <w:highlight w:val="none"/>
          <w:lang w:val="en-US" w:eastAsia="zh-CN"/>
        </w:rPr>
        <w:t>2.2</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分项报价表</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备注常用项所填报的</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综合单价</w:t>
      </w:r>
      <w:r>
        <w:rPr>
          <w:rFonts w:hint="eastAsia" w:ascii="仿宋" w:hAnsi="仿宋" w:eastAsia="仿宋" w:cs="仿宋"/>
          <w:color w:val="auto"/>
          <w:sz w:val="21"/>
          <w:szCs w:val="21"/>
          <w:highlight w:val="none"/>
        </w:rPr>
        <w:t>”一致</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如不一致按供应商提供选择性报价对待，否决其投标。</w:t>
      </w:r>
    </w:p>
    <w:p w14:paraId="7521A63A">
      <w:pPr>
        <w:pageBreakBefore w:val="0"/>
        <w:widowControl w:val="0"/>
        <w:kinsoku/>
        <w:overflowPunct/>
        <w:topLinePunct w:val="0"/>
        <w:bidi w:val="0"/>
        <w:spacing w:line="720" w:lineRule="auto"/>
        <w:ind w:firstLine="440" w:firstLineChars="200"/>
        <w:jc w:val="left"/>
        <w:textAlignment w:val="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供应商名称：</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（盖单位公章）</w:t>
      </w:r>
    </w:p>
    <w:p w14:paraId="3756CBDF">
      <w:pPr>
        <w:pageBreakBefore w:val="0"/>
        <w:widowControl w:val="0"/>
        <w:kinsoku/>
        <w:overflowPunct/>
        <w:topLinePunct w:val="0"/>
        <w:bidi w:val="0"/>
        <w:spacing w:line="72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    期：      年   月    日</w:t>
      </w:r>
    </w:p>
    <w:p w14:paraId="5AC428A1">
      <w:pPr>
        <w:pStyle w:val="11"/>
        <w:pageBreakBefore w:val="0"/>
        <w:widowControl w:val="0"/>
        <w:kinsoku/>
        <w:overflowPunct/>
        <w:topLinePunct w:val="0"/>
        <w:bidi w:val="0"/>
        <w:spacing w:before="0" w:after="0" w:line="360" w:lineRule="auto"/>
        <w:ind w:left="0"/>
        <w:jc w:val="both"/>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color w:val="auto"/>
          <w:sz w:val="22"/>
          <w:szCs w:val="22"/>
          <w:highlight w:val="none"/>
        </w:rPr>
        <w:br w:type="page"/>
      </w:r>
      <w:r>
        <w:rPr>
          <w:rFonts w:hint="eastAsia" w:ascii="仿宋" w:hAnsi="仿宋" w:eastAsia="仿宋" w:cs="仿宋"/>
          <w:b/>
          <w:bCs/>
          <w:color w:val="auto"/>
          <w:kern w:val="2"/>
          <w:sz w:val="28"/>
          <w:szCs w:val="28"/>
          <w:highlight w:val="none"/>
          <w:lang w:val="en-US" w:eastAsia="zh-CN" w:bidi="ar-SA"/>
        </w:rPr>
        <w:t>三、供应商参加政府采购活动承诺书</w:t>
      </w:r>
      <w:bookmarkEnd w:id="24"/>
      <w:bookmarkEnd w:id="25"/>
      <w:bookmarkEnd w:id="26"/>
      <w:bookmarkEnd w:id="27"/>
      <w:bookmarkEnd w:id="28"/>
      <w:bookmarkEnd w:id="29"/>
      <w:bookmarkEnd w:id="30"/>
      <w:bookmarkEnd w:id="31"/>
      <w:bookmarkEnd w:id="32"/>
    </w:p>
    <w:p w14:paraId="0F8887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未签署下列承诺书的，其责任由供应商自行承担。</w:t>
      </w:r>
    </w:p>
    <w:p w14:paraId="773E1BCE">
      <w:pPr>
        <w:keepNext w:val="0"/>
        <w:keepLines w:val="0"/>
        <w:pageBreakBefore w:val="0"/>
        <w:widowControl w:val="0"/>
        <w:kinsoku/>
        <w:wordWrap/>
        <w:overflowPunct/>
        <w:topLinePunct w:val="0"/>
        <w:autoSpaceDE/>
        <w:autoSpaceDN/>
        <w:bidi w:val="0"/>
        <w:adjustRightInd/>
        <w:snapToGrid/>
        <w:spacing w:before="166" w:beforeLines="5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（一）质量安全责任承诺书</w:t>
      </w:r>
    </w:p>
    <w:p w14:paraId="4A5860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为保证本采购项目顺利进行，作为投标供应商，现郑重承诺：</w:t>
      </w:r>
    </w:p>
    <w:p w14:paraId="43E52E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1、我方投标产品的生产（包括设计、制造、安装、改造、维修等）、投入使用的材料等均完全符合国家现行质量、安全、环保标准和要求。</w:t>
      </w:r>
    </w:p>
    <w:p w14:paraId="1971EA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39E032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3、对于因产品生产质量以及储存、运输、安装调试、服务、施工等过程中产生的任何安全事故，我方承担全部责任。</w:t>
      </w:r>
    </w:p>
    <w:p w14:paraId="06EF54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09FB01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0243E4CB">
      <w:pPr>
        <w:keepNext w:val="0"/>
        <w:keepLines w:val="0"/>
        <w:pageBreakBefore w:val="0"/>
        <w:widowControl w:val="0"/>
        <w:kinsoku/>
        <w:wordWrap/>
        <w:overflowPunct/>
        <w:topLinePunct w:val="0"/>
        <w:autoSpaceDE/>
        <w:autoSpaceDN/>
        <w:bidi w:val="0"/>
        <w:adjustRightInd/>
        <w:snapToGrid/>
        <w:spacing w:line="360" w:lineRule="auto"/>
        <w:ind w:firstLine="4320" w:firstLineChars="1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26A2CB06">
      <w:pPr>
        <w:keepNext w:val="0"/>
        <w:keepLines w:val="0"/>
        <w:pageBreakBefore w:val="0"/>
        <w:widowControl w:val="0"/>
        <w:kinsoku/>
        <w:wordWrap/>
        <w:overflowPunct/>
        <w:topLinePunct w:val="0"/>
        <w:autoSpaceDE/>
        <w:autoSpaceDN/>
        <w:bidi w:val="0"/>
        <w:adjustRightInd/>
        <w:snapToGrid/>
        <w:spacing w:line="360" w:lineRule="auto"/>
        <w:ind w:firstLine="4560" w:firstLineChars="19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3602E31A">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39948821">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3E029E4E">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7719B35D">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1CEA619C">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305C64F5">
      <w:pPr>
        <w:pStyle w:val="7"/>
        <w:pageBreakBefore w:val="0"/>
        <w:widowControl w:val="0"/>
        <w:kinsoku/>
        <w:overflowPunct/>
        <w:topLinePunct w:val="0"/>
        <w:bidi w:val="0"/>
        <w:ind w:firstLine="180"/>
        <w:textAlignment w:val="auto"/>
        <w:rPr>
          <w:rFonts w:hint="eastAsia" w:ascii="仿宋" w:hAnsi="仿宋" w:eastAsia="仿宋" w:cs="仿宋"/>
          <w:color w:val="auto"/>
          <w:highlight w:val="none"/>
        </w:rPr>
      </w:pPr>
    </w:p>
    <w:p w14:paraId="48CCE7A8">
      <w:pPr>
        <w:pStyle w:val="7"/>
        <w:pageBreakBefore w:val="0"/>
        <w:widowControl w:val="0"/>
        <w:kinsoku/>
        <w:overflowPunct/>
        <w:topLinePunct w:val="0"/>
        <w:bidi w:val="0"/>
        <w:ind w:firstLine="180"/>
        <w:textAlignment w:val="auto"/>
        <w:rPr>
          <w:rFonts w:hint="eastAsia" w:ascii="仿宋" w:hAnsi="仿宋" w:eastAsia="仿宋" w:cs="仿宋"/>
          <w:color w:val="auto"/>
          <w:highlight w:val="none"/>
        </w:rPr>
      </w:pPr>
    </w:p>
    <w:p w14:paraId="1E2A21F0">
      <w:pPr>
        <w:pageBreakBefore w:val="0"/>
        <w:widowControl w:val="0"/>
        <w:kinsoku/>
        <w:overflowPunct/>
        <w:topLinePunct w:val="0"/>
        <w:bidi w:val="0"/>
        <w:spacing w:line="500" w:lineRule="exact"/>
        <w:textAlignment w:val="auto"/>
        <w:rPr>
          <w:rFonts w:hint="eastAsia" w:ascii="仿宋" w:hAnsi="仿宋" w:eastAsia="仿宋" w:cs="仿宋"/>
          <w:color w:val="auto"/>
          <w:highlight w:val="none"/>
        </w:rPr>
      </w:pPr>
    </w:p>
    <w:p w14:paraId="40C0A34C">
      <w:pPr>
        <w:pStyle w:val="7"/>
        <w:pageBreakBefore w:val="0"/>
        <w:widowControl w:val="0"/>
        <w:kinsoku/>
        <w:overflowPunct/>
        <w:topLinePunct w:val="0"/>
        <w:bidi w:val="0"/>
        <w:ind w:firstLine="180"/>
        <w:textAlignment w:val="auto"/>
        <w:rPr>
          <w:rFonts w:hint="eastAsia" w:ascii="仿宋" w:hAnsi="仿宋" w:eastAsia="仿宋" w:cs="仿宋"/>
          <w:color w:val="auto"/>
          <w:highlight w:val="none"/>
        </w:rPr>
      </w:pPr>
    </w:p>
    <w:p w14:paraId="276368DC">
      <w:pPr>
        <w:pageBreakBefore w:val="0"/>
        <w:widowControl w:val="0"/>
        <w:kinsoku/>
        <w:overflowPunct/>
        <w:topLinePunct w:val="0"/>
        <w:bidi w:val="0"/>
        <w:textAlignment w:val="auto"/>
        <w:rPr>
          <w:rFonts w:hint="eastAsia" w:ascii="仿宋" w:hAnsi="仿宋" w:eastAsia="仿宋" w:cs="仿宋"/>
          <w:b/>
          <w:bCs/>
          <w:color w:val="auto"/>
          <w:highlight w:val="none"/>
        </w:rPr>
      </w:pPr>
    </w:p>
    <w:p w14:paraId="1ACE83A9">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62A6FC94">
      <w:pPr>
        <w:keepNext w:val="0"/>
        <w:keepLines w:val="0"/>
        <w:pageBreakBefore w:val="0"/>
        <w:widowControl w:val="0"/>
        <w:kinsoku/>
        <w:wordWrap/>
        <w:overflowPunct/>
        <w:topLinePunct w:val="0"/>
        <w:autoSpaceDE/>
        <w:autoSpaceDN/>
        <w:bidi w:val="0"/>
        <w:adjustRightInd/>
        <w:snapToGrid/>
        <w:spacing w:before="166" w:beforeLines="5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（二）拒绝政府采购领域商业贿赂承诺书</w:t>
      </w:r>
    </w:p>
    <w:p w14:paraId="0D8F10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18527E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405B56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2、不向政府采购人、采购代理机构和政府采购评审专家进行任何形式的商业贿赂以谋取交易机会。</w:t>
      </w:r>
    </w:p>
    <w:p w14:paraId="2C52C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3、不向政府采购代理机构和采购人提供虚假资质文件或采用虚假应标方式参与政府采购市场竞争并谋取成交、成交。</w:t>
      </w:r>
    </w:p>
    <w:p w14:paraId="6FC09F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4、不采取“围标、陪标”等商业欺诈手段获得政府采购定单。</w:t>
      </w:r>
    </w:p>
    <w:p w14:paraId="07561C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1661A6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6、不在提供商品和服务时“偷梁换柱、以次充好”损害采购人的合法权益。</w:t>
      </w:r>
    </w:p>
    <w:p w14:paraId="0C4BD1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7、不与采购人、采购代理机构政府采购评审专家或其它供应商恶意串通，进行质疑和投诉，维护政府采购市场秩序。</w:t>
      </w:r>
    </w:p>
    <w:p w14:paraId="2AF381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8、尊重和接受政府采购监督管理部门的监督和政府采购代理机构招标采购要求，承担因违约行为给采购人造成的损失。</w:t>
      </w:r>
    </w:p>
    <w:p w14:paraId="22E552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9、不发生其他有悖于政府采购公开、公平、公正和诚信原则的行为。</w:t>
      </w:r>
    </w:p>
    <w:p w14:paraId="2CDB2B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3B53012A">
      <w:pPr>
        <w:keepNext w:val="0"/>
        <w:keepLines w:val="0"/>
        <w:pageBreakBefore w:val="0"/>
        <w:widowControl w:val="0"/>
        <w:kinsoku/>
        <w:wordWrap/>
        <w:overflowPunct/>
        <w:topLinePunct w:val="0"/>
        <w:autoSpaceDE/>
        <w:autoSpaceDN/>
        <w:bidi w:val="0"/>
        <w:adjustRightInd/>
        <w:snapToGrid/>
        <w:spacing w:line="360" w:lineRule="auto"/>
        <w:ind w:firstLine="4320" w:firstLineChars="1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241CB4D1">
      <w:pPr>
        <w:keepNext w:val="0"/>
        <w:keepLines w:val="0"/>
        <w:pageBreakBefore w:val="0"/>
        <w:widowControl w:val="0"/>
        <w:kinsoku/>
        <w:wordWrap/>
        <w:overflowPunct/>
        <w:topLinePunct w:val="0"/>
        <w:autoSpaceDE/>
        <w:autoSpaceDN/>
        <w:bidi w:val="0"/>
        <w:adjustRightInd/>
        <w:snapToGrid/>
        <w:spacing w:line="360" w:lineRule="auto"/>
        <w:ind w:firstLine="4560" w:firstLineChars="19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509F4526">
      <w:pPr>
        <w:pStyle w:val="11"/>
        <w:pageBreakBefore w:val="0"/>
        <w:widowControl w:val="0"/>
        <w:kinsoku/>
        <w:overflowPunct/>
        <w:topLinePunct w:val="0"/>
        <w:bidi w:val="0"/>
        <w:spacing w:before="0" w:after="0" w:line="360" w:lineRule="auto"/>
        <w:ind w:left="0"/>
        <w:jc w:val="both"/>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color w:val="auto"/>
          <w:highlight w:val="none"/>
        </w:rPr>
        <w:br w:type="page"/>
      </w:r>
      <w:r>
        <w:rPr>
          <w:rFonts w:hint="eastAsia" w:ascii="仿宋" w:hAnsi="仿宋" w:eastAsia="仿宋" w:cs="仿宋"/>
          <w:b/>
          <w:bCs/>
          <w:color w:val="auto"/>
          <w:kern w:val="2"/>
          <w:sz w:val="28"/>
          <w:szCs w:val="28"/>
          <w:highlight w:val="none"/>
          <w:lang w:val="en-US" w:eastAsia="zh-CN" w:bidi="ar-SA"/>
        </w:rPr>
        <w:t>四、商务条款偏离表</w:t>
      </w:r>
    </w:p>
    <w:p w14:paraId="59994896">
      <w:pPr>
        <w:pageBreakBefore w:val="0"/>
        <w:widowControl w:val="0"/>
        <w:kinsoku/>
        <w:overflowPunct/>
        <w:topLinePunct w:val="0"/>
        <w:bidi w:val="0"/>
        <w:textAlignment w:val="auto"/>
        <w:rPr>
          <w:rFonts w:hint="eastAsia" w:ascii="仿宋" w:hAnsi="仿宋" w:eastAsia="仿宋" w:cs="仿宋"/>
          <w:color w:val="auto"/>
          <w:sz w:val="22"/>
          <w:szCs w:val="2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24AB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438DF7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BF8B38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CAEC206">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CAF73D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6FD220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60284596">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tc>
      </w:tr>
      <w:tr w14:paraId="34E7C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FFEC64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034B14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929DC46">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BB5A3B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257ECC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451B56">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4E4BC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025878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987A3E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DF6880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099CA9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F618CC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D56C51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629DA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E8B2E6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62ECEF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F86FCF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DAFC0C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4D22A3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369827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178A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3BE001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2F29CD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FCA913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AD9125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C41419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1B72A8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1F2B2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0BD43C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7B4F7B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5887B5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38D74D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13C149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0BAB7E9">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r w14:paraId="183FF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FDD5BD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D3215A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0A74DD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FDD80CB">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7CCD24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9BD05A8">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80" w:firstLineChars="200"/>
              <w:jc w:val="center"/>
              <w:textAlignment w:val="auto"/>
              <w:rPr>
                <w:rFonts w:hint="eastAsia" w:ascii="仿宋" w:hAnsi="仿宋" w:eastAsia="仿宋" w:cs="仿宋"/>
                <w:color w:val="auto"/>
                <w:sz w:val="24"/>
                <w:szCs w:val="24"/>
                <w:highlight w:val="none"/>
              </w:rPr>
            </w:pPr>
          </w:p>
        </w:tc>
      </w:tr>
    </w:tbl>
    <w:p w14:paraId="3AC90E5E">
      <w:pPr>
        <w:pStyle w:val="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5FB4FBAB">
      <w:pPr>
        <w:pStyle w:val="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1、本表只填写竞争性磋商响应文件中与竞争性磋商文件有偏离（包括正偏离和负偏离）的内容，竞争性磋商响应文件中商务响应与竞争性磋商文件要求完全一致的，不用在此表中列出，但必须提交空白表。</w:t>
      </w:r>
    </w:p>
    <w:p w14:paraId="49A347AA">
      <w:pPr>
        <w:pStyle w:val="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2、供应商必须据实填写，不得虚假响应，否则将取消其磋商或成交资格，并按有关规定进行处罚。</w:t>
      </w:r>
    </w:p>
    <w:p w14:paraId="1D2B0D64">
      <w:pPr>
        <w:pStyle w:val="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center"/>
        <w:textAlignment w:val="auto"/>
        <w:rPr>
          <w:rFonts w:hint="eastAsia" w:ascii="仿宋" w:hAnsi="仿宋" w:eastAsia="仿宋" w:cs="仿宋"/>
          <w:color w:val="auto"/>
          <w:sz w:val="24"/>
          <w:szCs w:val="24"/>
          <w:highlight w:val="none"/>
        </w:rPr>
      </w:pPr>
    </w:p>
    <w:p w14:paraId="74CA0CBD">
      <w:pPr>
        <w:pStyle w:val="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（单位公章）</w:t>
      </w:r>
    </w:p>
    <w:p w14:paraId="102D61E1">
      <w:pPr>
        <w:pStyle w:val="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center"/>
        <w:textAlignment w:val="auto"/>
        <w:rPr>
          <w:rFonts w:hint="eastAsia" w:ascii="仿宋" w:hAnsi="仿宋" w:eastAsia="仿宋" w:cs="仿宋"/>
          <w:color w:val="auto"/>
          <w:sz w:val="24"/>
          <w:szCs w:val="24"/>
          <w:highlight w:val="none"/>
        </w:rPr>
      </w:pPr>
    </w:p>
    <w:p w14:paraId="66CDE8C3">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法定代表人或被授权人：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（签字或盖章）</w:t>
      </w:r>
    </w:p>
    <w:p w14:paraId="3DE47B28">
      <w:pPr>
        <w:pStyle w:val="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both"/>
        <w:textAlignment w:val="auto"/>
        <w:rPr>
          <w:rFonts w:hint="eastAsia" w:ascii="仿宋" w:hAnsi="仿宋" w:eastAsia="仿宋" w:cs="仿宋"/>
          <w:color w:val="auto"/>
          <w:sz w:val="24"/>
          <w:szCs w:val="24"/>
          <w:highlight w:val="none"/>
        </w:rPr>
      </w:pPr>
    </w:p>
    <w:p w14:paraId="75F6C873">
      <w:pPr>
        <w:pStyle w:val="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39AEC54D">
      <w:pPr>
        <w:rPr>
          <w:rFonts w:hint="eastAsia"/>
        </w:rPr>
      </w:pPr>
      <w:bookmarkStart w:id="40" w:name="_GoBack"/>
      <w:bookmarkEnd w:id="4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00000000"/>
    <w:rsid w:val="030951D3"/>
    <w:rsid w:val="4DF17623"/>
    <w:rsid w:val="71906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next w:val="5"/>
    <w:qFormat/>
    <w:uiPriority w:val="0"/>
    <w:pPr>
      <w:spacing w:after="120" w:afterLines="0"/>
    </w:pPr>
    <w:rPr>
      <w:rFonts w:ascii="Times New Roman"/>
      <w:kern w:val="2"/>
      <w:sz w:val="21"/>
    </w:rPr>
  </w:style>
  <w:style w:type="paragraph" w:styleId="5">
    <w:name w:val="Body Text 2"/>
    <w:basedOn w:val="1"/>
    <w:qFormat/>
    <w:uiPriority w:val="0"/>
    <w:pPr>
      <w:spacing w:after="120" w:line="480" w:lineRule="auto"/>
    </w:p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7">
    <w:name w:val="Body Text First Indent"/>
    <w:basedOn w:val="4"/>
    <w:unhideWhenUsed/>
    <w:qFormat/>
    <w:uiPriority w:val="0"/>
    <w:pPr>
      <w:spacing w:line="240" w:lineRule="auto"/>
      <w:ind w:firstLine="420" w:firstLineChars="100"/>
    </w:pPr>
    <w:rPr>
      <w:rFonts w:ascii="Times New Roman" w:hAnsi="Times New Roman"/>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1">
    <w:name w:val="标题 2（投标文件）"/>
    <w:basedOn w:val="3"/>
    <w:autoRedefine/>
    <w:qFormat/>
    <w:uiPriority w:val="99"/>
    <w:pPr>
      <w:jc w:val="center"/>
    </w:pPr>
  </w:style>
  <w:style w:type="paragraph" w:customStyle="1" w:styleId="12">
    <w:name w:val="正文（缩进 2 字符）"/>
    <w:basedOn w:val="1"/>
    <w:autoRedefine/>
    <w:qFormat/>
    <w:uiPriority w:val="99"/>
    <w:pPr>
      <w:ind w:firstLine="20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2243</Words>
  <Characters>2248</Characters>
  <Lines>0</Lines>
  <Paragraphs>0</Paragraphs>
  <TotalTime>0</TotalTime>
  <ScaleCrop>false</ScaleCrop>
  <LinksUpToDate>false</LinksUpToDate>
  <CharactersWithSpaces>2565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2024-11-06T10:51:00Z</dcterms:created>
  <dc:creator>Administrator</dc:creator>
  <cp:lastModifiedBy>CG</cp:lastModifiedBy>
  <dcterms:modified xsi:type="dcterms:W3CDTF">2025-10-22T03:03:32Z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DDFC1EB7DE904C509F85BA3522EE302E_12</vt:lpwstr>
  </property>
  <property fmtid="{D5CDD505-2E9C-101B-9397-08002B2CF9AE}" pid="4" name="KSOTemplateDocerSaveRecord">
    <vt:lpwstr>eyJoZGlkIjoiNzdmMGMwOGJiMTk3ZDUwNTg4ZDAzMTc0NDUyMjU2YmIiLCJ1c2VySWQiOiI0MzY2NjA3NTUifQ==</vt:lpwstr>
  </property>
</Properties>
</file>