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版本号：0617-2524GZ287620251105001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污水站设备更新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0617-2524GZ2876</w:t>
      </w:r>
      <w:r>
        <w:br/>
      </w:r>
      <w:r>
        <w:br/>
      </w:r>
      <w:r>
        <w:br/>
      </w:r>
    </w:p>
    <w:p>
      <w:pPr>
        <w:pStyle w:val="null3"/>
        <w:jc w:val="center"/>
        <w:outlineLvl w:val="2"/>
      </w:pPr>
      <w:r>
        <w:rPr>
          <w:rFonts w:ascii="仿宋_GB2312" w:hAnsi="仿宋_GB2312" w:cs="仿宋_GB2312" w:eastAsia="仿宋_GB2312"/>
          <w:sz w:val="28"/>
          <w:b/>
        </w:rPr>
        <w:t>西安市精神卫生中心</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西安市精神卫生中心</w:t>
      </w:r>
      <w:r>
        <w:rPr>
          <w:rFonts w:ascii="仿宋_GB2312" w:hAnsi="仿宋_GB2312" w:cs="仿宋_GB2312" w:eastAsia="仿宋_GB2312"/>
        </w:rPr>
        <w:t>委托，拟对</w:t>
      </w:r>
      <w:r>
        <w:rPr>
          <w:rFonts w:ascii="仿宋_GB2312" w:hAnsi="仿宋_GB2312" w:cs="仿宋_GB2312" w:eastAsia="仿宋_GB2312"/>
        </w:rPr>
        <w:t>污水站设备更新</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0617-2524GZ2876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污水站设备更新</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西安市精神卫生中心污水站设备更新项目，其中：（1）东区污水处理站改造项目,设计处理能力为 220m³/d,污水站采用"格栅+调节池+水解池+接触氧化池+竖流沉淀池+中间水池+浅层过滤器+消毒"为主的处理工艺；（2）西区改造一座污水处理站,其中医院污水处理站设计处理能力为 200m³/d,污水站采用"格栅+调节池+水解酸化池+接触氧化池+斜管沉淀池+中间水池+浅层过滤+消毒"为主的处理工艺。西区处理站处理西区污水及科教楼污水。供应商承担本项目的优化设计、施工和采购，直至竣工验收合格并整体移交、工程保修期内的缺陷修复和保修工作，同时承担相关协调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采购包1（污水站设备更新）：属于专门面向中小企业采购。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1、施工资质：具备环保工程专业承包三级及以上资质</w:t>
      </w:r>
    </w:p>
    <w:p>
      <w:pPr>
        <w:pStyle w:val="null3"/>
      </w:pPr>
      <w:r>
        <w:rPr>
          <w:rFonts w:ascii="仿宋_GB2312" w:hAnsi="仿宋_GB2312" w:cs="仿宋_GB2312" w:eastAsia="仿宋_GB2312"/>
        </w:rPr>
        <w:t>2、设计资质：具有环境工程专项设计水污染防治工程乙级及以上资质或环境工程通用专业设计乙级以上资质</w:t>
      </w:r>
    </w:p>
    <w:p>
      <w:pPr>
        <w:pStyle w:val="null3"/>
      </w:pPr>
      <w:r>
        <w:rPr>
          <w:rFonts w:ascii="仿宋_GB2312" w:hAnsi="仿宋_GB2312" w:cs="仿宋_GB2312" w:eastAsia="仿宋_GB2312"/>
        </w:rPr>
        <w:t>3、安全生产许可证：具有有效的安全生产许可证</w:t>
      </w:r>
    </w:p>
    <w:p>
      <w:pPr>
        <w:pStyle w:val="null3"/>
      </w:pPr>
      <w:r>
        <w:rPr>
          <w:rFonts w:ascii="仿宋_GB2312" w:hAnsi="仿宋_GB2312" w:cs="仿宋_GB2312" w:eastAsia="仿宋_GB2312"/>
        </w:rPr>
        <w:t>4、拟派项目负责人资质和专业要求：拟派项目经理具有建筑工程专业或市政公用工程或机电工程专业二级及以上注册建造师资格（在本单位注册）、有效的安全生产考核合格证书（B证）（在本单位注册）、提供项目经理无在建项目承诺书。</w:t>
      </w:r>
    </w:p>
    <w:p>
      <w:pPr>
        <w:pStyle w:val="null3"/>
      </w:pPr>
      <w:r>
        <w:rPr>
          <w:rFonts w:ascii="仿宋_GB2312" w:hAnsi="仿宋_GB2312" w:cs="仿宋_GB2312" w:eastAsia="仿宋_GB2312"/>
        </w:rPr>
        <w:t>5、入陕企业：外省企业入陕需按照陕西省住房和城乡建设厅要求在“陕西省建筑市场监管与诚信信息发布平台”或“陕西政务服务网”录入并登记企业基本信息（完成所有录入和登记程序，可以在陕西省住房和城乡建设厅“外省入陕建 筑业企业登记信息查询名单”中查询到企业基本信息）</w:t>
      </w:r>
    </w:p>
    <w:p>
      <w:pPr>
        <w:pStyle w:val="null3"/>
      </w:pPr>
      <w:r>
        <w:rPr>
          <w:rFonts w:ascii="仿宋_GB2312" w:hAnsi="仿宋_GB2312" w:cs="仿宋_GB2312" w:eastAsia="仿宋_GB2312"/>
        </w:rPr>
        <w:t>6、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7、法定代表人授权委托书或法定代表人资格证明书：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8、其他要求：本项目不接受由西安市精神卫生中心职工及其亲属投资举办的企业参加磋商（提供承诺函）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西安市精神卫生中心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西安市长安区康和路666号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西安市精神卫生中心经办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029-63609379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张宇鑫 李建飞 周小方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029-85592879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国家计委关于印发&lt;招标代理服务收费管理暂行办法&gt;的通知》（计价格[2002]1980号）规定标准下浮25%收取。成交供应商在领取成交通知书前，须向采购代理机构一次性支付代理服务费。开户名称：西北（陕西）国际招标有限公司； 开户银行：交通银行西安长安大学支行 账号：611301151018010003843</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西安市精神卫生中心</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西安市精神卫生中心</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西安市精神卫生中心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工程质量达到“合格”标准，供应商必须严格按照有关施工和验收规范进行施工，符合施工质量验收标准以及国家、省、市、行业及地方标准等相关规范要求。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联系人：田凯</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地址：陕西省西安市雁塔区南二环西段58号成长大厦10～14层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1,099,994.00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污水站设备更新</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标的名称：污水站设备更新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一、项目现状</w:t>
            </w:r>
          </w:p>
          <w:p>
            <w:pPr>
              <w:pStyle w:val="null3"/>
              <w:jc w:val="both"/>
            </w:pPr>
            <w:r>
              <w:rPr>
                <w:rFonts w:ascii="仿宋_GB2312" w:hAnsi="仿宋_GB2312" w:cs="仿宋_GB2312" w:eastAsia="仿宋_GB2312"/>
                <w:sz w:val="21"/>
              </w:rPr>
              <w:t>西安市精神卫生中心污水站设备更新项目，其中：（</w:t>
            </w:r>
            <w:r>
              <w:rPr>
                <w:rFonts w:ascii="仿宋_GB2312" w:hAnsi="仿宋_GB2312" w:cs="仿宋_GB2312" w:eastAsia="仿宋_GB2312"/>
                <w:sz w:val="21"/>
              </w:rPr>
              <w:t xml:space="preserve">1）东区污水处理站改造项目,设计处理能力为 220m³/d,污水站采用"格栅+调节池+水解池+接触氧化池+竖流沉淀池+中间水池+浅层过滤器+消毒"为主的处理工艺；（2）西区改造一座污水处理站,其中医院污水处理站设计处理能力为 </w:t>
            </w:r>
            <w:r>
              <w:rPr>
                <w:rFonts w:ascii="仿宋_GB2312" w:hAnsi="仿宋_GB2312" w:cs="仿宋_GB2312" w:eastAsia="仿宋_GB2312"/>
                <w:sz w:val="21"/>
              </w:rPr>
              <w:t>200</w:t>
            </w:r>
            <w:r>
              <w:rPr>
                <w:rFonts w:ascii="仿宋_GB2312" w:hAnsi="仿宋_GB2312" w:cs="仿宋_GB2312" w:eastAsia="仿宋_GB2312"/>
                <w:sz w:val="21"/>
              </w:rPr>
              <w:t>m³/d,污水站采用"格栅+调节池+水解酸化池+接触氧化池+斜管沉淀池+中间水池+浅层过滤+消毒"为主的处理工艺。西区处理站处理西区污水及科教楼污水。供应商承担本项目的优化设计、施工和采购，直至竣工验收合格并整体移交、工程保修期内的缺陷修复和保修工作，同时承担相关协调工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二、改造要求</w:t>
            </w:r>
          </w:p>
          <w:p>
            <w:pPr>
              <w:pStyle w:val="null3"/>
            </w:pPr>
            <w:r>
              <w:rPr>
                <w:rFonts w:ascii="仿宋_GB2312" w:hAnsi="仿宋_GB2312" w:cs="仿宋_GB2312" w:eastAsia="仿宋_GB2312"/>
              </w:rPr>
              <w:t>1、改造后污水站处理水能力维持不变；</w:t>
            </w:r>
          </w:p>
          <w:p>
            <w:pPr>
              <w:pStyle w:val="null3"/>
            </w:pPr>
            <w:r>
              <w:rPr>
                <w:rFonts w:ascii="仿宋_GB2312" w:hAnsi="仿宋_GB2312" w:cs="仿宋_GB2312" w:eastAsia="仿宋_GB2312"/>
              </w:rPr>
              <w:t>2、在不增加建筑面积，不对原污水池主体结构进行调整的情况下完成升级改造；</w:t>
            </w:r>
          </w:p>
          <w:p>
            <w:pPr>
              <w:pStyle w:val="null3"/>
            </w:pPr>
            <w:r>
              <w:rPr>
                <w:rFonts w:ascii="仿宋_GB2312" w:hAnsi="仿宋_GB2312" w:cs="仿宋_GB2312" w:eastAsia="仿宋_GB2312"/>
              </w:rPr>
              <w:t>3</w:t>
            </w:r>
            <w:r>
              <w:rPr>
                <w:rFonts w:ascii="仿宋_GB2312" w:hAnsi="仿宋_GB2312" w:cs="仿宋_GB2312" w:eastAsia="仿宋_GB2312"/>
              </w:rPr>
              <w:t>、协助完善设计图纸，确保图纸的准确性和完整性。</w:t>
            </w:r>
          </w:p>
          <w:p>
            <w:pPr>
              <w:pStyle w:val="null3"/>
            </w:pPr>
            <w:r>
              <w:rPr>
                <w:rFonts w:ascii="仿宋_GB2312" w:hAnsi="仿宋_GB2312" w:cs="仿宋_GB2312" w:eastAsia="仿宋_GB2312"/>
              </w:rPr>
              <w:t>4</w:t>
            </w:r>
            <w:r>
              <w:rPr>
                <w:rFonts w:ascii="仿宋_GB2312" w:hAnsi="仿宋_GB2312" w:cs="仿宋_GB2312" w:eastAsia="仿宋_GB2312"/>
              </w:rPr>
              <w:t>、提供设计变更和优化建议，提高项目投资效益。</w:t>
            </w:r>
          </w:p>
          <w:p>
            <w:pPr>
              <w:pStyle w:val="null3"/>
            </w:pPr>
            <w:r>
              <w:rPr>
                <w:rFonts w:ascii="仿宋_GB2312" w:hAnsi="仿宋_GB2312" w:cs="仿宋_GB2312" w:eastAsia="仿宋_GB2312"/>
              </w:rPr>
              <w:t>5</w:t>
            </w:r>
            <w:r>
              <w:rPr>
                <w:rFonts w:ascii="仿宋_GB2312" w:hAnsi="仿宋_GB2312" w:cs="仿宋_GB2312" w:eastAsia="仿宋_GB2312"/>
              </w:rPr>
              <w:t>、对施工过程中出现的技术问题提供解决方案。</w:t>
            </w:r>
          </w:p>
          <w:p>
            <w:pPr>
              <w:pStyle w:val="null3"/>
            </w:pPr>
            <w:r>
              <w:rPr>
                <w:rFonts w:ascii="仿宋_GB2312" w:hAnsi="仿宋_GB2312" w:cs="仿宋_GB2312" w:eastAsia="仿宋_GB2312"/>
              </w:rPr>
              <w:t>6</w:t>
            </w:r>
            <w:r>
              <w:rPr>
                <w:rFonts w:ascii="仿宋_GB2312" w:hAnsi="仿宋_GB2312" w:cs="仿宋_GB2312" w:eastAsia="仿宋_GB2312"/>
              </w:rPr>
              <w:t>、配合环保、监理、甲方等相关单位，确保项目顺利进行。</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、完成市政排水许可证办理工作。</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三、改造范围</w:t>
            </w:r>
          </w:p>
          <w:p>
            <w:pPr>
              <w:pStyle w:val="null3"/>
            </w:pPr>
            <w:r>
              <w:rPr>
                <w:rFonts w:ascii="仿宋_GB2312" w:hAnsi="仿宋_GB2312" w:cs="仿宋_GB2312" w:eastAsia="仿宋_GB2312"/>
              </w:rPr>
              <w:t>1、对现有医院污水处理站设施进行更换、改造和系统完善，对站内损坏设施，包括工艺设备、局部土建、配电电气、自控仪表、管道阀门、电线电缆等进行更换和完善；</w:t>
            </w:r>
          </w:p>
          <w:p>
            <w:pPr>
              <w:pStyle w:val="null3"/>
              <w:jc w:val="both"/>
            </w:pPr>
            <w:r>
              <w:rPr>
                <w:rFonts w:ascii="仿宋_GB2312" w:hAnsi="仿宋_GB2312" w:cs="仿宋_GB2312" w:eastAsia="仿宋_GB2312"/>
                <w:sz w:val="21"/>
              </w:rPr>
              <w:t>2、对站内所有配套专业和设施进行维修和完善，包括站内照明、采暖通风、给排水等。</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四、改造依据</w:t>
            </w:r>
          </w:p>
          <w:p>
            <w:pPr>
              <w:pStyle w:val="null3"/>
            </w:pPr>
            <w:r>
              <w:rPr>
                <w:rFonts w:ascii="仿宋_GB2312" w:hAnsi="仿宋_GB2312" w:cs="仿宋_GB2312" w:eastAsia="仿宋_GB2312"/>
              </w:rPr>
              <w:t>1)</w:t>
            </w:r>
            <w:r>
              <w:rPr>
                <w:rFonts w:ascii="仿宋_GB2312" w:hAnsi="仿宋_GB2312" w:cs="仿宋_GB2312" w:eastAsia="仿宋_GB2312"/>
              </w:rPr>
              <w:t>《中华人民共和国环境保护法》；</w:t>
            </w:r>
          </w:p>
          <w:p>
            <w:pPr>
              <w:pStyle w:val="null3"/>
            </w:pPr>
            <w:r>
              <w:rPr>
                <w:rFonts w:ascii="仿宋_GB2312" w:hAnsi="仿宋_GB2312" w:cs="仿宋_GB2312" w:eastAsia="仿宋_GB2312"/>
              </w:rPr>
              <w:t>2)</w:t>
            </w:r>
            <w:r>
              <w:rPr>
                <w:rFonts w:ascii="仿宋_GB2312" w:hAnsi="仿宋_GB2312" w:cs="仿宋_GB2312" w:eastAsia="仿宋_GB2312"/>
              </w:rPr>
              <w:t>《中华人民共和国水污染防治法》；</w:t>
            </w:r>
          </w:p>
          <w:p>
            <w:pPr>
              <w:pStyle w:val="null3"/>
            </w:pPr>
            <w:r>
              <w:rPr>
                <w:rFonts w:ascii="仿宋_GB2312" w:hAnsi="仿宋_GB2312" w:cs="仿宋_GB2312" w:eastAsia="仿宋_GB2312"/>
              </w:rPr>
              <w:t>3)</w:t>
            </w:r>
            <w:r>
              <w:rPr>
                <w:rFonts w:ascii="仿宋_GB2312" w:hAnsi="仿宋_GB2312" w:cs="仿宋_GB2312" w:eastAsia="仿宋_GB2312"/>
              </w:rPr>
              <w:t>《医疗机构污水处理工程技术标准》（</w:t>
            </w:r>
            <w:r>
              <w:rPr>
                <w:rFonts w:ascii="仿宋_GB2312" w:hAnsi="仿宋_GB2312" w:cs="仿宋_GB2312" w:eastAsia="仿宋_GB2312"/>
              </w:rPr>
              <w:t>GB52459-2024）；</w:t>
            </w:r>
          </w:p>
          <w:p>
            <w:pPr>
              <w:pStyle w:val="null3"/>
            </w:pPr>
            <w:r>
              <w:rPr>
                <w:rFonts w:ascii="仿宋_GB2312" w:hAnsi="仿宋_GB2312" w:cs="仿宋_GB2312" w:eastAsia="仿宋_GB2312"/>
              </w:rPr>
              <w:t>4)</w:t>
            </w:r>
            <w:r>
              <w:rPr>
                <w:rFonts w:ascii="仿宋_GB2312" w:hAnsi="仿宋_GB2312" w:cs="仿宋_GB2312" w:eastAsia="仿宋_GB2312"/>
              </w:rPr>
              <w:t>《医疗机构水污染物排放标准》（</w:t>
            </w:r>
            <w:r>
              <w:rPr>
                <w:rFonts w:ascii="仿宋_GB2312" w:hAnsi="仿宋_GB2312" w:cs="仿宋_GB2312" w:eastAsia="仿宋_GB2312"/>
              </w:rPr>
              <w:t>GB18466-2005）；</w:t>
            </w:r>
          </w:p>
          <w:p>
            <w:pPr>
              <w:pStyle w:val="null3"/>
            </w:pPr>
            <w:r>
              <w:rPr>
                <w:rFonts w:ascii="仿宋_GB2312" w:hAnsi="仿宋_GB2312" w:cs="仿宋_GB2312" w:eastAsia="仿宋_GB2312"/>
              </w:rPr>
              <w:t>5)</w:t>
            </w:r>
            <w:r>
              <w:rPr>
                <w:rFonts w:ascii="仿宋_GB2312" w:hAnsi="仿宋_GB2312" w:cs="仿宋_GB2312" w:eastAsia="仿宋_GB2312"/>
              </w:rPr>
              <w:t>《污水综合排放标准》（</w:t>
            </w:r>
            <w:r>
              <w:rPr>
                <w:rFonts w:ascii="仿宋_GB2312" w:hAnsi="仿宋_GB2312" w:cs="仿宋_GB2312" w:eastAsia="仿宋_GB2312"/>
              </w:rPr>
              <w:t>GB8978-1996）；</w:t>
            </w:r>
          </w:p>
          <w:p>
            <w:pPr>
              <w:pStyle w:val="null3"/>
            </w:pPr>
            <w:r>
              <w:rPr>
                <w:rFonts w:ascii="仿宋_GB2312" w:hAnsi="仿宋_GB2312" w:cs="仿宋_GB2312" w:eastAsia="仿宋_GB2312"/>
              </w:rPr>
              <w:t>6)</w:t>
            </w:r>
            <w:r>
              <w:rPr>
                <w:rFonts w:ascii="仿宋_GB2312" w:hAnsi="仿宋_GB2312" w:cs="仿宋_GB2312" w:eastAsia="仿宋_GB2312"/>
              </w:rPr>
              <w:t>《恶臭污染物排放标准》（</w:t>
            </w:r>
            <w:r>
              <w:rPr>
                <w:rFonts w:ascii="仿宋_GB2312" w:hAnsi="仿宋_GB2312" w:cs="仿宋_GB2312" w:eastAsia="仿宋_GB2312"/>
              </w:rPr>
              <w:t>GB14554-93）；</w:t>
            </w:r>
          </w:p>
          <w:p>
            <w:pPr>
              <w:pStyle w:val="null3"/>
            </w:pPr>
            <w:r>
              <w:rPr>
                <w:rFonts w:ascii="仿宋_GB2312" w:hAnsi="仿宋_GB2312" w:cs="仿宋_GB2312" w:eastAsia="仿宋_GB2312"/>
              </w:rPr>
              <w:t>7)</w:t>
            </w:r>
            <w:r>
              <w:rPr>
                <w:rFonts w:ascii="仿宋_GB2312" w:hAnsi="仿宋_GB2312" w:cs="仿宋_GB2312" w:eastAsia="仿宋_GB2312"/>
              </w:rPr>
              <w:t>《污水排入城镇下水道水质标准》</w:t>
            </w:r>
            <w:r>
              <w:rPr>
                <w:rFonts w:ascii="仿宋_GB2312" w:hAnsi="仿宋_GB2312" w:cs="仿宋_GB2312" w:eastAsia="仿宋_GB2312"/>
              </w:rPr>
              <w:t>(GBT31962-2015)；</w:t>
            </w:r>
          </w:p>
          <w:p>
            <w:pPr>
              <w:pStyle w:val="null3"/>
            </w:pPr>
            <w:r>
              <w:rPr>
                <w:rFonts w:ascii="仿宋_GB2312" w:hAnsi="仿宋_GB2312" w:cs="仿宋_GB2312" w:eastAsia="仿宋_GB2312"/>
              </w:rPr>
              <w:t>8)</w:t>
            </w:r>
            <w:r>
              <w:rPr>
                <w:rFonts w:ascii="仿宋_GB2312" w:hAnsi="仿宋_GB2312" w:cs="仿宋_GB2312" w:eastAsia="仿宋_GB2312"/>
              </w:rPr>
              <w:t>《室外给水设计标准》（</w:t>
            </w:r>
            <w:r>
              <w:rPr>
                <w:rFonts w:ascii="仿宋_GB2312" w:hAnsi="仿宋_GB2312" w:cs="仿宋_GB2312" w:eastAsia="仿宋_GB2312"/>
              </w:rPr>
              <w:t>GB50013-2018）；</w:t>
            </w:r>
          </w:p>
          <w:p>
            <w:pPr>
              <w:pStyle w:val="null3"/>
            </w:pPr>
            <w:r>
              <w:rPr>
                <w:rFonts w:ascii="仿宋_GB2312" w:hAnsi="仿宋_GB2312" w:cs="仿宋_GB2312" w:eastAsia="仿宋_GB2312"/>
              </w:rPr>
              <w:t>9)</w:t>
            </w:r>
            <w:r>
              <w:rPr>
                <w:rFonts w:ascii="仿宋_GB2312" w:hAnsi="仿宋_GB2312" w:cs="仿宋_GB2312" w:eastAsia="仿宋_GB2312"/>
              </w:rPr>
              <w:t>《室外排水设计标准》</w:t>
            </w:r>
            <w:r>
              <w:rPr>
                <w:rFonts w:ascii="仿宋_GB2312" w:hAnsi="仿宋_GB2312" w:cs="仿宋_GB2312" w:eastAsia="仿宋_GB2312"/>
              </w:rPr>
              <w:t>(GB 50014-2021)；</w:t>
            </w:r>
          </w:p>
          <w:p>
            <w:pPr>
              <w:pStyle w:val="null3"/>
            </w:pPr>
            <w:r>
              <w:rPr>
                <w:rFonts w:ascii="仿宋_GB2312" w:hAnsi="仿宋_GB2312" w:cs="仿宋_GB2312" w:eastAsia="仿宋_GB2312"/>
              </w:rPr>
              <w:t>10)</w:t>
            </w:r>
            <w:r>
              <w:rPr>
                <w:rFonts w:ascii="仿宋_GB2312" w:hAnsi="仿宋_GB2312" w:cs="仿宋_GB2312" w:eastAsia="仿宋_GB2312"/>
              </w:rPr>
              <w:t>《城镇污水处理厂臭气处理技术规程》（</w:t>
            </w:r>
            <w:r>
              <w:rPr>
                <w:rFonts w:ascii="仿宋_GB2312" w:hAnsi="仿宋_GB2312" w:cs="仿宋_GB2312" w:eastAsia="仿宋_GB2312"/>
              </w:rPr>
              <w:t>CJJT 243-2016）</w:t>
            </w:r>
          </w:p>
          <w:p>
            <w:pPr>
              <w:pStyle w:val="null3"/>
            </w:pPr>
            <w:r>
              <w:rPr>
                <w:rFonts w:ascii="仿宋_GB2312" w:hAnsi="仿宋_GB2312" w:cs="仿宋_GB2312" w:eastAsia="仿宋_GB2312"/>
              </w:rPr>
              <w:t>11)</w:t>
            </w:r>
            <w:r>
              <w:rPr>
                <w:rFonts w:ascii="仿宋_GB2312" w:hAnsi="仿宋_GB2312" w:cs="仿宋_GB2312" w:eastAsia="仿宋_GB2312"/>
              </w:rPr>
              <w:t>《建筑给水排水设计标准》</w:t>
            </w:r>
            <w:r>
              <w:rPr>
                <w:rFonts w:ascii="仿宋_GB2312" w:hAnsi="仿宋_GB2312" w:cs="仿宋_GB2312" w:eastAsia="仿宋_GB2312"/>
              </w:rPr>
              <w:t>(GB50015-2019)；</w:t>
            </w:r>
          </w:p>
          <w:p>
            <w:pPr>
              <w:pStyle w:val="null3"/>
            </w:pPr>
            <w:r>
              <w:rPr>
                <w:rFonts w:ascii="仿宋_GB2312" w:hAnsi="仿宋_GB2312" w:cs="仿宋_GB2312" w:eastAsia="仿宋_GB2312"/>
              </w:rPr>
              <w:t>12)</w:t>
            </w:r>
            <w:r>
              <w:rPr>
                <w:rFonts w:ascii="仿宋_GB2312" w:hAnsi="仿宋_GB2312" w:cs="仿宋_GB2312" w:eastAsia="仿宋_GB2312"/>
              </w:rPr>
              <w:t>《建筑设计防火规范》（</w:t>
            </w:r>
            <w:r>
              <w:rPr>
                <w:rFonts w:ascii="仿宋_GB2312" w:hAnsi="仿宋_GB2312" w:cs="仿宋_GB2312" w:eastAsia="仿宋_GB2312"/>
              </w:rPr>
              <w:t>GB50016-2014）2018 年版；</w:t>
            </w:r>
          </w:p>
          <w:p>
            <w:pPr>
              <w:pStyle w:val="null3"/>
            </w:pPr>
            <w:r>
              <w:rPr>
                <w:rFonts w:ascii="仿宋_GB2312" w:hAnsi="仿宋_GB2312" w:cs="仿宋_GB2312" w:eastAsia="仿宋_GB2312"/>
              </w:rPr>
              <w:t>13)</w:t>
            </w:r>
            <w:r>
              <w:rPr>
                <w:rFonts w:ascii="仿宋_GB2312" w:hAnsi="仿宋_GB2312" w:cs="仿宋_GB2312" w:eastAsia="仿宋_GB2312"/>
              </w:rPr>
              <w:t>《给水排水管道工程施工及验收规范》（</w:t>
            </w:r>
            <w:r>
              <w:rPr>
                <w:rFonts w:ascii="仿宋_GB2312" w:hAnsi="仿宋_GB2312" w:cs="仿宋_GB2312" w:eastAsia="仿宋_GB2312"/>
              </w:rPr>
              <w:t>GB50268-2008）；</w:t>
            </w:r>
          </w:p>
          <w:p>
            <w:pPr>
              <w:pStyle w:val="null3"/>
            </w:pPr>
            <w:r>
              <w:rPr>
                <w:rFonts w:ascii="仿宋_GB2312" w:hAnsi="仿宋_GB2312" w:cs="仿宋_GB2312" w:eastAsia="仿宋_GB2312"/>
              </w:rPr>
              <w:t>14)</w:t>
            </w:r>
            <w:r>
              <w:rPr>
                <w:rFonts w:ascii="仿宋_GB2312" w:hAnsi="仿宋_GB2312" w:cs="仿宋_GB2312" w:eastAsia="仿宋_GB2312"/>
              </w:rPr>
              <w:t>《风机、压缩机、泵安装工程施工及验收规范》（</w:t>
            </w:r>
            <w:r>
              <w:rPr>
                <w:rFonts w:ascii="仿宋_GB2312" w:hAnsi="仿宋_GB2312" w:cs="仿宋_GB2312" w:eastAsia="仿宋_GB2312"/>
              </w:rPr>
              <w:t>GB50275-2010）；</w:t>
            </w:r>
          </w:p>
          <w:p>
            <w:pPr>
              <w:pStyle w:val="null3"/>
            </w:pPr>
            <w:r>
              <w:rPr>
                <w:rFonts w:ascii="仿宋_GB2312" w:hAnsi="仿宋_GB2312" w:cs="仿宋_GB2312" w:eastAsia="仿宋_GB2312"/>
              </w:rPr>
              <w:t>15)</w:t>
            </w:r>
            <w:r>
              <w:rPr>
                <w:rFonts w:ascii="仿宋_GB2312" w:hAnsi="仿宋_GB2312" w:cs="仿宋_GB2312" w:eastAsia="仿宋_GB2312"/>
              </w:rPr>
              <w:t>《建筑结构荷载规范》（</w:t>
            </w:r>
            <w:r>
              <w:rPr>
                <w:rFonts w:ascii="仿宋_GB2312" w:hAnsi="仿宋_GB2312" w:cs="仿宋_GB2312" w:eastAsia="仿宋_GB2312"/>
              </w:rPr>
              <w:t>GB50009-2012）；</w:t>
            </w:r>
          </w:p>
          <w:p>
            <w:pPr>
              <w:pStyle w:val="null3"/>
            </w:pPr>
            <w:r>
              <w:rPr>
                <w:rFonts w:ascii="仿宋_GB2312" w:hAnsi="仿宋_GB2312" w:cs="仿宋_GB2312" w:eastAsia="仿宋_GB2312"/>
              </w:rPr>
              <w:t>16)</w:t>
            </w:r>
            <w:r>
              <w:rPr>
                <w:rFonts w:ascii="仿宋_GB2312" w:hAnsi="仿宋_GB2312" w:cs="仿宋_GB2312" w:eastAsia="仿宋_GB2312"/>
              </w:rPr>
              <w:t>《混凝土结构设计规范》（</w:t>
            </w:r>
            <w:r>
              <w:rPr>
                <w:rFonts w:ascii="仿宋_GB2312" w:hAnsi="仿宋_GB2312" w:cs="仿宋_GB2312" w:eastAsia="仿宋_GB2312"/>
              </w:rPr>
              <w:t>GB50010-2010） 2015 年版；</w:t>
            </w:r>
          </w:p>
          <w:p>
            <w:pPr>
              <w:pStyle w:val="null3"/>
            </w:pPr>
            <w:r>
              <w:rPr>
                <w:rFonts w:ascii="仿宋_GB2312" w:hAnsi="仿宋_GB2312" w:cs="仿宋_GB2312" w:eastAsia="仿宋_GB2312"/>
              </w:rPr>
              <w:t>17)</w:t>
            </w:r>
            <w:r>
              <w:rPr>
                <w:rFonts w:ascii="仿宋_GB2312" w:hAnsi="仿宋_GB2312" w:cs="仿宋_GB2312" w:eastAsia="仿宋_GB2312"/>
              </w:rPr>
              <w:t>《建筑物防雷设计规范》（</w:t>
            </w:r>
            <w:r>
              <w:rPr>
                <w:rFonts w:ascii="仿宋_GB2312" w:hAnsi="仿宋_GB2312" w:cs="仿宋_GB2312" w:eastAsia="仿宋_GB2312"/>
              </w:rPr>
              <w:t>GB50057-2010）；</w:t>
            </w:r>
          </w:p>
          <w:p>
            <w:pPr>
              <w:pStyle w:val="null3"/>
            </w:pPr>
            <w:r>
              <w:rPr>
                <w:rFonts w:ascii="仿宋_GB2312" w:hAnsi="仿宋_GB2312" w:cs="仿宋_GB2312" w:eastAsia="仿宋_GB2312"/>
              </w:rPr>
              <w:t>18)</w:t>
            </w:r>
            <w:r>
              <w:rPr>
                <w:rFonts w:ascii="仿宋_GB2312" w:hAnsi="仿宋_GB2312" w:cs="仿宋_GB2312" w:eastAsia="仿宋_GB2312"/>
              </w:rPr>
              <w:t>《建筑灭火器配置设计规范》（</w:t>
            </w:r>
            <w:r>
              <w:rPr>
                <w:rFonts w:ascii="仿宋_GB2312" w:hAnsi="仿宋_GB2312" w:cs="仿宋_GB2312" w:eastAsia="仿宋_GB2312"/>
              </w:rPr>
              <w:t>GB 50140-2005）；</w:t>
            </w:r>
          </w:p>
          <w:p>
            <w:pPr>
              <w:pStyle w:val="null3"/>
            </w:pPr>
            <w:r>
              <w:rPr>
                <w:rFonts w:ascii="仿宋_GB2312" w:hAnsi="仿宋_GB2312" w:cs="仿宋_GB2312" w:eastAsia="仿宋_GB2312"/>
              </w:rPr>
              <w:t>19)</w:t>
            </w:r>
            <w:r>
              <w:rPr>
                <w:rFonts w:ascii="仿宋_GB2312" w:hAnsi="仿宋_GB2312" w:cs="仿宋_GB2312" w:eastAsia="仿宋_GB2312"/>
              </w:rPr>
              <w:t>《供配电系统设计规范》（</w:t>
            </w:r>
            <w:r>
              <w:rPr>
                <w:rFonts w:ascii="仿宋_GB2312" w:hAnsi="仿宋_GB2312" w:cs="仿宋_GB2312" w:eastAsia="仿宋_GB2312"/>
              </w:rPr>
              <w:t>GB50052-2009）；</w:t>
            </w:r>
          </w:p>
          <w:p>
            <w:pPr>
              <w:pStyle w:val="null3"/>
            </w:pPr>
            <w:r>
              <w:rPr>
                <w:rFonts w:ascii="仿宋_GB2312" w:hAnsi="仿宋_GB2312" w:cs="仿宋_GB2312" w:eastAsia="仿宋_GB2312"/>
              </w:rPr>
              <w:t>20)</w:t>
            </w:r>
            <w:r>
              <w:rPr>
                <w:rFonts w:ascii="仿宋_GB2312" w:hAnsi="仿宋_GB2312" w:cs="仿宋_GB2312" w:eastAsia="仿宋_GB2312"/>
              </w:rPr>
              <w:t>《通用用电设备配电设计规范》</w:t>
            </w:r>
            <w:r>
              <w:rPr>
                <w:rFonts w:ascii="仿宋_GB2312" w:hAnsi="仿宋_GB2312" w:cs="仿宋_GB2312" w:eastAsia="仿宋_GB2312"/>
              </w:rPr>
              <w:t>(GB50055-2011)；</w:t>
            </w:r>
          </w:p>
          <w:p>
            <w:pPr>
              <w:pStyle w:val="null3"/>
            </w:pPr>
            <w:r>
              <w:rPr>
                <w:rFonts w:ascii="仿宋_GB2312" w:hAnsi="仿宋_GB2312" w:cs="仿宋_GB2312" w:eastAsia="仿宋_GB2312"/>
              </w:rPr>
              <w:t>21)</w:t>
            </w:r>
            <w:r>
              <w:rPr>
                <w:rFonts w:ascii="仿宋_GB2312" w:hAnsi="仿宋_GB2312" w:cs="仿宋_GB2312" w:eastAsia="仿宋_GB2312"/>
              </w:rPr>
              <w:t>《低压配电设计规范》</w:t>
            </w:r>
            <w:r>
              <w:rPr>
                <w:rFonts w:ascii="仿宋_GB2312" w:hAnsi="仿宋_GB2312" w:cs="仿宋_GB2312" w:eastAsia="仿宋_GB2312"/>
              </w:rPr>
              <w:t>(GB50054-2011)；</w:t>
            </w:r>
          </w:p>
          <w:p>
            <w:pPr>
              <w:pStyle w:val="null3"/>
            </w:pPr>
            <w:r>
              <w:rPr>
                <w:rFonts w:ascii="仿宋_GB2312" w:hAnsi="仿宋_GB2312" w:cs="仿宋_GB2312" w:eastAsia="仿宋_GB2312"/>
              </w:rPr>
              <w:t>22)</w:t>
            </w:r>
            <w:r>
              <w:rPr>
                <w:rFonts w:ascii="仿宋_GB2312" w:hAnsi="仿宋_GB2312" w:cs="仿宋_GB2312" w:eastAsia="仿宋_GB2312"/>
              </w:rPr>
              <w:t>《电力装置的继电保护和自动装置设计规范》</w:t>
            </w:r>
            <w:r>
              <w:rPr>
                <w:rFonts w:ascii="仿宋_GB2312" w:hAnsi="仿宋_GB2312" w:cs="仿宋_GB2312" w:eastAsia="仿宋_GB2312"/>
              </w:rPr>
              <w:t>(GB/T 50062-2008)；</w:t>
            </w:r>
          </w:p>
          <w:p>
            <w:pPr>
              <w:pStyle w:val="null3"/>
            </w:pPr>
            <w:r>
              <w:rPr>
                <w:rFonts w:ascii="仿宋_GB2312" w:hAnsi="仿宋_GB2312" w:cs="仿宋_GB2312" w:eastAsia="仿宋_GB2312"/>
              </w:rPr>
              <w:t>23)</w:t>
            </w:r>
            <w:r>
              <w:rPr>
                <w:rFonts w:ascii="仿宋_GB2312" w:hAnsi="仿宋_GB2312" w:cs="仿宋_GB2312" w:eastAsia="仿宋_GB2312"/>
              </w:rPr>
              <w:t>有关的设计规范及设计手册；</w:t>
            </w:r>
          </w:p>
          <w:p>
            <w:pPr>
              <w:pStyle w:val="null3"/>
            </w:pPr>
            <w:r>
              <w:rPr>
                <w:rFonts w:ascii="仿宋_GB2312" w:hAnsi="仿宋_GB2312" w:cs="仿宋_GB2312" w:eastAsia="仿宋_GB2312"/>
              </w:rPr>
              <w:t>24)</w:t>
            </w:r>
            <w:r>
              <w:rPr>
                <w:rFonts w:ascii="仿宋_GB2312" w:hAnsi="仿宋_GB2312" w:cs="仿宋_GB2312" w:eastAsia="仿宋_GB2312"/>
              </w:rPr>
              <w:t>其他的国家相关现行规范、规程、规定。</w:t>
            </w:r>
          </w:p>
          <w:p>
            <w:pPr>
              <w:pStyle w:val="null3"/>
              <w:jc w:val="both"/>
            </w:pPr>
            <w:r>
              <w:rPr>
                <w:rFonts w:ascii="仿宋_GB2312" w:hAnsi="仿宋_GB2312" w:cs="仿宋_GB2312" w:eastAsia="仿宋_GB2312"/>
                <w:sz w:val="21"/>
              </w:rPr>
              <w:t>所列国家及行业标准有更新的应以最新标准为准。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施工范围：见工程量清单</w:t>
            </w:r>
            <w:r>
              <w:rPr>
                <w:rFonts w:ascii="仿宋_GB2312" w:hAnsi="仿宋_GB2312" w:cs="仿宋_GB2312" w:eastAsia="仿宋_GB2312"/>
                <w:sz w:val="21"/>
              </w:rPr>
              <w:t>+优化后图纸</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工程质量达到“合格”标准，供应商必须严格按照有关施工和验收规范进行施工，符合施工质量验收标准以及国家、省、市、行业及地方标准等相关规范要求。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符合施工质量验收标准以及国家、省、市、行业及地方标准等相关规范要求。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1、工期:60日历天； 2、质量标准：合格； 3、付款方式：合同签订后30日内支付合同总价的30%，工程竣工、初验收验收合格并移交资料后，30日内支付合同总价的65%，设备设施正常运转两年终验收合格后，30日内支付合同总价的5%。 4、违约责任及解决争议的方法：依据《中华人民共和国民法典》、《中华人民共和国政府采购法》的相关条款和本合同约定执行。 1、若乙方未全面履行合同义务或者提供的服务质量不能满足本合同或甲方竞争性磋商文件及乙方响应文件约定的或乙方发生违约，乙方必须无条件按甲方要求的时限进行整改，否则甲方有权单方解除合同，解除合同书面通知书送达乙方之日视为合同已解除，并按以下两种方式追究乙方的违约责任： （1）乙方赔偿甲方解除合同的全部损失（包括但不限于重新采购产生的费用以及其它由此造成的甲方对第三方的违约损失等）； （2）乙方支付甲方违约金，违约金计算方法：以合同总价为基数，支付甲方合同总价的30%为违约金。同时，对乙方的违约行为报监管机构进行相应的处罚。 2、若乙方未按照本合同第约定的时间响应并排除故障的，每超过一天，扣除乙方合同总价款的 10 ‰，累计超过 5 日，视为乙方根本违约，甲方有权单方解除合同，解除合同书面通知书到达乙方之日视为合同已解除，并要求乙方按本条第1款之约定承担根本违约责任。 3、由于乙方技术或其他原因造成甲方设备配件损坏，乙方负责免费修复或更换配件，无法修复的，乙方应赔偿由此给甲方造成的全部损失。乙方服务期间维修、维保所用的器材及材料不符合相关质量标准的，乙方必须在 2 日内无条件免费更换，规定期限内拒绝更换或更换 2 次后仍不符合质量要求的，甲方有权单方解除本合同并有权要求乙方按照本条第1款的规定承担根本违约责任。 4、在合同期限内，乙方不得擅自转包、分包本合同项下的合同义务，否则甲方有权单方解除本合同并有权要求乙方按照本条第1款的规定承担根本违约责任。 本合同在履行过程中发生的争议，由甲、乙双方当事人协商解决，协商不成的任意一方可向甲方所在地有管辖权的人民法院提起诉讼。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 自然人的身份证明； 2.提供缴费所属日期为磋商响应文件递交截止时间前12个月内任一月份（磋商响应文件递交截止时间当月不计入）的增值税（或所得税）缴费凭据或税务机关出具的完税证明/在法规范围内不需提供的应出具书面说明和证明文件； /或具有依法缴纳税收的诚信声明； 以上二种形式的资料提供任何一种即可； 3.提供缴费所属日期为磋商响应文件递交截止时间前12个月内任一月份（磋商响应文件递交截止时间当月不计入）的缴费凭据或社保机关出具的缴费证明/在法规范围内不需提供的应出具书面说明和证明文件； /或具有依法缴纳社会保障资金的缴纳记录的诚信声明； 以上二种形式的资料提供任何一种即可； 4.提供具有履行合同所必需的设备和专业技术能力的承诺； 5.参加政府采购活动前3年内，在经营活动中没有重大违法记录的书面声明。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供应商须提供的资格证明文件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提供2024年度经审计的财务报告（包括四表一注，即资产负债表、利润表、现金流量表、所有者权益变动表及其附注），且无反对意见；事业法人提供部门决算报告； /或在开标日期前六个月内其基本开户银行出具的资信证明（附《基本存款账户信息》或《银行开户许可证》复印件）；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以上四种形式的资料提供任何一种即可。</w:t>
            </w:r>
          </w:p>
        </w:tc>
        <w:tc>
          <w:tcPr>
            <w:tcW w:type="dxa" w:w="1661"/>
          </w:tcPr>
          <w:p>
            <w:pPr>
              <w:pStyle w:val="null3"/>
            </w:pPr>
            <w:r>
              <w:rPr>
                <w:rFonts w:ascii="仿宋_GB2312" w:hAnsi="仿宋_GB2312" w:cs="仿宋_GB2312" w:eastAsia="仿宋_GB2312"/>
              </w:rPr>
              <w:t>供应商须提供的资格证明文件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参与的供应商（联合体）服务全部由符合政策要求的中小企业、残疾人福利性单位或监狱企业承接。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施工资质</w:t>
            </w:r>
          </w:p>
        </w:tc>
        <w:tc>
          <w:tcPr>
            <w:tcW w:type="dxa" w:w="3322"/>
          </w:tcPr>
          <w:p>
            <w:pPr>
              <w:pStyle w:val="null3"/>
            </w:pPr>
            <w:r>
              <w:rPr>
                <w:rFonts w:ascii="仿宋_GB2312" w:hAnsi="仿宋_GB2312" w:cs="仿宋_GB2312" w:eastAsia="仿宋_GB2312"/>
              </w:rPr>
              <w:t>具备环保工程专业承包三级及以上资质</w:t>
            </w:r>
          </w:p>
        </w:tc>
        <w:tc>
          <w:tcPr>
            <w:tcW w:type="dxa" w:w="1661"/>
          </w:tcPr>
          <w:p>
            <w:pPr>
              <w:pStyle w:val="null3"/>
            </w:pPr>
            <w:r>
              <w:rPr>
                <w:rFonts w:ascii="仿宋_GB2312" w:hAnsi="仿宋_GB2312" w:cs="仿宋_GB2312" w:eastAsia="仿宋_GB2312"/>
              </w:rPr>
              <w:t>供应商须提供的资格证明文件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设计资质</w:t>
            </w:r>
          </w:p>
        </w:tc>
        <w:tc>
          <w:tcPr>
            <w:tcW w:type="dxa" w:w="3322"/>
          </w:tcPr>
          <w:p>
            <w:pPr>
              <w:pStyle w:val="null3"/>
            </w:pPr>
            <w:r>
              <w:rPr>
                <w:rFonts w:ascii="仿宋_GB2312" w:hAnsi="仿宋_GB2312" w:cs="仿宋_GB2312" w:eastAsia="仿宋_GB2312"/>
              </w:rPr>
              <w:t>具有环境工程专项设计水污染防治工程乙级及以上资质或环境工程通用专业设计乙级以上资质</w:t>
            </w:r>
          </w:p>
        </w:tc>
        <w:tc>
          <w:tcPr>
            <w:tcW w:type="dxa" w:w="1661"/>
          </w:tcPr>
          <w:p>
            <w:pPr>
              <w:pStyle w:val="null3"/>
            </w:pPr>
            <w:r>
              <w:rPr>
                <w:rFonts w:ascii="仿宋_GB2312" w:hAnsi="仿宋_GB2312" w:cs="仿宋_GB2312" w:eastAsia="仿宋_GB2312"/>
              </w:rPr>
              <w:t>供应商须提供的资格证明文件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具有有效的安全生产许可证</w:t>
            </w:r>
          </w:p>
        </w:tc>
        <w:tc>
          <w:tcPr>
            <w:tcW w:type="dxa" w:w="1661"/>
          </w:tcPr>
          <w:p>
            <w:pPr>
              <w:pStyle w:val="null3"/>
            </w:pPr>
            <w:r>
              <w:rPr>
                <w:rFonts w:ascii="仿宋_GB2312" w:hAnsi="仿宋_GB2312" w:cs="仿宋_GB2312" w:eastAsia="仿宋_GB2312"/>
              </w:rPr>
              <w:t>供应商须提供的资格证明文件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拟派项目经理具有建筑工程专业或市政公用工程或机电工程专业二级及以上注册建造师资格（在本单位注册）、有效的安全生产考核合格证书（B证）（在本单位注册）、提供项目经理无在建项目承诺书。</w:t>
            </w:r>
          </w:p>
        </w:tc>
        <w:tc>
          <w:tcPr>
            <w:tcW w:type="dxa" w:w="1661"/>
          </w:tcPr>
          <w:p>
            <w:pPr>
              <w:pStyle w:val="null3"/>
            </w:pPr>
            <w:r>
              <w:rPr>
                <w:rFonts w:ascii="仿宋_GB2312" w:hAnsi="仿宋_GB2312" w:cs="仿宋_GB2312" w:eastAsia="仿宋_GB2312"/>
              </w:rPr>
              <w:t>供应商须提供的资格证明文件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入陕企业</w:t>
            </w:r>
          </w:p>
        </w:tc>
        <w:tc>
          <w:tcPr>
            <w:tcW w:type="dxa" w:w="3322"/>
          </w:tcPr>
          <w:p>
            <w:pPr>
              <w:pStyle w:val="null3"/>
            </w:pPr>
            <w:r>
              <w:rPr>
                <w:rFonts w:ascii="仿宋_GB2312" w:hAnsi="仿宋_GB2312" w:cs="仿宋_GB2312" w:eastAsia="仿宋_GB2312"/>
              </w:rPr>
              <w:t>外省企业入陕需按照陕西省住房和城乡建设厅要求在“陕西省建筑市场监管与诚信信息发布平台”或“陕西政务服务网”录入并登记企业基本信息（完成所有录入和登记程序，可以在陕西省住房和城乡建设厅“外省入陕建 筑业企业登记信息查询名单”中查询到企业基本信息）</w:t>
            </w:r>
          </w:p>
        </w:tc>
        <w:tc>
          <w:tcPr>
            <w:tcW w:type="dxa" w:w="1661"/>
          </w:tcPr>
          <w:p>
            <w:pPr>
              <w:pStyle w:val="null3"/>
            </w:pPr>
            <w:r>
              <w:rPr>
                <w:rFonts w:ascii="仿宋_GB2312" w:hAnsi="仿宋_GB2312" w:cs="仿宋_GB2312" w:eastAsia="仿宋_GB2312"/>
              </w:rPr>
              <w:t>供应商须提供的资格证明文件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法定代表人授权委托书或法定代表人资格证明书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供应商须提供的资格证明文件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本项目不接受由西安市精神卫生中心职工及其亲属投资举办的企业参加磋商（提供承诺函）</w:t>
            </w:r>
          </w:p>
        </w:tc>
        <w:tc>
          <w:tcPr>
            <w:tcW w:type="dxa" w:w="1661"/>
          </w:tcPr>
          <w:p>
            <w:pPr>
              <w:pStyle w:val="null3"/>
            </w:pPr>
            <w:r>
              <w:rPr>
                <w:rFonts w:ascii="仿宋_GB2312" w:hAnsi="仿宋_GB2312" w:cs="仿宋_GB2312" w:eastAsia="仿宋_GB2312"/>
              </w:rPr>
              <w:t>供应商须提供的资格证明文件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按照磋商文件规定要求进行签署盖章。</w:t>
            </w:r>
          </w:p>
        </w:tc>
        <w:tc>
          <w:tcPr>
            <w:tcW w:type="dxa" w:w="1661"/>
          </w:tcPr>
          <w:p>
            <w:pPr>
              <w:pStyle w:val="null3"/>
            </w:pPr>
            <w:r>
              <w:rPr>
                <w:rFonts w:ascii="仿宋_GB2312" w:hAnsi="仿宋_GB2312" w:cs="仿宋_GB2312" w:eastAsia="仿宋_GB2312"/>
              </w:rPr>
              <w:t>已标价工程量清单 供应商须提供的资格证明文件 采购产品承诺函 中小企业声明函 磋商响应方案 服务内容及服务要求应答表 响应文件封面 项目管理机构组成表 残疾人福利性单位声明函 报价函 标的清单 供应商类似项目业绩一览表 响应函 主要人员简历表 其他声明文件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服务内容及服务要求应答表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 价</w:t>
            </w:r>
          </w:p>
        </w:tc>
        <w:tc>
          <w:tcPr>
            <w:tcW w:type="dxa" w:w="3322"/>
          </w:tcPr>
          <w:p>
            <w:pPr>
              <w:pStyle w:val="null3"/>
            </w:pPr>
            <w:r>
              <w:rPr>
                <w:rFonts w:ascii="仿宋_GB2312" w:hAnsi="仿宋_GB2312" w:cs="仿宋_GB2312" w:eastAsia="仿宋_GB2312"/>
              </w:rPr>
              <w:t>首次报价唯一且不得高于预算金额（最高限价）</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服务内容及服务要求应答表 响应函 其他声明文件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所有提交的证件、资质、文件与印章一致</w:t>
            </w:r>
          </w:p>
        </w:tc>
        <w:tc>
          <w:tcPr>
            <w:tcW w:type="dxa" w:w="1661"/>
          </w:tcPr>
          <w:p>
            <w:pPr>
              <w:pStyle w:val="null3"/>
            </w:pPr>
            <w:r>
              <w:rPr>
                <w:rFonts w:ascii="仿宋_GB2312" w:hAnsi="仿宋_GB2312" w:cs="仿宋_GB2312" w:eastAsia="仿宋_GB2312"/>
              </w:rPr>
              <w:t>已标价工程量清单 供应商须提供的资格证明文件 采购产品承诺函 中小企业声明函 磋商响应方案 服务内容及服务要求应答表 响应文件封面 项目管理机构组成表 残疾人福利性单位声明函 报价函 标的清单 供应商类似项目业绩一览表 响应函 主要人员简历表 其他声明文件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商务、技术要求及合同条款响应</w:t>
            </w:r>
          </w:p>
        </w:tc>
        <w:tc>
          <w:tcPr>
            <w:tcW w:type="dxa" w:w="3322"/>
          </w:tcPr>
          <w:p>
            <w:pPr>
              <w:pStyle w:val="null3"/>
            </w:pPr>
            <w:r>
              <w:rPr>
                <w:rFonts w:ascii="仿宋_GB2312" w:hAnsi="仿宋_GB2312" w:cs="仿宋_GB2312" w:eastAsia="仿宋_GB2312"/>
              </w:rPr>
              <w:t>响应磋商文件中商务、技术要求及合同条款内容，合同条款未含有采购人不能接受的附加条件</w:t>
            </w:r>
          </w:p>
        </w:tc>
        <w:tc>
          <w:tcPr>
            <w:tcW w:type="dxa" w:w="1661"/>
          </w:tcPr>
          <w:p>
            <w:pPr>
              <w:pStyle w:val="null3"/>
            </w:pPr>
            <w:r>
              <w:rPr>
                <w:rFonts w:ascii="仿宋_GB2312" w:hAnsi="仿宋_GB2312" w:cs="仿宋_GB2312" w:eastAsia="仿宋_GB2312"/>
              </w:rPr>
              <w:t>采购产品承诺函 服务内容及服务要求应答表 其他声明文件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磋商文件规定的其他无效情形</w:t>
            </w:r>
          </w:p>
        </w:tc>
        <w:tc>
          <w:tcPr>
            <w:tcW w:type="dxa" w:w="1661"/>
          </w:tcPr>
          <w:p>
            <w:pPr>
              <w:pStyle w:val="null3"/>
            </w:pPr>
            <w:r>
              <w:rPr>
                <w:rFonts w:ascii="仿宋_GB2312" w:hAnsi="仿宋_GB2312" w:cs="仿宋_GB2312" w:eastAsia="仿宋_GB2312"/>
              </w:rPr>
              <w:t>已标价工程量清单 供应商须提供的资格证明文件 采购产品承诺函 中小企业声明函 磋商响应方案 服务内容及服务要求应答表 响应文件封面 项目管理机构组成表 残疾人福利性单位声明函 报价函 标的清单 供应商类似项目业绩一览表 响应函 主要人员简历表 其他声明文件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工程总承包管理方案</w:t>
            </w:r>
          </w:p>
        </w:tc>
        <w:tc>
          <w:tcPr>
            <w:tcW w:type="dxa" w:w="2492"/>
          </w:tcPr>
          <w:p>
            <w:pPr>
              <w:pStyle w:val="null3"/>
            </w:pPr>
            <w:r>
              <w:rPr>
                <w:rFonts w:ascii="仿宋_GB2312" w:hAnsi="仿宋_GB2312" w:cs="仿宋_GB2312" w:eastAsia="仿宋_GB2312"/>
              </w:rPr>
              <w:t>一、评审内容：①在总承包实施过程中设计与施工的工作衔接及相关管理配合方案；②总承包实施过程中的重点和难点分析；③总承包实施过程中风险防范与协调机制； 二、评审标准：①全面性：内容全面，包括所有评审内容，无遗漏； ②详细性：内容详细，针对每一评审内容能够有明确具体的描述和说明； ③合理性：内容合理，准确，符合项目实际情况，有利于项目的实施。 三、赋分标准：每一项评审内容满足每一项评审标准得1分，最多得9分；每一项内容相对每一项评审标准存在一处漏洞或缺陷扣0.5分，1分扣完为止；此处缺陷和漏洞是指：①有内容但不够全面，有遗漏、有缺失；②有内容但不够详细，简单粗略，描述含糊；③内容不够合理，不贴合项目实际情况；④内容未针对本项目，明显不符；⑤内容存在逻辑错误，表述存在漏洞。</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设计优化措施</w:t>
            </w:r>
          </w:p>
        </w:tc>
        <w:tc>
          <w:tcPr>
            <w:tcW w:type="dxa" w:w="2492"/>
          </w:tcPr>
          <w:p>
            <w:pPr>
              <w:pStyle w:val="null3"/>
            </w:pPr>
            <w:r>
              <w:rPr>
                <w:rFonts w:ascii="仿宋_GB2312" w:hAnsi="仿宋_GB2312" w:cs="仿宋_GB2312" w:eastAsia="仿宋_GB2312"/>
              </w:rPr>
              <w:t>为保证设备安装施工过程中质量，投标人应具备设计优化的具体措施，包括：①设计方案优化设计建议；②完善设计图纸措施；③施工技术问题指导。方案各项内容全面详细、阐述条理清晰详尽、符合本项目采购需求、能有效保障本项目实施的得6分，每有一个缺项扣2分，每有一处缺陷扣0.5分，扣完为止。 说明：缺陷是指内容不详细、内容不合理、虽有内容但不完善、内容不贴合项目实际情况。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磋商响应方案</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施工组织方案</w:t>
            </w:r>
          </w:p>
        </w:tc>
        <w:tc>
          <w:tcPr>
            <w:tcW w:type="dxa" w:w="2492"/>
          </w:tcPr>
          <w:p>
            <w:pPr>
              <w:pStyle w:val="null3"/>
            </w:pPr>
            <w:r>
              <w:rPr>
                <w:rFonts w:ascii="仿宋_GB2312" w:hAnsi="仿宋_GB2312" w:cs="仿宋_GB2312" w:eastAsia="仿宋_GB2312"/>
              </w:rPr>
              <w:t>一、评审内容 为保证设备设施的最终使用效果及施工进度，投标人应制定有整体施工、安装、调试方案。内容包括：①总体施工方案及主要施工工艺、流程；②项目管理及技术力量配备；③质量保证措施；④安全管理体系与措施；⑤人、材、机供应计划；⑥文明施工、环境保护措施。 二、评审标准 ①全面性：内容描述全面无缺漏； ②详细性：内容描述详细具体； ③合理性：内容合理、贴合项目实际需求。 三、赋分依据 每一项评审内容完全满足一项评审标准得1分。每一项内容相对每一项评审标准存在一处漏洞或缺陷扣0.5分，1分扣完为止；此处缺陷和漏洞是指：①有内容但不够全面，有遗漏、有缺失；②有内容但不够详细，简单粗略，描述含糊；③内容不够合理，不贴合项目实际情况；④内容未针对本项目，明显不符；⑤内容存在逻辑错误，表述存在漏洞。</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施工进度计划及工期保证措施</w:t>
            </w:r>
          </w:p>
        </w:tc>
        <w:tc>
          <w:tcPr>
            <w:tcW w:type="dxa" w:w="2492"/>
          </w:tcPr>
          <w:p>
            <w:pPr>
              <w:pStyle w:val="null3"/>
            </w:pPr>
            <w:r>
              <w:rPr>
                <w:rFonts w:ascii="仿宋_GB2312" w:hAnsi="仿宋_GB2312" w:cs="仿宋_GB2312" w:eastAsia="仿宋_GB2312"/>
              </w:rPr>
              <w:t>针对本项目有切实可行的施工进度计划及工期保证措施。 一、评审内容：①施工进度计划安排；②确保施工进度的措施；③生产供货计划安排及物流运输保障措施。 二、评审标准：①全面性：内容全面，包括所有评审内容，无遗漏； ②详细性：内容详细，针对每一评审内容能够有明确具体的描述和说明； ③合理性：内容合理，准确，符合项目实际情况，有利于项目的实施。 三、赋分标准：每一项评审内容满足每一项评审标准得1分，最多得9分；每一项内容相对每一项评审标准存在一处漏洞或缺陷扣0.5分，1分扣完为止；此处缺陷和漏洞是指：①有内容但不够全面，有遗漏、有缺失；②有内容但不够详细，简单粗略，描述含糊；③内容不够合理，不贴合项目实际情况；④内容未针对本项目，明显不符；⑤内容存在逻辑错误，表述存在漏洞。</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磋商响应方案</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项目经理部组成人员</w:t>
            </w:r>
          </w:p>
        </w:tc>
        <w:tc>
          <w:tcPr>
            <w:tcW w:type="dxa" w:w="2492"/>
          </w:tcPr>
          <w:p>
            <w:pPr>
              <w:pStyle w:val="null3"/>
            </w:pPr>
            <w:r>
              <w:rPr>
                <w:rFonts w:ascii="仿宋_GB2312" w:hAnsi="仿宋_GB2312" w:cs="仿宋_GB2312" w:eastAsia="仿宋_GB2312"/>
              </w:rPr>
              <w:t>1.运维人员： 施工期间供应商应安排专人负责污水站运营工作，配备的专职人员不少于6人，所配备的专职人员具备环境、污水处理中级以上职称或与污水处理工作相关岗位或培训证书。每有1人得0.5分，最多得3分。注：所配备专职人员须提供身份证明、劳动合同关系证明、职称证明、岗位或培训证书。 2.施工人员： 施工人员组成专业配备（专业包括但不限于：技术负责人、施工员、质检员、安全员、材料员、资料员）齐全，以上人员均应持证上岗。注：1）技术负责人只需提供中级及以上职称证，其他人员需提供有效的岗位培训证书；2）拟派项目部所有人员均需提供身份证扫描件；3）有效人员的确认以上述要求所附全部证明资料为准，每有一个专业人员得0.5分，最多得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磋商响应方案</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施工期间污水站运营方案</w:t>
            </w:r>
          </w:p>
        </w:tc>
        <w:tc>
          <w:tcPr>
            <w:tcW w:type="dxa" w:w="2492"/>
          </w:tcPr>
          <w:p>
            <w:pPr>
              <w:pStyle w:val="null3"/>
            </w:pPr>
            <w:r>
              <w:rPr>
                <w:rFonts w:ascii="仿宋_GB2312" w:hAnsi="仿宋_GB2312" w:cs="仿宋_GB2312" w:eastAsia="仿宋_GB2312"/>
              </w:rPr>
              <w:t>为了保证施工期间污水站正常工作，供应商应针对本项目特点提出污水站运营方案。 一、评审内容：①污水站运营交接方案；②运营管理及出水水质保证方案；③运维期间紧急及特殊情况处理措施；④运维资料及档案管理措施。 二、评审标准：①全面性：内容全面，包括所有评审内容，无遗漏； ②详细性：内容详细，针对每一评审内容能够有明确具体的描述和说明； ③合理性：内容合理，准确，符合项目实际情况，有利于项目的实施。 三、赋分标准：每一项评审内容满足每一项评审标准得1分，最多得12分；每一项内容相对每一项评审标准存在一处漏洞或缺陷扣0.5分，1分扣完为止；此处缺陷和漏洞是指：①有内容但不够全面，有遗漏、有缺失；②有内容但不够详细，简单粗略，描述含糊；③内容不够合理，不贴合项目实际情况；④内容未针对本项目，明显不符；⑤内容存在逻辑错误，表述存在漏洞。</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磋商响应方案</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售后服务能力</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根据项目实际需求提供售后服务方案。内容包含：①售后服务范围及保障措施②响应时间及售后服务便利措施③售后服务人员配置④故障处理及补救措施。 二、评审标准 ①完整性：内容完整无缺漏，对评审内容中的各项要求有具体详细的描述； ②可实施性及针对性：所提供方案切合本项目实际情况，思路清晰，步骤明确，措施合理； 三、赋分依据 ①售后服务范围及保障措施：每完全满足一个评审标准得0.5分，满分1分； ②响应时间及售后服务便利措施：每完全满足一个评审标准得0.5分，满分1分； ③售后服务人员配置：每完全满足一个评审标准得0.5分，满分1分； ④故障处理及补救措施：每完全满足一个评审标准得0.5分，满分1分。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磋商响应方案</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提供近2022年11月至今签订并完成的类似污水处理站改造或施工业绩，以加盖公章的完整业绩合同复印件、验收证明为准，每提供一个有效业绩证明得1分。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磋商响应方案</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价格分采用低价优先法计算，即满足竞争性磋商文件要求且磋商报价最低的报价为评审基准价，其价格分为满分。其他供应商的价格分统一按照下列公式计算： 磋商报价 得分=（评审基准价/磋商报价）×30 注：计算分数时四舍五入取小数点后两位。各供应商的磋商最终报价参与价格分评审。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详见附件：供应商须提供的资格证明文件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详见附件：磋商响应方案</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详见附件：采购产品承诺函</w:t>
      </w:r>
    </w:p>
    <w:p>
      <w:pPr>
        <w:pStyle w:val="null3"/>
        <w:ind w:firstLine="960"/>
      </w:pPr>
      <w:r>
        <w:rPr>
          <w:rFonts w:ascii="仿宋_GB2312" w:hAnsi="仿宋_GB2312" w:cs="仿宋_GB2312" w:eastAsia="仿宋_GB2312"/>
        </w:rPr>
        <w:t>详见附件：其他声明文件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 ok.docx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